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F57E" w14:textId="77777777" w:rsidR="002A1F1D" w:rsidRPr="002A1F1D" w:rsidRDefault="002A1F1D" w:rsidP="002A1F1D">
      <w:pPr>
        <w:rPr>
          <w:rFonts w:ascii="Arial" w:hAnsi="Arial" w:cs="Arial"/>
          <w:b/>
          <w:bCs/>
          <w:sz w:val="22"/>
          <w:szCs w:val="22"/>
        </w:rPr>
      </w:pPr>
      <w:r w:rsidRPr="002A1F1D">
        <w:rPr>
          <w:rFonts w:ascii="Arial" w:hAnsi="Arial" w:cs="Arial"/>
          <w:b/>
          <w:bCs/>
          <w:sz w:val="22"/>
          <w:szCs w:val="22"/>
        </w:rPr>
        <w:t>Medicines Safety Week 2026: Side effects, don't ignore them, report them</w:t>
      </w:r>
    </w:p>
    <w:p w14:paraId="74D2BE08" w14:textId="77777777" w:rsidR="002A1F1D" w:rsidRPr="004D4F95" w:rsidRDefault="002A1F1D" w:rsidP="002A1F1D">
      <w:pPr>
        <w:rPr>
          <w:rFonts w:ascii="Arial" w:hAnsi="Arial" w:cs="Arial"/>
          <w:sz w:val="22"/>
          <w:szCs w:val="22"/>
        </w:rPr>
      </w:pPr>
      <w:r w:rsidRPr="002A1F1D">
        <w:rPr>
          <w:rFonts w:ascii="Arial" w:hAnsi="Arial" w:cs="Arial"/>
          <w:b/>
          <w:bCs/>
          <w:sz w:val="22"/>
          <w:szCs w:val="22"/>
        </w:rPr>
        <w:t>2–8 November 2026 is #MedSafetyWeek.</w:t>
      </w:r>
      <w:r w:rsidRPr="002A1F1D">
        <w:rPr>
          <w:rFonts w:ascii="Arial" w:hAnsi="Arial" w:cs="Arial"/>
          <w:sz w:val="22"/>
          <w:szCs w:val="22"/>
        </w:rPr>
        <w:t xml:space="preserve"> This </w:t>
      </w:r>
      <w:r w:rsidRPr="004D4F95">
        <w:rPr>
          <w:rFonts w:ascii="Arial" w:hAnsi="Arial" w:cs="Arial"/>
          <w:sz w:val="22"/>
          <w:szCs w:val="22"/>
        </w:rPr>
        <w:t xml:space="preserve">year's campaign focuses on side </w:t>
      </w:r>
      <w:proofErr w:type="gramStart"/>
      <w:r w:rsidRPr="004D4F95">
        <w:rPr>
          <w:rFonts w:ascii="Arial" w:hAnsi="Arial" w:cs="Arial"/>
          <w:sz w:val="22"/>
          <w:szCs w:val="22"/>
        </w:rPr>
        <w:t>effects</w:t>
      </w:r>
      <w:proofErr w:type="gramEnd"/>
      <w:r w:rsidRPr="004D4F95">
        <w:rPr>
          <w:rFonts w:ascii="Arial" w:hAnsi="Arial" w:cs="Arial"/>
          <w:sz w:val="22"/>
          <w:szCs w:val="22"/>
        </w:rPr>
        <w:t xml:space="preserve"> and the importance of reporting suspected adverse reactions through the MHRA Yellow Card Scheme.</w:t>
      </w:r>
    </w:p>
    <w:p w14:paraId="53D14240" w14:textId="77777777" w:rsidR="002A1F1D" w:rsidRPr="004D4F95" w:rsidRDefault="002A1F1D" w:rsidP="002A1F1D">
      <w:pPr>
        <w:rPr>
          <w:rFonts w:ascii="Arial" w:hAnsi="Arial" w:cs="Arial"/>
          <w:sz w:val="22"/>
          <w:szCs w:val="22"/>
        </w:rPr>
      </w:pPr>
      <w:r w:rsidRPr="004D4F95">
        <w:rPr>
          <w:rFonts w:ascii="Arial" w:hAnsi="Arial" w:cs="Arial"/>
          <w:sz w:val="22"/>
          <w:szCs w:val="22"/>
        </w:rPr>
        <w:t>Yellow Card reports from healthcare professionals, patients and carers help identify new and emerging safety concerns. You do not need to be certain that a medicine or healthcare product caused the suspected reaction before reporting it.</w:t>
      </w:r>
    </w:p>
    <w:p w14:paraId="1DE76925" w14:textId="77777777" w:rsidR="002A1F1D" w:rsidRPr="004D4F95" w:rsidRDefault="002A1F1D" w:rsidP="002A1F1D">
      <w:pPr>
        <w:rPr>
          <w:rFonts w:ascii="Arial" w:hAnsi="Arial" w:cs="Arial"/>
          <w:b/>
          <w:bCs/>
          <w:sz w:val="22"/>
          <w:szCs w:val="22"/>
        </w:rPr>
      </w:pPr>
      <w:r w:rsidRPr="004D4F95">
        <w:rPr>
          <w:rFonts w:ascii="Arial" w:hAnsi="Arial" w:cs="Arial"/>
          <w:b/>
          <w:bCs/>
          <w:sz w:val="22"/>
          <w:szCs w:val="22"/>
        </w:rPr>
        <w:t>Actions for practices</w:t>
      </w:r>
    </w:p>
    <w:p w14:paraId="51B96664" w14:textId="77777777" w:rsidR="002A1F1D" w:rsidRPr="004D4F95" w:rsidRDefault="002A1F1D" w:rsidP="002A1F1D">
      <w:pPr>
        <w:rPr>
          <w:rFonts w:ascii="Arial" w:hAnsi="Arial" w:cs="Arial"/>
          <w:sz w:val="22"/>
          <w:szCs w:val="22"/>
        </w:rPr>
      </w:pPr>
      <w:r w:rsidRPr="004D4F95">
        <w:rPr>
          <w:rFonts w:ascii="Arial" w:hAnsi="Arial" w:cs="Arial"/>
          <w:sz w:val="22"/>
          <w:szCs w:val="22"/>
        </w:rPr>
        <w:t>During #MedSafetyWeek, practices are encouraged to:</w:t>
      </w:r>
    </w:p>
    <w:p w14:paraId="5099DBC6" w14:textId="77777777" w:rsidR="002A1F1D" w:rsidRPr="004D4F95" w:rsidRDefault="002A1F1D" w:rsidP="002A1F1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D4F95">
        <w:rPr>
          <w:rFonts w:ascii="Arial" w:hAnsi="Arial" w:cs="Arial"/>
          <w:sz w:val="22"/>
          <w:szCs w:val="22"/>
        </w:rPr>
        <w:t>remind clinical teams to consider Yellow Card reporting when a suspected adverse reaction is identified;</w:t>
      </w:r>
    </w:p>
    <w:p w14:paraId="399125C7" w14:textId="77777777" w:rsidR="002A1F1D" w:rsidRPr="004D4F95" w:rsidRDefault="002A1F1D" w:rsidP="002A1F1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D4F95">
        <w:rPr>
          <w:rFonts w:ascii="Arial" w:hAnsi="Arial" w:cs="Arial"/>
          <w:sz w:val="22"/>
          <w:szCs w:val="22"/>
        </w:rPr>
        <w:t>encourage patients and carers to report suspected side effects and to speak to a healthcare professional before stopping or making changes to regular medicines;</w:t>
      </w:r>
    </w:p>
    <w:p w14:paraId="457E31BB" w14:textId="77777777" w:rsidR="002A1F1D" w:rsidRPr="004D4F95" w:rsidRDefault="002A1F1D" w:rsidP="002A1F1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D4F95">
        <w:rPr>
          <w:rFonts w:ascii="Arial" w:hAnsi="Arial" w:cs="Arial"/>
          <w:sz w:val="22"/>
          <w:szCs w:val="22"/>
        </w:rPr>
        <w:t>use and share MHRA campaign materials, including posters, digital assets and videos, on practice websites, social media and waiting-room screens.</w:t>
      </w:r>
    </w:p>
    <w:p w14:paraId="1546A97B" w14:textId="77777777" w:rsidR="002A1F1D" w:rsidRPr="004D4F95" w:rsidRDefault="002A1F1D" w:rsidP="002A1F1D">
      <w:pPr>
        <w:rPr>
          <w:rFonts w:ascii="Arial" w:hAnsi="Arial" w:cs="Arial"/>
          <w:sz w:val="22"/>
          <w:szCs w:val="22"/>
        </w:rPr>
      </w:pPr>
      <w:r w:rsidRPr="004D4F95">
        <w:rPr>
          <w:rFonts w:ascii="Arial" w:hAnsi="Arial" w:cs="Arial"/>
          <w:sz w:val="22"/>
          <w:szCs w:val="22"/>
        </w:rPr>
        <w:t>When sharing campaign content, please use #MedSafetyWeek and #MHRAYellowCard.</w:t>
      </w:r>
    </w:p>
    <w:p w14:paraId="52E07F4B" w14:textId="77777777" w:rsidR="002A1F1D" w:rsidRPr="004D4F95" w:rsidRDefault="002A1F1D" w:rsidP="002A1F1D">
      <w:pPr>
        <w:rPr>
          <w:rFonts w:ascii="Arial" w:hAnsi="Arial" w:cs="Arial"/>
          <w:sz w:val="22"/>
          <w:szCs w:val="22"/>
        </w:rPr>
      </w:pPr>
      <w:r w:rsidRPr="004D4F95">
        <w:rPr>
          <w:rFonts w:ascii="Arial" w:hAnsi="Arial" w:cs="Arial"/>
          <w:sz w:val="22"/>
          <w:szCs w:val="22"/>
        </w:rPr>
        <w:t>Remember: suspect a side effect? Don't ignore it, report it.</w:t>
      </w:r>
    </w:p>
    <w:p w14:paraId="09802F26" w14:textId="77777777" w:rsidR="002A1F1D" w:rsidRPr="002A1F1D" w:rsidRDefault="002A1F1D" w:rsidP="002A1F1D">
      <w:pPr>
        <w:rPr>
          <w:rFonts w:ascii="Arial" w:hAnsi="Arial" w:cs="Arial"/>
          <w:sz w:val="22"/>
          <w:szCs w:val="22"/>
        </w:rPr>
      </w:pPr>
      <w:r w:rsidRPr="002A1F1D">
        <w:rPr>
          <w:rFonts w:ascii="Arial" w:hAnsi="Arial" w:cs="Arial"/>
          <w:sz w:val="22"/>
          <w:szCs w:val="22"/>
        </w:rPr>
        <w:t xml:space="preserve">Report and access campaign resources: </w:t>
      </w:r>
      <w:hyperlink r:id="rId5" w:history="1">
        <w:r w:rsidRPr="002A1F1D">
          <w:rPr>
            <w:rStyle w:val="Hyperlink"/>
            <w:rFonts w:ascii="Arial" w:hAnsi="Arial" w:cs="Arial"/>
            <w:sz w:val="22"/>
            <w:szCs w:val="22"/>
          </w:rPr>
          <w:t xml:space="preserve">MHRA </w:t>
        </w:r>
        <w:proofErr w:type="spellStart"/>
        <w:r w:rsidRPr="002A1F1D">
          <w:rPr>
            <w:rStyle w:val="Hyperlink"/>
            <w:rFonts w:ascii="Arial" w:hAnsi="Arial" w:cs="Arial"/>
            <w:sz w:val="22"/>
            <w:szCs w:val="22"/>
          </w:rPr>
          <w:t>MedSafetyWeek</w:t>
        </w:r>
        <w:proofErr w:type="spellEnd"/>
      </w:hyperlink>
    </w:p>
    <w:p w14:paraId="35CA6455" w14:textId="77777777" w:rsidR="002A1F1D" w:rsidRPr="001749AD" w:rsidRDefault="002A1F1D">
      <w:pPr>
        <w:rPr>
          <w:rFonts w:ascii="Arial" w:hAnsi="Arial" w:cs="Arial"/>
          <w:sz w:val="22"/>
          <w:szCs w:val="22"/>
        </w:rPr>
      </w:pPr>
    </w:p>
    <w:sectPr w:rsidR="002A1F1D" w:rsidRPr="001749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815A6"/>
    <w:multiLevelType w:val="multilevel"/>
    <w:tmpl w:val="8112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7016B6"/>
    <w:multiLevelType w:val="multilevel"/>
    <w:tmpl w:val="0D00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A31194"/>
    <w:multiLevelType w:val="multilevel"/>
    <w:tmpl w:val="229C3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5B3BFA"/>
    <w:multiLevelType w:val="multilevel"/>
    <w:tmpl w:val="3A78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3990990">
    <w:abstractNumId w:val="2"/>
  </w:num>
  <w:num w:numId="2" w16cid:durableId="59182065">
    <w:abstractNumId w:val="0"/>
  </w:num>
  <w:num w:numId="3" w16cid:durableId="2112356491">
    <w:abstractNumId w:val="3"/>
  </w:num>
  <w:num w:numId="4" w16cid:durableId="1913925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F1D"/>
    <w:rsid w:val="001749AD"/>
    <w:rsid w:val="002A1F1D"/>
    <w:rsid w:val="00452B88"/>
    <w:rsid w:val="004D4F95"/>
    <w:rsid w:val="00CF064C"/>
    <w:rsid w:val="00DE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7CCE8"/>
  <w15:chartTrackingRefBased/>
  <w15:docId w15:val="{F33FFC8F-8648-4D29-914D-539214CE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4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9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9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9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9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9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9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9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9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49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9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9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9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9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9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9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9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9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4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9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49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9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49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9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49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9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9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9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1F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1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ellowcard.mhra.gov.uk/MedSafetyWee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HASHI, Sagal (NHS NORTH EAST LONDON ICB - A3A8R)</dc:creator>
  <cp:keywords/>
  <dc:description/>
  <cp:lastModifiedBy>HASHI, Sagal (NHS NORTH EAST LONDON ICB - A3A8R)</cp:lastModifiedBy>
  <cp:revision>2</cp:revision>
  <dcterms:created xsi:type="dcterms:W3CDTF">2026-10-30T13:09:00Z</dcterms:created>
  <dcterms:modified xsi:type="dcterms:W3CDTF">2026-10-30T13:09:00Z</dcterms:modified>
</cp:coreProperties>
</file>