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B27C6" w14:textId="77777777" w:rsidR="005E212D" w:rsidRPr="005E212D" w:rsidRDefault="005E212D" w:rsidP="005E212D">
      <w:pPr>
        <w:rPr>
          <w:b/>
          <w:bCs/>
        </w:rPr>
      </w:pPr>
      <w:r w:rsidRPr="005E212D">
        <w:rPr>
          <w:b/>
          <w:bCs/>
        </w:rPr>
        <w:t>Patient safety reminder: live vaccines and immunosuppression</w:t>
      </w:r>
    </w:p>
    <w:p w14:paraId="50A1CB38" w14:textId="77777777" w:rsidR="005E212D" w:rsidRPr="005E212D" w:rsidRDefault="005E212D" w:rsidP="005E212D">
      <w:r w:rsidRPr="005E212D">
        <w:t>A recent clinical incident has highlighted the importance of checking for immunosuppression and immunosuppressive medicines before administering a live vaccine.</w:t>
      </w:r>
    </w:p>
    <w:p w14:paraId="1658D045" w14:textId="218E31CA" w:rsidR="005E212D" w:rsidRPr="005E212D" w:rsidRDefault="005E212D" w:rsidP="005E212D">
      <w:r w:rsidRPr="005E212D">
        <w:t>The Green Book advises that live vaccines can, in some circumstances, cause severe or fatal infection in immunosuppressed individuals due to replication of the vaccine strain.</w:t>
      </w:r>
      <w:r w:rsidRPr="005E212D">
        <w:t xml:space="preserve"> </w:t>
      </w:r>
      <w:hyperlink r:id="rId5" w:history="1">
        <w:r>
          <w:rPr>
            <w:rStyle w:val="Hyperlink"/>
          </w:rPr>
          <w:t>Greenbook Chap 6</w:t>
        </w:r>
      </w:hyperlink>
    </w:p>
    <w:p w14:paraId="4F5CCBF4" w14:textId="77777777" w:rsidR="005E212D" w:rsidRPr="005E212D" w:rsidRDefault="005E212D" w:rsidP="005E212D">
      <w:r w:rsidRPr="005E212D">
        <w:t>Before prescribing or administering a live vaccine, please check whether the patient:</w:t>
      </w:r>
    </w:p>
    <w:p w14:paraId="36092F06" w14:textId="77777777" w:rsidR="005E212D" w:rsidRPr="005E212D" w:rsidRDefault="005E212D" w:rsidP="005E212D">
      <w:pPr>
        <w:pStyle w:val="ListParagraph"/>
        <w:numPr>
          <w:ilvl w:val="0"/>
          <w:numId w:val="7"/>
        </w:numPr>
      </w:pPr>
      <w:r w:rsidRPr="005E212D">
        <w:t>has a primary or acquired immunodeficiency;</w:t>
      </w:r>
    </w:p>
    <w:p w14:paraId="195DDBCA" w14:textId="77777777" w:rsidR="005E212D" w:rsidRPr="005E212D" w:rsidRDefault="005E212D" w:rsidP="005E212D">
      <w:pPr>
        <w:pStyle w:val="ListParagraph"/>
        <w:numPr>
          <w:ilvl w:val="0"/>
          <w:numId w:val="7"/>
        </w:numPr>
      </w:pPr>
      <w:r w:rsidRPr="005E212D">
        <w:t>is receiving, or has recently received, immunosuppressive treatment, including biological therapy;</w:t>
      </w:r>
    </w:p>
    <w:p w14:paraId="40C5895B" w14:textId="77777777" w:rsidR="005E212D" w:rsidRPr="005E212D" w:rsidRDefault="005E212D" w:rsidP="005E212D">
      <w:pPr>
        <w:pStyle w:val="ListParagraph"/>
        <w:numPr>
          <w:ilvl w:val="0"/>
          <w:numId w:val="7"/>
        </w:numPr>
      </w:pPr>
      <w:r w:rsidRPr="005E212D">
        <w:t>is receiving chemotherapy or radiotherapy;</w:t>
      </w:r>
    </w:p>
    <w:p w14:paraId="75335201" w14:textId="77777777" w:rsidR="005E212D" w:rsidRPr="005E212D" w:rsidRDefault="005E212D" w:rsidP="005E212D">
      <w:pPr>
        <w:pStyle w:val="ListParagraph"/>
        <w:numPr>
          <w:ilvl w:val="0"/>
          <w:numId w:val="7"/>
        </w:numPr>
      </w:pPr>
      <w:r w:rsidRPr="005E212D">
        <w:t>is taking systemic corticosteroids or other immunomodulating medicines at clinically significant immunosuppressive doses;</w:t>
      </w:r>
    </w:p>
    <w:p w14:paraId="4CDDEA6C" w14:textId="77777777" w:rsidR="005E212D" w:rsidRPr="005E212D" w:rsidRDefault="005E212D" w:rsidP="005E212D">
      <w:pPr>
        <w:pStyle w:val="ListParagraph"/>
        <w:numPr>
          <w:ilvl w:val="0"/>
          <w:numId w:val="7"/>
        </w:numPr>
      </w:pPr>
      <w:r w:rsidRPr="005E212D">
        <w:t>has undergone a solid-organ or haematopoietic stem-cell transplant; or</w:t>
      </w:r>
    </w:p>
    <w:p w14:paraId="78770706" w14:textId="77777777" w:rsidR="005E212D" w:rsidRPr="005E212D" w:rsidRDefault="005E212D" w:rsidP="005E212D">
      <w:pPr>
        <w:pStyle w:val="ListParagraph"/>
        <w:numPr>
          <w:ilvl w:val="0"/>
          <w:numId w:val="7"/>
        </w:numPr>
      </w:pPr>
      <w:r w:rsidRPr="005E212D">
        <w:t>is under specialist care for a condition or treatment that may affect their immune system.</w:t>
      </w:r>
    </w:p>
    <w:p w14:paraId="09557090" w14:textId="3FCA34AD" w:rsidR="005E212D" w:rsidRPr="005E212D" w:rsidRDefault="005E212D" w:rsidP="005E212D">
      <w:r w:rsidRPr="005E212D">
        <w:t xml:space="preserve">The Green Book advises that patients receiving, or who have received within the </w:t>
      </w:r>
      <w:r>
        <w:t>last</w:t>
      </w:r>
      <w:r w:rsidRPr="005E212D">
        <w:t xml:space="preserve"> 12 months, immunosuppressive biological therapy should not normally receive live vaccines unless otherwise directed by an appropriate specialist.</w:t>
      </w:r>
    </w:p>
    <w:p w14:paraId="2DCBEFB3" w14:textId="77777777" w:rsidR="005E212D" w:rsidRPr="005E212D" w:rsidRDefault="005E212D" w:rsidP="005E212D">
      <w:r w:rsidRPr="005E212D">
        <w:t>Live vaccines that primary care teams may encounter include:</w:t>
      </w:r>
    </w:p>
    <w:p w14:paraId="03B76007" w14:textId="77777777" w:rsidR="005E212D" w:rsidRPr="005E212D" w:rsidRDefault="005E212D" w:rsidP="005E212D">
      <w:pPr>
        <w:pStyle w:val="ListParagraph"/>
        <w:numPr>
          <w:ilvl w:val="0"/>
          <w:numId w:val="8"/>
        </w:numPr>
      </w:pPr>
      <w:r w:rsidRPr="005E212D">
        <w:t>live attenuated influenza vaccine (LAIV/</w:t>
      </w:r>
      <w:proofErr w:type="spellStart"/>
      <w:r w:rsidRPr="005E212D">
        <w:t>Fluenz</w:t>
      </w:r>
      <w:proofErr w:type="spellEnd"/>
      <w:r w:rsidRPr="005E212D">
        <w:t>)</w:t>
      </w:r>
    </w:p>
    <w:p w14:paraId="2CEB9049" w14:textId="77777777" w:rsidR="005E212D" w:rsidRPr="005E212D" w:rsidRDefault="005E212D" w:rsidP="005E212D">
      <w:pPr>
        <w:pStyle w:val="ListParagraph"/>
        <w:numPr>
          <w:ilvl w:val="0"/>
          <w:numId w:val="8"/>
        </w:numPr>
      </w:pPr>
      <w:r w:rsidRPr="005E212D">
        <w:t>measles, mumps and rubella-containing vaccines (MMR)</w:t>
      </w:r>
    </w:p>
    <w:p w14:paraId="640B0CA5" w14:textId="77777777" w:rsidR="005E212D" w:rsidRPr="005E212D" w:rsidRDefault="005E212D" w:rsidP="005E212D">
      <w:pPr>
        <w:pStyle w:val="ListParagraph"/>
        <w:numPr>
          <w:ilvl w:val="0"/>
          <w:numId w:val="8"/>
        </w:numPr>
      </w:pPr>
      <w:r w:rsidRPr="005E212D">
        <w:t>measles, mumps, rubella and varicella vaccine (MMRV)</w:t>
      </w:r>
    </w:p>
    <w:p w14:paraId="16F104C3" w14:textId="77777777" w:rsidR="005E212D" w:rsidRPr="005E212D" w:rsidRDefault="005E212D" w:rsidP="005E212D">
      <w:pPr>
        <w:pStyle w:val="ListParagraph"/>
        <w:numPr>
          <w:ilvl w:val="0"/>
          <w:numId w:val="8"/>
        </w:numPr>
      </w:pPr>
      <w:r w:rsidRPr="005E212D">
        <w:t>rotavirus vaccine</w:t>
      </w:r>
    </w:p>
    <w:p w14:paraId="3750791E" w14:textId="77777777" w:rsidR="005E212D" w:rsidRPr="005E212D" w:rsidRDefault="005E212D" w:rsidP="005E212D">
      <w:pPr>
        <w:pStyle w:val="ListParagraph"/>
        <w:numPr>
          <w:ilvl w:val="0"/>
          <w:numId w:val="8"/>
        </w:numPr>
      </w:pPr>
      <w:r w:rsidRPr="005E212D">
        <w:t>BCG vaccine</w:t>
      </w:r>
    </w:p>
    <w:p w14:paraId="25434A4B" w14:textId="77777777" w:rsidR="005E212D" w:rsidRPr="005E212D" w:rsidRDefault="005E212D" w:rsidP="005E212D">
      <w:pPr>
        <w:pStyle w:val="ListParagraph"/>
        <w:numPr>
          <w:ilvl w:val="0"/>
          <w:numId w:val="8"/>
        </w:numPr>
      </w:pPr>
      <w:r w:rsidRPr="005E212D">
        <w:t>oral typhoid vaccine (Ty21a)</w:t>
      </w:r>
    </w:p>
    <w:p w14:paraId="2185E348" w14:textId="77777777" w:rsidR="005E212D" w:rsidRPr="005E212D" w:rsidRDefault="005E212D" w:rsidP="005E212D">
      <w:pPr>
        <w:pStyle w:val="ListParagraph"/>
        <w:numPr>
          <w:ilvl w:val="0"/>
          <w:numId w:val="8"/>
        </w:numPr>
      </w:pPr>
      <w:r w:rsidRPr="005E212D">
        <w:t>varicella vaccine</w:t>
      </w:r>
    </w:p>
    <w:p w14:paraId="286D184D" w14:textId="77777777" w:rsidR="005E212D" w:rsidRPr="005E212D" w:rsidRDefault="005E212D" w:rsidP="005E212D">
      <w:pPr>
        <w:pStyle w:val="ListParagraph"/>
        <w:numPr>
          <w:ilvl w:val="0"/>
          <w:numId w:val="8"/>
        </w:numPr>
      </w:pPr>
      <w:r w:rsidRPr="005E212D">
        <w:t>yellow fever vaccine</w:t>
      </w:r>
    </w:p>
    <w:p w14:paraId="7C49FEF6" w14:textId="77777777" w:rsidR="005E212D" w:rsidRPr="005E212D" w:rsidRDefault="005E212D" w:rsidP="005E212D">
      <w:pPr>
        <w:rPr>
          <w:b/>
          <w:bCs/>
          <w:color w:val="EE0000"/>
        </w:rPr>
      </w:pPr>
      <w:r w:rsidRPr="005E212D">
        <w:rPr>
          <w:b/>
          <w:bCs/>
          <w:color w:val="EE0000"/>
        </w:rPr>
        <w:t>Remember: if you are unsure, stop and check</w:t>
      </w:r>
    </w:p>
    <w:p w14:paraId="3DC71E06" w14:textId="77777777" w:rsidR="005E212D" w:rsidRPr="005E212D" w:rsidRDefault="005E212D" w:rsidP="005E212D">
      <w:pPr>
        <w:rPr>
          <w:b/>
          <w:bCs/>
        </w:rPr>
      </w:pPr>
      <w:r w:rsidRPr="005E212D">
        <w:rPr>
          <w:b/>
          <w:bCs/>
        </w:rPr>
        <w:t>Vaccine → Medicines → Immune status → Green Book guidance</w:t>
      </w:r>
    </w:p>
    <w:p w14:paraId="55462674" w14:textId="4B53B16E" w:rsidR="007F48AD" w:rsidRPr="005E212D" w:rsidRDefault="005E212D" w:rsidP="005E212D">
      <w:r w:rsidRPr="005E212D">
        <w:t>If there is uncertainty about the degree of immunosuppression or whether a live vaccine can be given, seek advice from the patient's relevant specialist before vaccination</w:t>
      </w:r>
      <w:r>
        <w:t xml:space="preserve">. </w:t>
      </w:r>
      <w:r w:rsidRPr="005E212D">
        <w:t>Importantly, immunosuppression is not usually a contraindication to inactivated vaccines, although the immune response may be reduced.</w:t>
      </w:r>
    </w:p>
    <w:sectPr w:rsidR="007F48AD" w:rsidRPr="005E21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835A0"/>
    <w:multiLevelType w:val="multilevel"/>
    <w:tmpl w:val="FAB2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2787D"/>
    <w:multiLevelType w:val="multilevel"/>
    <w:tmpl w:val="71A65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2E5998"/>
    <w:multiLevelType w:val="hybridMultilevel"/>
    <w:tmpl w:val="A8AC6B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FF2321"/>
    <w:multiLevelType w:val="multilevel"/>
    <w:tmpl w:val="B0E0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781BBD"/>
    <w:multiLevelType w:val="hybridMultilevel"/>
    <w:tmpl w:val="CAB62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F03DA"/>
    <w:multiLevelType w:val="hybridMultilevel"/>
    <w:tmpl w:val="E10299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7991E71"/>
    <w:multiLevelType w:val="multilevel"/>
    <w:tmpl w:val="17D6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8F0685"/>
    <w:multiLevelType w:val="hybridMultilevel"/>
    <w:tmpl w:val="737E27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0077515">
    <w:abstractNumId w:val="1"/>
  </w:num>
  <w:num w:numId="2" w16cid:durableId="1021323693">
    <w:abstractNumId w:val="0"/>
  </w:num>
  <w:num w:numId="3" w16cid:durableId="869223474">
    <w:abstractNumId w:val="5"/>
  </w:num>
  <w:num w:numId="4" w16cid:durableId="1708262634">
    <w:abstractNumId w:val="4"/>
  </w:num>
  <w:num w:numId="5" w16cid:durableId="299264603">
    <w:abstractNumId w:val="3"/>
  </w:num>
  <w:num w:numId="6" w16cid:durableId="439909450">
    <w:abstractNumId w:val="6"/>
  </w:num>
  <w:num w:numId="7" w16cid:durableId="1209537611">
    <w:abstractNumId w:val="2"/>
  </w:num>
  <w:num w:numId="8" w16cid:durableId="13986266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8AD"/>
    <w:rsid w:val="005E212D"/>
    <w:rsid w:val="007F48AD"/>
    <w:rsid w:val="00991DAC"/>
    <w:rsid w:val="00D1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592DE"/>
  <w15:chartTrackingRefBased/>
  <w15:docId w15:val="{76C546AC-851D-41FF-BA06-2C2418E7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8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8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8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8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8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8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8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8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8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48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8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sets.publishing.service.gov.uk/media/5a82ce28e5274a2e8ab5970f/Greenbook_chapter_6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Johnston, Alanna</dc:creator>
  <cp:keywords/>
  <dc:description/>
  <cp:lastModifiedBy>Johnston, Alanna</cp:lastModifiedBy>
  <cp:revision>1</cp:revision>
  <dcterms:created xsi:type="dcterms:W3CDTF">2026-10-23T12:09:00Z</dcterms:created>
  <dcterms:modified xsi:type="dcterms:W3CDTF">2026-10-23T12:29:00Z</dcterms:modified>
</cp:coreProperties>
</file>