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817B3" w14:textId="77777777" w:rsidR="007E145D" w:rsidRPr="007E145D" w:rsidRDefault="007E145D" w:rsidP="007E145D">
      <w:pPr>
        <w:rPr>
          <w:rFonts w:ascii="Arial" w:hAnsi="Arial" w:cs="Arial"/>
          <w:b/>
          <w:bCs/>
          <w:sz w:val="22"/>
          <w:szCs w:val="22"/>
        </w:rPr>
      </w:pPr>
      <w:r w:rsidRPr="16FE62E5">
        <w:rPr>
          <w:rFonts w:ascii="Arial" w:hAnsi="Arial" w:cs="Arial"/>
          <w:b/>
          <w:bCs/>
          <w:sz w:val="22"/>
          <w:szCs w:val="22"/>
          <w:u w:val="single"/>
        </w:rPr>
        <w:t>Urgent Patient Safety Action: Levemir</w:t>
      </w:r>
      <w:r w:rsidRPr="001959D6">
        <w:rPr>
          <w:rFonts w:ascii="Arial" w:hAnsi="Arial" w:cs="Arial"/>
          <w:b/>
          <w:bCs/>
          <w:sz w:val="22"/>
          <w:szCs w:val="22"/>
          <w:u w:val="single"/>
          <w:vertAlign w:val="superscript"/>
        </w:rPr>
        <w:t>®</w:t>
      </w:r>
      <w:r w:rsidRPr="16FE62E5">
        <w:rPr>
          <w:rFonts w:ascii="Arial" w:hAnsi="Arial" w:cs="Arial"/>
          <w:b/>
          <w:bCs/>
          <w:sz w:val="22"/>
          <w:szCs w:val="22"/>
          <w:u w:val="single"/>
        </w:rPr>
        <w:t xml:space="preserve"> (Insulin Detemir) Discontinuation – Immediate Action Required Across </w:t>
      </w:r>
      <w:bookmarkStart w:id="0" w:name="_Int_lB2DEXOk"/>
      <w:r w:rsidRPr="16FE62E5">
        <w:rPr>
          <w:rFonts w:ascii="Arial" w:hAnsi="Arial" w:cs="Arial"/>
          <w:b/>
          <w:bCs/>
          <w:sz w:val="22"/>
          <w:szCs w:val="22"/>
          <w:u w:val="single"/>
        </w:rPr>
        <w:t>North East</w:t>
      </w:r>
      <w:bookmarkEnd w:id="0"/>
      <w:r w:rsidRPr="16FE62E5">
        <w:rPr>
          <w:rFonts w:ascii="Arial" w:hAnsi="Arial" w:cs="Arial"/>
          <w:b/>
          <w:bCs/>
          <w:sz w:val="22"/>
          <w:szCs w:val="22"/>
          <w:u w:val="single"/>
        </w:rPr>
        <w:t xml:space="preserve"> London</w:t>
      </w:r>
    </w:p>
    <w:p w14:paraId="47AFFCDE" w14:textId="63162B8A" w:rsidR="00603982" w:rsidRDefault="007E145D" w:rsidP="007E145D">
      <w:pPr>
        <w:jc w:val="both"/>
        <w:rPr>
          <w:rFonts w:ascii="Arial" w:hAnsi="Arial" w:cs="Arial"/>
          <w:sz w:val="22"/>
          <w:szCs w:val="22"/>
        </w:rPr>
      </w:pPr>
      <w:r w:rsidRPr="007E145D">
        <w:rPr>
          <w:rFonts w:ascii="Arial" w:hAnsi="Arial" w:cs="Arial"/>
          <w:sz w:val="22"/>
          <w:szCs w:val="22"/>
        </w:rPr>
        <w:t>Levemir</w:t>
      </w:r>
      <w:r w:rsidRPr="005C50EE">
        <w:rPr>
          <w:rFonts w:ascii="Arial" w:hAnsi="Arial" w:cs="Arial"/>
          <w:sz w:val="18"/>
          <w:szCs w:val="18"/>
          <w:vertAlign w:val="superscript"/>
        </w:rPr>
        <w:t>®</w:t>
      </w:r>
      <w:r w:rsidRPr="16FE62E5">
        <w:rPr>
          <w:rFonts w:ascii="Arial" w:hAnsi="Arial" w:cs="Arial"/>
          <w:sz w:val="18"/>
          <w:szCs w:val="18"/>
        </w:rPr>
        <w:t xml:space="preserve"> </w:t>
      </w:r>
      <w:r w:rsidRPr="007E145D">
        <w:rPr>
          <w:rFonts w:ascii="Arial" w:hAnsi="Arial" w:cs="Arial"/>
          <w:sz w:val="22"/>
          <w:szCs w:val="22"/>
        </w:rPr>
        <w:t>(</w:t>
      </w:r>
      <w:r w:rsidR="6EF872A4" w:rsidRPr="563E45CD">
        <w:rPr>
          <w:rFonts w:ascii="Arial" w:hAnsi="Arial" w:cs="Arial"/>
          <w:sz w:val="22"/>
          <w:szCs w:val="22"/>
        </w:rPr>
        <w:t>I</w:t>
      </w:r>
      <w:r w:rsidRPr="563E45CD">
        <w:rPr>
          <w:rFonts w:ascii="Arial" w:hAnsi="Arial" w:cs="Arial"/>
          <w:sz w:val="22"/>
          <w:szCs w:val="22"/>
        </w:rPr>
        <w:t>nsulin</w:t>
      </w:r>
      <w:r w:rsidRPr="007E145D">
        <w:rPr>
          <w:rFonts w:ascii="Arial" w:hAnsi="Arial" w:cs="Arial"/>
          <w:sz w:val="22"/>
          <w:szCs w:val="22"/>
        </w:rPr>
        <w:t xml:space="preserve"> detemir) is being </w:t>
      </w:r>
      <w:bookmarkStart w:id="1" w:name="_Int_uj0uO8c8"/>
      <w:r w:rsidRPr="007E145D">
        <w:rPr>
          <w:rFonts w:ascii="Arial" w:hAnsi="Arial" w:cs="Arial"/>
          <w:sz w:val="22"/>
          <w:szCs w:val="22"/>
        </w:rPr>
        <w:t>discontinued</w:t>
      </w:r>
      <w:bookmarkEnd w:id="1"/>
      <w:r w:rsidRPr="007E145D">
        <w:rPr>
          <w:rFonts w:ascii="Arial" w:hAnsi="Arial" w:cs="Arial"/>
          <w:sz w:val="22"/>
          <w:szCs w:val="22"/>
        </w:rPr>
        <w:t xml:space="preserve"> and must no longer be </w:t>
      </w:r>
      <w:bookmarkStart w:id="2" w:name="_Int_kjvx1eT0"/>
      <w:r w:rsidRPr="007E145D">
        <w:rPr>
          <w:rFonts w:ascii="Arial" w:hAnsi="Arial" w:cs="Arial"/>
          <w:sz w:val="22"/>
          <w:szCs w:val="22"/>
        </w:rPr>
        <w:t>initiated</w:t>
      </w:r>
      <w:bookmarkEnd w:id="2"/>
      <w:r w:rsidRPr="007E145D">
        <w:rPr>
          <w:rFonts w:ascii="Arial" w:hAnsi="Arial" w:cs="Arial"/>
          <w:sz w:val="22"/>
          <w:szCs w:val="22"/>
        </w:rPr>
        <w:t xml:space="preserve">. </w:t>
      </w:r>
      <w:r w:rsidR="00603982">
        <w:rPr>
          <w:rFonts w:ascii="Arial" w:hAnsi="Arial" w:cs="Arial"/>
          <w:sz w:val="22"/>
          <w:szCs w:val="22"/>
        </w:rPr>
        <w:t>Most patients should have been switched from Levemir</w:t>
      </w:r>
      <w:r w:rsidR="00603982" w:rsidRPr="00944989">
        <w:rPr>
          <w:rFonts w:ascii="Arial" w:hAnsi="Arial" w:cs="Arial"/>
          <w:sz w:val="22"/>
          <w:szCs w:val="22"/>
          <w:vertAlign w:val="superscript"/>
        </w:rPr>
        <w:t>®</w:t>
      </w:r>
      <w:r w:rsidR="00603982">
        <w:rPr>
          <w:rFonts w:ascii="Arial" w:hAnsi="Arial" w:cs="Arial"/>
          <w:sz w:val="22"/>
          <w:szCs w:val="22"/>
        </w:rPr>
        <w:t xml:space="preserve"> by the end of September 2026. Practices must ensure that they have in current plans in place to ensure none of their patients remain on Levemir</w:t>
      </w:r>
      <w:r w:rsidR="00603982" w:rsidRPr="16FE62E5">
        <w:rPr>
          <w:rFonts w:ascii="Arial" w:hAnsi="Arial" w:cs="Arial"/>
          <w:sz w:val="22"/>
          <w:szCs w:val="22"/>
          <w:vertAlign w:val="superscript"/>
        </w:rPr>
        <w:t>®</w:t>
      </w:r>
      <w:r w:rsidR="00603982">
        <w:rPr>
          <w:rFonts w:ascii="Arial" w:hAnsi="Arial" w:cs="Arial"/>
          <w:sz w:val="22"/>
          <w:szCs w:val="22"/>
        </w:rPr>
        <w:t xml:space="preserve"> </w:t>
      </w:r>
    </w:p>
    <w:p w14:paraId="547C1683" w14:textId="393E3CE1" w:rsidR="007E145D" w:rsidRPr="007E145D" w:rsidRDefault="00603982" w:rsidP="007E145D">
      <w:pPr>
        <w:jc w:val="both"/>
        <w:rPr>
          <w:rFonts w:ascii="Arial" w:hAnsi="Arial" w:cs="Arial"/>
          <w:sz w:val="22"/>
          <w:szCs w:val="22"/>
        </w:rPr>
      </w:pPr>
      <w:r>
        <w:rPr>
          <w:rFonts w:ascii="Arial" w:hAnsi="Arial" w:cs="Arial"/>
          <w:sz w:val="22"/>
          <w:szCs w:val="22"/>
        </w:rPr>
        <w:t xml:space="preserve">All patients must </w:t>
      </w:r>
      <w:r w:rsidR="007E145D">
        <w:rPr>
          <w:rFonts w:ascii="Arial" w:hAnsi="Arial" w:cs="Arial"/>
          <w:sz w:val="22"/>
          <w:szCs w:val="22"/>
        </w:rPr>
        <w:t xml:space="preserve">be switched </w:t>
      </w:r>
      <w:r w:rsidR="007E145D" w:rsidRPr="007E145D">
        <w:rPr>
          <w:rFonts w:ascii="Arial" w:hAnsi="Arial" w:cs="Arial"/>
          <w:b/>
          <w:bCs/>
          <w:sz w:val="22"/>
          <w:szCs w:val="22"/>
        </w:rPr>
        <w:t xml:space="preserve">by 30 November </w:t>
      </w:r>
      <w:r w:rsidR="005C50EE" w:rsidRPr="007E145D">
        <w:rPr>
          <w:rFonts w:ascii="Arial" w:hAnsi="Arial" w:cs="Arial"/>
          <w:b/>
          <w:bCs/>
          <w:sz w:val="22"/>
          <w:szCs w:val="22"/>
        </w:rPr>
        <w:t>2026</w:t>
      </w:r>
      <w:r w:rsidR="005C50EE" w:rsidRPr="007E145D">
        <w:rPr>
          <w:rFonts w:ascii="Arial" w:hAnsi="Arial" w:cs="Arial"/>
          <w:sz w:val="22"/>
          <w:szCs w:val="22"/>
        </w:rPr>
        <w:t>;</w:t>
      </w:r>
      <w:r w:rsidR="007E145D" w:rsidRPr="007E145D">
        <w:rPr>
          <w:rFonts w:ascii="Arial" w:hAnsi="Arial" w:cs="Arial"/>
          <w:sz w:val="22"/>
          <w:szCs w:val="22"/>
        </w:rPr>
        <w:t xml:space="preserve"> urgent action is now </w:t>
      </w:r>
      <w:bookmarkStart w:id="3" w:name="_Int_ZDDtFWAp"/>
      <w:r w:rsidR="007E145D" w:rsidRPr="007E145D">
        <w:rPr>
          <w:rFonts w:ascii="Arial" w:hAnsi="Arial" w:cs="Arial"/>
          <w:sz w:val="22"/>
          <w:szCs w:val="22"/>
        </w:rPr>
        <w:t>required</w:t>
      </w:r>
      <w:bookmarkEnd w:id="3"/>
      <w:r w:rsidR="007E145D" w:rsidRPr="007E145D">
        <w:rPr>
          <w:rFonts w:ascii="Arial" w:hAnsi="Arial" w:cs="Arial"/>
          <w:sz w:val="22"/>
          <w:szCs w:val="22"/>
        </w:rPr>
        <w:t xml:space="preserve"> across </w:t>
      </w:r>
      <w:bookmarkStart w:id="4" w:name="_Int_GVKis5vo"/>
      <w:r w:rsidR="007E145D" w:rsidRPr="007E145D">
        <w:rPr>
          <w:rFonts w:ascii="Arial" w:hAnsi="Arial" w:cs="Arial"/>
          <w:sz w:val="22"/>
          <w:szCs w:val="22"/>
        </w:rPr>
        <w:t>North East</w:t>
      </w:r>
      <w:bookmarkEnd w:id="4"/>
      <w:r w:rsidR="007E145D" w:rsidRPr="007E145D">
        <w:rPr>
          <w:rFonts w:ascii="Arial" w:hAnsi="Arial" w:cs="Arial"/>
          <w:sz w:val="22"/>
          <w:szCs w:val="22"/>
        </w:rPr>
        <w:t xml:space="preserve"> London to minimise the risk of treatment interruption and patient harm.</w:t>
      </w:r>
    </w:p>
    <w:p w14:paraId="01BDA35A" w14:textId="10B1D486" w:rsidR="007E145D" w:rsidRPr="007E145D" w:rsidRDefault="007E145D" w:rsidP="007E145D">
      <w:pPr>
        <w:rPr>
          <w:rFonts w:ascii="Arial" w:hAnsi="Arial" w:cs="Arial"/>
          <w:sz w:val="22"/>
          <w:szCs w:val="22"/>
        </w:rPr>
      </w:pPr>
      <w:r w:rsidRPr="007E145D">
        <w:rPr>
          <w:rFonts w:ascii="Arial" w:hAnsi="Arial" w:cs="Arial"/>
          <w:sz w:val="22"/>
          <w:szCs w:val="22"/>
        </w:rPr>
        <w:t>Practices</w:t>
      </w:r>
      <w:r w:rsidR="59BE48DD" w:rsidRPr="27F1F9F8">
        <w:rPr>
          <w:rFonts w:ascii="Arial" w:hAnsi="Arial" w:cs="Arial"/>
          <w:sz w:val="22"/>
          <w:szCs w:val="22"/>
        </w:rPr>
        <w:t xml:space="preserve"> and</w:t>
      </w:r>
      <w:r w:rsidRPr="007E145D">
        <w:rPr>
          <w:rFonts w:ascii="Arial" w:hAnsi="Arial" w:cs="Arial"/>
          <w:sz w:val="22"/>
          <w:szCs w:val="22"/>
        </w:rPr>
        <w:t xml:space="preserve"> </w:t>
      </w:r>
      <w:r w:rsidRPr="30CFA113">
        <w:rPr>
          <w:rFonts w:ascii="Arial" w:hAnsi="Arial" w:cs="Arial"/>
          <w:sz w:val="22"/>
          <w:szCs w:val="22"/>
        </w:rPr>
        <w:t>PCNs</w:t>
      </w:r>
      <w:r w:rsidR="7B56D85F" w:rsidRPr="30CFA113">
        <w:rPr>
          <w:rFonts w:ascii="Arial" w:hAnsi="Arial" w:cs="Arial"/>
          <w:sz w:val="22"/>
          <w:szCs w:val="22"/>
        </w:rPr>
        <w:t xml:space="preserve"> </w:t>
      </w:r>
      <w:r w:rsidRPr="007E145D">
        <w:rPr>
          <w:rFonts w:ascii="Arial" w:hAnsi="Arial" w:cs="Arial"/>
          <w:sz w:val="22"/>
          <w:szCs w:val="22"/>
        </w:rPr>
        <w:t>are therefore asked to prioritise switching activity and ensure all remaining patients have a clear plan to transition to an alternative basal insulin as soon as possible.</w:t>
      </w:r>
    </w:p>
    <w:p w14:paraId="377889FD" w14:textId="77777777" w:rsidR="007E145D" w:rsidRPr="007E145D" w:rsidRDefault="007E145D" w:rsidP="00C54330">
      <w:pPr>
        <w:jc w:val="both"/>
        <w:rPr>
          <w:rFonts w:ascii="Arial" w:hAnsi="Arial" w:cs="Arial"/>
          <w:sz w:val="22"/>
          <w:szCs w:val="22"/>
        </w:rPr>
      </w:pPr>
      <w:r w:rsidRPr="007E145D">
        <w:rPr>
          <w:rFonts w:ascii="Arial" w:hAnsi="Arial" w:cs="Arial"/>
          <w:sz w:val="22"/>
          <w:szCs w:val="22"/>
        </w:rPr>
        <w:t xml:space="preserve">Any patient who </w:t>
      </w:r>
      <w:bookmarkStart w:id="5" w:name="_Int_QYE1P784"/>
      <w:r w:rsidRPr="007E145D">
        <w:rPr>
          <w:rFonts w:ascii="Arial" w:hAnsi="Arial" w:cs="Arial"/>
          <w:sz w:val="22"/>
          <w:szCs w:val="22"/>
        </w:rPr>
        <w:t>remains</w:t>
      </w:r>
      <w:bookmarkEnd w:id="5"/>
      <w:r w:rsidRPr="007E145D">
        <w:rPr>
          <w:rFonts w:ascii="Arial" w:hAnsi="Arial" w:cs="Arial"/>
          <w:sz w:val="22"/>
          <w:szCs w:val="22"/>
        </w:rPr>
        <w:t xml:space="preserve"> prescribed Levemir</w:t>
      </w:r>
      <w:r w:rsidRPr="16FE62E5">
        <w:rPr>
          <w:rFonts w:ascii="Arial" w:hAnsi="Arial" w:cs="Arial"/>
          <w:sz w:val="20"/>
          <w:szCs w:val="20"/>
          <w:vertAlign w:val="superscript"/>
        </w:rPr>
        <w:t xml:space="preserve">® </w:t>
      </w:r>
      <w:r w:rsidRPr="007E145D">
        <w:rPr>
          <w:rFonts w:ascii="Arial" w:hAnsi="Arial" w:cs="Arial"/>
          <w:sz w:val="22"/>
          <w:szCs w:val="22"/>
        </w:rPr>
        <w:t xml:space="preserve">is at increasing risk of being unable to access their insulin as supplies become more limited. Failure to </w:t>
      </w:r>
      <w:bookmarkStart w:id="6" w:name="_Int_oIpSDLyN"/>
      <w:r w:rsidRPr="007E145D">
        <w:rPr>
          <w:rFonts w:ascii="Arial" w:hAnsi="Arial" w:cs="Arial"/>
          <w:sz w:val="22"/>
          <w:szCs w:val="22"/>
        </w:rPr>
        <w:t>identify</w:t>
      </w:r>
      <w:bookmarkEnd w:id="6"/>
      <w:r w:rsidRPr="007E145D">
        <w:rPr>
          <w:rFonts w:ascii="Arial" w:hAnsi="Arial" w:cs="Arial"/>
          <w:sz w:val="22"/>
          <w:szCs w:val="22"/>
        </w:rPr>
        <w:t xml:space="preserve"> and switch patients </w:t>
      </w:r>
      <w:bookmarkStart w:id="7" w:name="_Int_6NtNRuxj"/>
      <w:r w:rsidRPr="007E145D">
        <w:rPr>
          <w:rFonts w:ascii="Arial" w:hAnsi="Arial" w:cs="Arial"/>
          <w:sz w:val="22"/>
          <w:szCs w:val="22"/>
        </w:rPr>
        <w:t>in a timely manner</w:t>
      </w:r>
      <w:bookmarkEnd w:id="7"/>
      <w:r w:rsidRPr="007E145D">
        <w:rPr>
          <w:rFonts w:ascii="Arial" w:hAnsi="Arial" w:cs="Arial"/>
          <w:sz w:val="22"/>
          <w:szCs w:val="22"/>
        </w:rPr>
        <w:t xml:space="preserve"> may result in:</w:t>
      </w:r>
    </w:p>
    <w:p w14:paraId="2652860E" w14:textId="77777777" w:rsidR="007E145D" w:rsidRPr="007E145D" w:rsidRDefault="007E145D" w:rsidP="007E145D">
      <w:pPr>
        <w:numPr>
          <w:ilvl w:val="0"/>
          <w:numId w:val="3"/>
        </w:numPr>
        <w:rPr>
          <w:rFonts w:ascii="Arial" w:hAnsi="Arial" w:cs="Arial"/>
          <w:sz w:val="22"/>
          <w:szCs w:val="22"/>
        </w:rPr>
      </w:pPr>
      <w:r w:rsidRPr="007E145D">
        <w:rPr>
          <w:rFonts w:ascii="Arial" w:hAnsi="Arial" w:cs="Arial"/>
          <w:sz w:val="22"/>
          <w:szCs w:val="22"/>
        </w:rPr>
        <w:t>Patients being unable to obtain their insulin.</w:t>
      </w:r>
    </w:p>
    <w:p w14:paraId="46ED8414" w14:textId="77777777" w:rsidR="007E145D" w:rsidRPr="007E145D" w:rsidRDefault="007E145D" w:rsidP="007E145D">
      <w:pPr>
        <w:numPr>
          <w:ilvl w:val="0"/>
          <w:numId w:val="3"/>
        </w:numPr>
        <w:rPr>
          <w:rFonts w:ascii="Arial" w:hAnsi="Arial" w:cs="Arial"/>
          <w:sz w:val="22"/>
          <w:szCs w:val="22"/>
        </w:rPr>
      </w:pPr>
      <w:r w:rsidRPr="007E145D">
        <w:rPr>
          <w:rFonts w:ascii="Arial" w:hAnsi="Arial" w:cs="Arial"/>
          <w:sz w:val="22"/>
          <w:szCs w:val="22"/>
        </w:rPr>
        <w:t>Missed insulin doses.</w:t>
      </w:r>
    </w:p>
    <w:p w14:paraId="20F0C790" w14:textId="77777777" w:rsidR="007E145D" w:rsidRPr="007E145D" w:rsidRDefault="007E145D" w:rsidP="007E145D">
      <w:pPr>
        <w:numPr>
          <w:ilvl w:val="0"/>
          <w:numId w:val="3"/>
        </w:numPr>
        <w:rPr>
          <w:rFonts w:ascii="Arial" w:hAnsi="Arial" w:cs="Arial"/>
          <w:sz w:val="22"/>
          <w:szCs w:val="22"/>
        </w:rPr>
      </w:pPr>
      <w:r w:rsidRPr="007E145D">
        <w:rPr>
          <w:rFonts w:ascii="Arial" w:hAnsi="Arial" w:cs="Arial"/>
          <w:sz w:val="22"/>
          <w:szCs w:val="22"/>
        </w:rPr>
        <w:t>Loss of glycaemic control.</w:t>
      </w:r>
    </w:p>
    <w:p w14:paraId="3F2379CC" w14:textId="77777777" w:rsidR="009E1B31" w:rsidRPr="007E145D" w:rsidRDefault="009E1B31" w:rsidP="009E1B31">
      <w:pPr>
        <w:numPr>
          <w:ilvl w:val="0"/>
          <w:numId w:val="3"/>
        </w:numPr>
        <w:rPr>
          <w:rFonts w:ascii="Arial" w:hAnsi="Arial" w:cs="Arial"/>
          <w:sz w:val="22"/>
          <w:szCs w:val="22"/>
        </w:rPr>
      </w:pPr>
      <w:r w:rsidRPr="007E145D">
        <w:rPr>
          <w:rFonts w:ascii="Arial" w:hAnsi="Arial" w:cs="Arial"/>
          <w:sz w:val="22"/>
          <w:szCs w:val="22"/>
        </w:rPr>
        <w:t>Avoidable patient harm arising from treatment interruption.</w:t>
      </w:r>
    </w:p>
    <w:p w14:paraId="5024A00D" w14:textId="77777777" w:rsidR="007E145D" w:rsidRPr="007E145D" w:rsidRDefault="007E145D" w:rsidP="007E145D">
      <w:pPr>
        <w:numPr>
          <w:ilvl w:val="0"/>
          <w:numId w:val="3"/>
        </w:numPr>
        <w:rPr>
          <w:rFonts w:ascii="Arial" w:hAnsi="Arial" w:cs="Arial"/>
          <w:sz w:val="22"/>
          <w:szCs w:val="22"/>
        </w:rPr>
      </w:pPr>
      <w:r w:rsidRPr="007E145D">
        <w:rPr>
          <w:rFonts w:ascii="Arial" w:hAnsi="Arial" w:cs="Arial"/>
          <w:sz w:val="22"/>
          <w:szCs w:val="22"/>
        </w:rPr>
        <w:t>Emergency admission due to hyperglycaemia or diabetic ketoacidosis (DKA).</w:t>
      </w:r>
    </w:p>
    <w:p w14:paraId="08B45401" w14:textId="1D9FF755" w:rsidR="007E145D" w:rsidRPr="007E145D" w:rsidRDefault="007E145D" w:rsidP="007E145D">
      <w:pPr>
        <w:rPr>
          <w:rFonts w:ascii="Arial" w:hAnsi="Arial" w:cs="Arial"/>
          <w:sz w:val="22"/>
          <w:szCs w:val="22"/>
        </w:rPr>
      </w:pPr>
      <w:r w:rsidRPr="007E145D">
        <w:rPr>
          <w:rFonts w:ascii="Arial" w:hAnsi="Arial" w:cs="Arial"/>
          <w:sz w:val="22"/>
          <w:szCs w:val="22"/>
        </w:rPr>
        <w:t xml:space="preserve">Further information will shortly be shared regarding </w:t>
      </w:r>
      <w:bookmarkStart w:id="8" w:name="_Int_dQuZXFg7"/>
      <w:r w:rsidRPr="007E145D">
        <w:rPr>
          <w:rFonts w:ascii="Arial" w:hAnsi="Arial" w:cs="Arial"/>
          <w:sz w:val="22"/>
          <w:szCs w:val="22"/>
        </w:rPr>
        <w:t>additional</w:t>
      </w:r>
      <w:bookmarkEnd w:id="8"/>
      <w:r w:rsidRPr="007E145D">
        <w:rPr>
          <w:rFonts w:ascii="Arial" w:hAnsi="Arial" w:cs="Arial"/>
          <w:sz w:val="22"/>
          <w:szCs w:val="22"/>
        </w:rPr>
        <w:t xml:space="preserve"> system capacity across North East London to help practices </w:t>
      </w:r>
      <w:r w:rsidR="00BF4E55">
        <w:rPr>
          <w:rFonts w:ascii="Arial" w:hAnsi="Arial" w:cs="Arial"/>
          <w:sz w:val="22"/>
          <w:szCs w:val="22"/>
        </w:rPr>
        <w:t>with the switching of Levemir</w:t>
      </w:r>
      <w:r w:rsidR="00BF4E55" w:rsidRPr="005C50EE">
        <w:rPr>
          <w:rFonts w:ascii="Arial" w:hAnsi="Arial" w:cs="Arial"/>
          <w:sz w:val="22"/>
          <w:szCs w:val="22"/>
          <w:vertAlign w:val="superscript"/>
        </w:rPr>
        <w:t>®</w:t>
      </w:r>
      <w:r w:rsidR="00BF4E55">
        <w:rPr>
          <w:rFonts w:ascii="Arial" w:hAnsi="Arial" w:cs="Arial"/>
          <w:sz w:val="22"/>
          <w:szCs w:val="22"/>
        </w:rPr>
        <w:t xml:space="preserve"> for </w:t>
      </w:r>
      <w:r w:rsidRPr="007E145D">
        <w:rPr>
          <w:rFonts w:ascii="Arial" w:hAnsi="Arial" w:cs="Arial"/>
          <w:sz w:val="22"/>
          <w:szCs w:val="22"/>
        </w:rPr>
        <w:t>patient</w:t>
      </w:r>
      <w:r w:rsidR="00BF4E55">
        <w:rPr>
          <w:rFonts w:ascii="Arial" w:hAnsi="Arial" w:cs="Arial"/>
          <w:sz w:val="22"/>
          <w:szCs w:val="22"/>
        </w:rPr>
        <w:t xml:space="preserve">s </w:t>
      </w:r>
      <w:r w:rsidR="4515D2C9" w:rsidRPr="02A6FFC4">
        <w:rPr>
          <w:rFonts w:ascii="Arial" w:hAnsi="Arial" w:cs="Arial"/>
          <w:sz w:val="22"/>
          <w:szCs w:val="22"/>
        </w:rPr>
        <w:t>with</w:t>
      </w:r>
      <w:r w:rsidR="00BF4E55">
        <w:rPr>
          <w:rFonts w:ascii="Arial" w:hAnsi="Arial" w:cs="Arial"/>
          <w:sz w:val="22"/>
          <w:szCs w:val="22"/>
        </w:rPr>
        <w:t xml:space="preserve"> more </w:t>
      </w:r>
      <w:r w:rsidRPr="007E145D">
        <w:rPr>
          <w:rFonts w:ascii="Arial" w:hAnsi="Arial" w:cs="Arial"/>
          <w:sz w:val="22"/>
          <w:szCs w:val="22"/>
        </w:rPr>
        <w:t xml:space="preserve">complex </w:t>
      </w:r>
      <w:r w:rsidR="00BF4E55" w:rsidRPr="0E7F473C">
        <w:rPr>
          <w:rFonts w:ascii="Arial" w:hAnsi="Arial" w:cs="Arial"/>
          <w:sz w:val="22"/>
          <w:szCs w:val="22"/>
        </w:rPr>
        <w:t>presentations</w:t>
      </w:r>
      <w:r w:rsidRPr="007E145D">
        <w:rPr>
          <w:rFonts w:ascii="Arial" w:hAnsi="Arial" w:cs="Arial"/>
          <w:sz w:val="22"/>
          <w:szCs w:val="22"/>
        </w:rPr>
        <w:t>.</w:t>
      </w:r>
    </w:p>
    <w:p w14:paraId="09075454" w14:textId="77777777" w:rsidR="007E145D" w:rsidRPr="007E145D" w:rsidRDefault="007E145D" w:rsidP="00885F13">
      <w:pPr>
        <w:rPr>
          <w:rFonts w:ascii="Arial" w:hAnsi="Arial" w:cs="Arial"/>
          <w:b/>
          <w:bCs/>
          <w:sz w:val="22"/>
          <w:szCs w:val="22"/>
        </w:rPr>
      </w:pPr>
      <w:r w:rsidRPr="007E145D">
        <w:rPr>
          <w:rFonts w:ascii="Arial" w:hAnsi="Arial" w:cs="Arial"/>
          <w:b/>
          <w:bCs/>
          <w:sz w:val="22"/>
          <w:szCs w:val="22"/>
        </w:rPr>
        <w:t>Immediate Action Required from GP Practices and Primary Care Networks</w:t>
      </w:r>
    </w:p>
    <w:p w14:paraId="7FCCA397" w14:textId="4E22BA6E" w:rsidR="00BF4E55" w:rsidRPr="009E1B31" w:rsidRDefault="364D5886" w:rsidP="3B4A67B9">
      <w:pPr>
        <w:pStyle w:val="ListParagraph"/>
        <w:numPr>
          <w:ilvl w:val="0"/>
          <w:numId w:val="2"/>
        </w:numPr>
        <w:jc w:val="both"/>
        <w:rPr>
          <w:rFonts w:ascii="Arial" w:hAnsi="Arial" w:cs="Arial"/>
          <w:sz w:val="22"/>
          <w:szCs w:val="22"/>
        </w:rPr>
      </w:pPr>
      <w:r w:rsidRPr="1C5DCFE2">
        <w:rPr>
          <w:rFonts w:ascii="Arial" w:hAnsi="Arial" w:cs="Arial"/>
          <w:b/>
          <w:bCs/>
          <w:sz w:val="22"/>
          <w:szCs w:val="22"/>
        </w:rPr>
        <w:t>Complete</w:t>
      </w:r>
      <w:r w:rsidR="007E145D" w:rsidRPr="3FDC3D6C">
        <w:rPr>
          <w:rFonts w:ascii="Arial" w:hAnsi="Arial" w:cs="Arial"/>
          <w:b/>
          <w:bCs/>
          <w:sz w:val="22"/>
          <w:szCs w:val="22"/>
        </w:rPr>
        <w:t xml:space="preserve"> the </w:t>
      </w:r>
      <w:r w:rsidR="0D7964E7" w:rsidRPr="1D94C6C0">
        <w:rPr>
          <w:rFonts w:ascii="Arial" w:hAnsi="Arial" w:cs="Arial"/>
          <w:b/>
          <w:bCs/>
          <w:sz w:val="22"/>
          <w:szCs w:val="22"/>
        </w:rPr>
        <w:t>Levemir</w:t>
      </w:r>
      <w:r w:rsidR="007E145D" w:rsidRPr="16FE62E5">
        <w:rPr>
          <w:rFonts w:ascii="Arial" w:hAnsi="Arial" w:cs="Arial" w:hint="cs"/>
          <w:b/>
          <w:bCs/>
          <w:sz w:val="22"/>
          <w:szCs w:val="22"/>
          <w:vertAlign w:val="superscript"/>
        </w:rPr>
        <w:t>®</w:t>
      </w:r>
      <w:r w:rsidR="007E145D" w:rsidRPr="3FDC3D6C">
        <w:rPr>
          <w:rFonts w:ascii="Arial" w:hAnsi="Arial" w:cs="Arial"/>
          <w:b/>
          <w:bCs/>
          <w:sz w:val="22"/>
          <w:szCs w:val="22"/>
        </w:rPr>
        <w:t xml:space="preserve"> Stocktake</w:t>
      </w:r>
      <w:r w:rsidR="007E145D" w:rsidRPr="16FE62E5">
        <w:rPr>
          <w:rFonts w:ascii="Arial" w:hAnsi="Arial" w:cs="Arial"/>
          <w:sz w:val="22"/>
          <w:szCs w:val="22"/>
        </w:rPr>
        <w:t xml:space="preserve"> </w:t>
      </w:r>
    </w:p>
    <w:p w14:paraId="0CE9BE85" w14:textId="77777777" w:rsidR="001959D6" w:rsidRDefault="007E145D" w:rsidP="004B0A73">
      <w:pPr>
        <w:jc w:val="both"/>
        <w:rPr>
          <w:rFonts w:ascii="Arial" w:hAnsi="Arial" w:cs="Arial"/>
          <w:sz w:val="22"/>
          <w:szCs w:val="22"/>
        </w:rPr>
      </w:pPr>
      <w:r w:rsidRPr="005C50EE">
        <w:rPr>
          <w:rFonts w:ascii="Arial" w:hAnsi="Arial" w:cs="Arial"/>
          <w:sz w:val="22"/>
          <w:szCs w:val="22"/>
        </w:rPr>
        <w:t xml:space="preserve">Practices are asked to review and respond to any requests from their </w:t>
      </w:r>
      <w:r w:rsidR="00BF4E55" w:rsidRPr="005C50EE">
        <w:rPr>
          <w:rFonts w:ascii="Arial" w:hAnsi="Arial" w:cs="Arial"/>
          <w:sz w:val="22"/>
          <w:szCs w:val="22"/>
        </w:rPr>
        <w:t xml:space="preserve">Lead Medicines Optimisation Pharmacists for </w:t>
      </w:r>
      <w:r w:rsidRPr="005C50EE">
        <w:rPr>
          <w:rFonts w:ascii="Arial" w:hAnsi="Arial" w:cs="Arial"/>
          <w:sz w:val="22"/>
          <w:szCs w:val="22"/>
        </w:rPr>
        <w:t>Neighbourhood</w:t>
      </w:r>
      <w:r w:rsidR="00BF4E55" w:rsidRPr="005C50EE">
        <w:rPr>
          <w:rFonts w:ascii="Arial" w:hAnsi="Arial" w:cs="Arial"/>
          <w:sz w:val="22"/>
          <w:szCs w:val="22"/>
        </w:rPr>
        <w:t xml:space="preserve"> Delivery.</w:t>
      </w:r>
      <w:r w:rsidRPr="005C50EE" w:rsidDel="00BF4E55">
        <w:rPr>
          <w:rFonts w:ascii="Arial" w:hAnsi="Arial" w:cs="Arial"/>
          <w:sz w:val="22"/>
          <w:szCs w:val="22"/>
        </w:rPr>
        <w:t xml:space="preserve"> </w:t>
      </w:r>
      <w:r w:rsidRPr="005C50EE">
        <w:rPr>
          <w:rFonts w:ascii="Arial" w:hAnsi="Arial" w:cs="Arial"/>
          <w:sz w:val="22"/>
          <w:szCs w:val="22"/>
        </w:rPr>
        <w:t>regarding the Levemir</w:t>
      </w:r>
      <w:r w:rsidRPr="005C50EE">
        <w:rPr>
          <w:rFonts w:ascii="Arial" w:hAnsi="Arial" w:cs="Arial" w:hint="cs"/>
          <w:sz w:val="22"/>
          <w:szCs w:val="22"/>
          <w:vertAlign w:val="superscript"/>
        </w:rPr>
        <w:t>®</w:t>
      </w:r>
      <w:r w:rsidRPr="005C50EE">
        <w:rPr>
          <w:rFonts w:ascii="Arial" w:hAnsi="Arial" w:cs="Arial"/>
          <w:sz w:val="22"/>
          <w:szCs w:val="22"/>
        </w:rPr>
        <w:t xml:space="preserve"> stocktake</w:t>
      </w:r>
      <w:r w:rsidR="00BF4E55" w:rsidRPr="005C50EE">
        <w:rPr>
          <w:rFonts w:ascii="Arial" w:hAnsi="Arial" w:cs="Arial"/>
          <w:sz w:val="22"/>
          <w:szCs w:val="22"/>
        </w:rPr>
        <w:t>.</w:t>
      </w:r>
      <w:r w:rsidRPr="005C50EE">
        <w:rPr>
          <w:rFonts w:ascii="Arial" w:hAnsi="Arial" w:cs="Arial"/>
          <w:sz w:val="22"/>
          <w:szCs w:val="22"/>
        </w:rPr>
        <w:t xml:space="preserve"> </w:t>
      </w:r>
      <w:r w:rsidR="00BF4E55" w:rsidRPr="005C50EE">
        <w:rPr>
          <w:rFonts w:ascii="Arial" w:hAnsi="Arial" w:cs="Arial"/>
          <w:sz w:val="22"/>
          <w:szCs w:val="22"/>
        </w:rPr>
        <w:t>The deadline for practices to respond to the requested information is</w:t>
      </w:r>
      <w:r w:rsidRPr="005C50EE" w:rsidDel="007E145D">
        <w:rPr>
          <w:rFonts w:ascii="Arial" w:hAnsi="Arial" w:cs="Arial"/>
          <w:b/>
          <w:bCs/>
          <w:sz w:val="22"/>
          <w:szCs w:val="22"/>
        </w:rPr>
        <w:t xml:space="preserve"> </w:t>
      </w:r>
      <w:r w:rsidR="364D5886" w:rsidRPr="005C50EE">
        <w:rPr>
          <w:rFonts w:ascii="Arial" w:hAnsi="Arial" w:cs="Arial"/>
          <w:b/>
          <w:bCs/>
          <w:sz w:val="22"/>
          <w:szCs w:val="22"/>
        </w:rPr>
        <w:t>5</w:t>
      </w:r>
      <w:r w:rsidR="698591A3" w:rsidRPr="005C50EE">
        <w:rPr>
          <w:rFonts w:ascii="Arial" w:hAnsi="Arial" w:cs="Arial"/>
          <w:b/>
          <w:bCs/>
          <w:sz w:val="22"/>
          <w:szCs w:val="22"/>
          <w:vertAlign w:val="superscript"/>
        </w:rPr>
        <w:t>th</w:t>
      </w:r>
      <w:r w:rsidRPr="005C50EE">
        <w:rPr>
          <w:rFonts w:ascii="Arial" w:hAnsi="Arial" w:cs="Arial"/>
          <w:b/>
          <w:bCs/>
          <w:sz w:val="22"/>
          <w:szCs w:val="22"/>
        </w:rPr>
        <w:t xml:space="preserve"> October 2026</w:t>
      </w:r>
      <w:r w:rsidRPr="005C50EE">
        <w:rPr>
          <w:rFonts w:ascii="Arial" w:hAnsi="Arial" w:cs="Arial"/>
          <w:sz w:val="22"/>
          <w:szCs w:val="22"/>
        </w:rPr>
        <w:t>.</w:t>
      </w:r>
    </w:p>
    <w:p w14:paraId="43780575" w14:textId="155C31A8" w:rsidR="00D2060F" w:rsidRDefault="007E145D" w:rsidP="004B0A73">
      <w:pPr>
        <w:jc w:val="both"/>
        <w:rPr>
          <w:rFonts w:ascii="Arial" w:hAnsi="Arial" w:cs="Arial"/>
          <w:sz w:val="22"/>
          <w:szCs w:val="22"/>
        </w:rPr>
      </w:pPr>
      <w:r w:rsidRPr="007E145D">
        <w:rPr>
          <w:rFonts w:ascii="Arial" w:hAnsi="Arial" w:cs="Arial"/>
          <w:b/>
          <w:bCs/>
          <w:sz w:val="22"/>
          <w:szCs w:val="22"/>
        </w:rPr>
        <w:t>2. Prioritise Clinical Review</w:t>
      </w:r>
    </w:p>
    <w:p w14:paraId="367FF583" w14:textId="77777777" w:rsidR="00D52341" w:rsidRDefault="00F7414D" w:rsidP="00D2060F">
      <w:pPr>
        <w:rPr>
          <w:rFonts w:ascii="Arial" w:hAnsi="Arial" w:cs="Arial"/>
          <w:sz w:val="22"/>
          <w:szCs w:val="22"/>
        </w:rPr>
      </w:pPr>
      <w:r w:rsidRPr="00F7414D">
        <w:rPr>
          <w:rFonts w:ascii="Arial" w:hAnsi="Arial" w:cs="Arial"/>
          <w:sz w:val="22"/>
          <w:szCs w:val="22"/>
        </w:rPr>
        <w:t>Ensure all patients on Levemir</w:t>
      </w:r>
      <w:r w:rsidRPr="00D52341">
        <w:rPr>
          <w:rFonts w:ascii="Arial" w:hAnsi="Arial" w:cs="Arial"/>
          <w:sz w:val="22"/>
          <w:szCs w:val="22"/>
          <w:vertAlign w:val="superscript"/>
        </w:rPr>
        <w:t>®</w:t>
      </w:r>
      <w:r w:rsidRPr="00F7414D">
        <w:rPr>
          <w:rFonts w:ascii="Arial" w:hAnsi="Arial" w:cs="Arial"/>
          <w:sz w:val="22"/>
          <w:szCs w:val="22"/>
        </w:rPr>
        <w:t xml:space="preserve"> are reviewed by a suitably trained and competent clinician, with experience in diabetes management and the prescribing of insulin, and have an agreed plan to switch to an appropriate alternative basal insulin</w:t>
      </w:r>
    </w:p>
    <w:p w14:paraId="6850C5AA" w14:textId="2968DA00" w:rsidR="00D2060F" w:rsidRPr="007E145D" w:rsidRDefault="00D2060F" w:rsidP="00D2060F">
      <w:pPr>
        <w:rPr>
          <w:rFonts w:ascii="Arial" w:hAnsi="Arial" w:cs="Arial"/>
          <w:sz w:val="22"/>
          <w:szCs w:val="22"/>
        </w:rPr>
      </w:pPr>
      <w:r>
        <w:rPr>
          <w:rFonts w:ascii="Arial" w:hAnsi="Arial" w:cs="Arial"/>
          <w:b/>
          <w:bCs/>
          <w:sz w:val="22"/>
          <w:szCs w:val="22"/>
        </w:rPr>
        <w:t>3</w:t>
      </w:r>
      <w:r w:rsidRPr="007E145D">
        <w:rPr>
          <w:rFonts w:ascii="Arial" w:hAnsi="Arial" w:cs="Arial"/>
          <w:b/>
          <w:bCs/>
          <w:sz w:val="22"/>
          <w:szCs w:val="22"/>
        </w:rPr>
        <w:t>. Escalate Complex Cases Without Delay</w:t>
      </w:r>
    </w:p>
    <w:p w14:paraId="7DBBEAF6" w14:textId="06789535" w:rsidR="00D2060F" w:rsidRPr="007E145D" w:rsidRDefault="00D2060F" w:rsidP="00D2060F">
      <w:pPr>
        <w:rPr>
          <w:rFonts w:ascii="Arial" w:hAnsi="Arial" w:cs="Arial"/>
          <w:sz w:val="22"/>
          <w:szCs w:val="22"/>
        </w:rPr>
      </w:pPr>
      <w:r w:rsidRPr="007E145D">
        <w:rPr>
          <w:rFonts w:ascii="Arial" w:hAnsi="Arial" w:cs="Arial"/>
          <w:sz w:val="22"/>
          <w:szCs w:val="22"/>
        </w:rPr>
        <w:t xml:space="preserve">Patients requiring specialist diabetes support should be referred promptly </w:t>
      </w:r>
      <w:r w:rsidR="00F636C0">
        <w:rPr>
          <w:rFonts w:ascii="Arial" w:hAnsi="Arial" w:cs="Arial"/>
          <w:sz w:val="22"/>
          <w:szCs w:val="22"/>
        </w:rPr>
        <w:t xml:space="preserve">by their general practice </w:t>
      </w:r>
      <w:r w:rsidRPr="007E145D">
        <w:rPr>
          <w:rFonts w:ascii="Arial" w:hAnsi="Arial" w:cs="Arial"/>
          <w:sz w:val="22"/>
          <w:szCs w:val="22"/>
        </w:rPr>
        <w:t xml:space="preserve">to </w:t>
      </w:r>
      <w:r w:rsidR="00F636C0">
        <w:rPr>
          <w:rFonts w:ascii="Arial" w:hAnsi="Arial" w:cs="Arial"/>
          <w:sz w:val="22"/>
          <w:szCs w:val="22"/>
        </w:rPr>
        <w:t>their existing specialist diabetes services</w:t>
      </w:r>
      <w:r w:rsidR="00F636C0" w:rsidRPr="007E145D">
        <w:rPr>
          <w:rFonts w:ascii="Arial" w:hAnsi="Arial" w:cs="Arial"/>
          <w:sz w:val="22"/>
          <w:szCs w:val="22"/>
        </w:rPr>
        <w:t xml:space="preserve"> </w:t>
      </w:r>
      <w:r w:rsidR="00F636C0">
        <w:rPr>
          <w:rFonts w:ascii="Arial" w:hAnsi="Arial" w:cs="Arial"/>
          <w:sz w:val="22"/>
          <w:szCs w:val="22"/>
        </w:rPr>
        <w:t xml:space="preserve">to </w:t>
      </w:r>
      <w:r w:rsidRPr="007E145D">
        <w:rPr>
          <w:rFonts w:ascii="Arial" w:hAnsi="Arial" w:cs="Arial"/>
          <w:sz w:val="22"/>
          <w:szCs w:val="22"/>
        </w:rPr>
        <w:t>avoid delays in switching</w:t>
      </w:r>
      <w:r w:rsidR="43A71A0C" w:rsidRPr="42AA7D99">
        <w:rPr>
          <w:rFonts w:ascii="Arial" w:hAnsi="Arial" w:cs="Arial"/>
          <w:sz w:val="22"/>
          <w:szCs w:val="22"/>
        </w:rPr>
        <w:t>.</w:t>
      </w:r>
      <w:r>
        <w:rPr>
          <w:rFonts w:ascii="Arial" w:hAnsi="Arial" w:cs="Arial"/>
          <w:sz w:val="22"/>
          <w:szCs w:val="22"/>
        </w:rPr>
        <w:t xml:space="preserve"> </w:t>
      </w:r>
      <w:r w:rsidR="00871078">
        <w:rPr>
          <w:rFonts w:ascii="Arial" w:hAnsi="Arial" w:cs="Arial"/>
          <w:sz w:val="22"/>
          <w:szCs w:val="22"/>
        </w:rPr>
        <w:t xml:space="preserve">For any patients currently under specialist diabetes care that have </w:t>
      </w:r>
      <w:r>
        <w:rPr>
          <w:rFonts w:ascii="Arial" w:hAnsi="Arial" w:cs="Arial"/>
          <w:sz w:val="22"/>
          <w:szCs w:val="22"/>
        </w:rPr>
        <w:t xml:space="preserve">not been switched, please contact the service to find out when </w:t>
      </w:r>
      <w:r w:rsidR="00871078">
        <w:rPr>
          <w:rFonts w:ascii="Arial" w:hAnsi="Arial" w:cs="Arial"/>
          <w:sz w:val="22"/>
          <w:szCs w:val="22"/>
        </w:rPr>
        <w:t>the switch from Levemir</w:t>
      </w:r>
      <w:r w:rsidR="00871078" w:rsidRPr="001959D6">
        <w:rPr>
          <w:rFonts w:ascii="Arial" w:hAnsi="Arial" w:cs="Arial"/>
          <w:sz w:val="22"/>
          <w:szCs w:val="22"/>
          <w:vertAlign w:val="superscript"/>
        </w:rPr>
        <w:t>®</w:t>
      </w:r>
      <w:r>
        <w:rPr>
          <w:rFonts w:ascii="Arial" w:hAnsi="Arial" w:cs="Arial"/>
          <w:sz w:val="22"/>
          <w:szCs w:val="22"/>
        </w:rPr>
        <w:t xml:space="preserve"> will take place.</w:t>
      </w:r>
      <w:r w:rsidR="00F636C0">
        <w:rPr>
          <w:rFonts w:ascii="Arial" w:hAnsi="Arial" w:cs="Arial"/>
          <w:sz w:val="22"/>
          <w:szCs w:val="22"/>
        </w:rPr>
        <w:t xml:space="preserve"> </w:t>
      </w:r>
    </w:p>
    <w:p w14:paraId="5DD83B95" w14:textId="77777777" w:rsidR="005C50EE" w:rsidRDefault="005C50EE" w:rsidP="007E145D">
      <w:pPr>
        <w:rPr>
          <w:rFonts w:ascii="Arial" w:hAnsi="Arial" w:cs="Arial"/>
          <w:b/>
          <w:bCs/>
          <w:sz w:val="22"/>
          <w:szCs w:val="22"/>
        </w:rPr>
      </w:pPr>
    </w:p>
    <w:p w14:paraId="730B5BB5" w14:textId="68569D2A" w:rsidR="007E145D" w:rsidRPr="007E145D" w:rsidRDefault="00D2060F" w:rsidP="007E145D">
      <w:pPr>
        <w:rPr>
          <w:rFonts w:ascii="Arial" w:hAnsi="Arial" w:cs="Arial"/>
          <w:sz w:val="22"/>
          <w:szCs w:val="22"/>
        </w:rPr>
      </w:pPr>
      <w:r>
        <w:rPr>
          <w:rFonts w:ascii="Arial" w:hAnsi="Arial" w:cs="Arial"/>
          <w:b/>
          <w:bCs/>
          <w:sz w:val="22"/>
          <w:szCs w:val="22"/>
        </w:rPr>
        <w:lastRenderedPageBreak/>
        <w:t>4</w:t>
      </w:r>
      <w:r w:rsidR="007E145D" w:rsidRPr="007E145D">
        <w:rPr>
          <w:rFonts w:ascii="Arial" w:hAnsi="Arial" w:cs="Arial"/>
          <w:b/>
          <w:bCs/>
          <w:sz w:val="22"/>
          <w:szCs w:val="22"/>
        </w:rPr>
        <w:t>. Accelerate Patient Switching</w:t>
      </w:r>
    </w:p>
    <w:p w14:paraId="15CA2F1C" w14:textId="714DDD94" w:rsidR="007E145D" w:rsidRPr="007E145D" w:rsidRDefault="007E145D" w:rsidP="007E145D">
      <w:r w:rsidRPr="007E145D">
        <w:rPr>
          <w:rFonts w:ascii="Arial" w:hAnsi="Arial" w:cs="Arial"/>
          <w:sz w:val="22"/>
          <w:szCs w:val="22"/>
        </w:rPr>
        <w:t xml:space="preserve">Do not wait for stock shortages to occur. Practices should complete switching </w:t>
      </w:r>
      <w:r w:rsidR="00F636C0">
        <w:rPr>
          <w:rFonts w:ascii="Arial" w:hAnsi="Arial" w:cs="Arial"/>
          <w:sz w:val="22"/>
          <w:szCs w:val="22"/>
        </w:rPr>
        <w:t>for non</w:t>
      </w:r>
      <w:r w:rsidR="30BDF210" w:rsidRPr="068A32D7">
        <w:rPr>
          <w:rFonts w:ascii="Arial" w:hAnsi="Arial" w:cs="Arial"/>
          <w:sz w:val="22"/>
          <w:szCs w:val="22"/>
        </w:rPr>
        <w:t>-complex</w:t>
      </w:r>
      <w:r w:rsidR="00F636C0">
        <w:rPr>
          <w:rFonts w:ascii="Arial" w:hAnsi="Arial" w:cs="Arial"/>
          <w:sz w:val="22"/>
          <w:szCs w:val="22"/>
        </w:rPr>
        <w:t xml:space="preserve"> patients </w:t>
      </w:r>
      <w:r w:rsidR="00D2060F">
        <w:rPr>
          <w:rFonts w:ascii="Arial" w:hAnsi="Arial" w:cs="Arial"/>
          <w:sz w:val="22"/>
          <w:szCs w:val="22"/>
        </w:rPr>
        <w:t xml:space="preserve">or support patients already under specialist diabetes services to be reviewed </w:t>
      </w:r>
      <w:r w:rsidRPr="007E145D">
        <w:rPr>
          <w:rFonts w:ascii="Arial" w:hAnsi="Arial" w:cs="Arial"/>
          <w:sz w:val="22"/>
          <w:szCs w:val="22"/>
        </w:rPr>
        <w:t xml:space="preserve">as a matter of </w:t>
      </w:r>
      <w:r w:rsidR="00D2060F">
        <w:rPr>
          <w:rFonts w:ascii="Arial" w:hAnsi="Arial" w:cs="Arial"/>
          <w:sz w:val="22"/>
          <w:szCs w:val="22"/>
        </w:rPr>
        <w:t xml:space="preserve">urgency </w:t>
      </w:r>
      <w:r w:rsidRPr="007E145D">
        <w:rPr>
          <w:rFonts w:ascii="Arial" w:hAnsi="Arial" w:cs="Arial"/>
          <w:sz w:val="22"/>
          <w:szCs w:val="22"/>
        </w:rPr>
        <w:t>ahead of the anticipated exhaustion of national stock.</w:t>
      </w:r>
      <w:r w:rsidR="00F636C0">
        <w:rPr>
          <w:rFonts w:ascii="Arial" w:hAnsi="Arial" w:cs="Arial"/>
          <w:sz w:val="22"/>
          <w:szCs w:val="22"/>
        </w:rPr>
        <w:t xml:space="preserve"> </w:t>
      </w:r>
    </w:p>
    <w:p w14:paraId="7C9F0C18" w14:textId="37A891E6" w:rsidR="3810B20A" w:rsidRDefault="3810B20A" w:rsidP="7B1B3DEE">
      <w:pPr>
        <w:spacing w:after="0" w:line="300" w:lineRule="auto"/>
        <w:rPr>
          <w:rFonts w:ascii="Arial" w:eastAsia="Arial" w:hAnsi="Arial" w:cs="Arial"/>
          <w:sz w:val="22"/>
          <w:szCs w:val="22"/>
        </w:rPr>
      </w:pPr>
      <w:r w:rsidRPr="005C50EE">
        <w:rPr>
          <w:rFonts w:ascii="Arial" w:eastAsia="Arial" w:hAnsi="Arial" w:cs="Arial"/>
          <w:b/>
          <w:bCs/>
          <w:sz w:val="22"/>
          <w:szCs w:val="22"/>
        </w:rPr>
        <w:t>5</w:t>
      </w:r>
      <w:r w:rsidRPr="41FBC0A4">
        <w:rPr>
          <w:rFonts w:ascii="Arial" w:eastAsia="Arial" w:hAnsi="Arial" w:cs="Arial"/>
          <w:sz w:val="22"/>
          <w:szCs w:val="22"/>
        </w:rPr>
        <w:t xml:space="preserve">. </w:t>
      </w:r>
      <w:r w:rsidRPr="1226B52F">
        <w:rPr>
          <w:rFonts w:ascii="Arial" w:eastAsia="Arial" w:hAnsi="Arial" w:cs="Arial"/>
          <w:sz w:val="22"/>
          <w:szCs w:val="22"/>
        </w:rPr>
        <w:t>Practices should liaise with their local community pharmacies regarding planned insulin switches, and community pharmacies should maintain ongoing communication with practices to support stock planning. This collaborative approach will help ensure adequate availability of replacement insulin products, minimise supply-related disruptions, and support safe and seamless transitions for patients.</w:t>
      </w:r>
    </w:p>
    <w:p w14:paraId="2CA764E6" w14:textId="51457154" w:rsidR="7BD2FC48" w:rsidRDefault="7BD2FC48" w:rsidP="7BD2FC48">
      <w:pPr>
        <w:rPr>
          <w:rFonts w:ascii="Arial" w:hAnsi="Arial" w:cs="Arial"/>
          <w:sz w:val="22"/>
          <w:szCs w:val="22"/>
        </w:rPr>
      </w:pPr>
    </w:p>
    <w:p w14:paraId="5C9D98AE" w14:textId="6A087E5C" w:rsidR="007E145D" w:rsidRPr="007E145D" w:rsidRDefault="46532F64" w:rsidP="007E145D">
      <w:pPr>
        <w:rPr>
          <w:rFonts w:ascii="Arial" w:hAnsi="Arial" w:cs="Arial"/>
          <w:sz w:val="22"/>
          <w:szCs w:val="22"/>
        </w:rPr>
      </w:pPr>
      <w:r w:rsidRPr="11E16F5A">
        <w:rPr>
          <w:rFonts w:ascii="Arial" w:hAnsi="Arial" w:cs="Arial"/>
          <w:b/>
          <w:bCs/>
          <w:sz w:val="22"/>
          <w:szCs w:val="22"/>
        </w:rPr>
        <w:t>6</w:t>
      </w:r>
      <w:r w:rsidR="007E145D" w:rsidRPr="007E145D">
        <w:rPr>
          <w:rFonts w:ascii="Arial" w:hAnsi="Arial" w:cs="Arial"/>
          <w:b/>
          <w:bCs/>
          <w:sz w:val="22"/>
          <w:szCs w:val="22"/>
        </w:rPr>
        <w:t>. Monitor Progress Weekly</w:t>
      </w:r>
    </w:p>
    <w:p w14:paraId="24F736A9" w14:textId="6274B425" w:rsidR="007E145D" w:rsidRPr="007E145D" w:rsidRDefault="007E145D" w:rsidP="007E145D">
      <w:pPr>
        <w:rPr>
          <w:rFonts w:ascii="Arial" w:hAnsi="Arial" w:cs="Arial"/>
          <w:sz w:val="22"/>
          <w:szCs w:val="22"/>
        </w:rPr>
      </w:pPr>
      <w:r w:rsidRPr="007E145D">
        <w:rPr>
          <w:rFonts w:ascii="Arial" w:hAnsi="Arial" w:cs="Arial"/>
          <w:sz w:val="22"/>
          <w:szCs w:val="22"/>
        </w:rPr>
        <w:t>Practices should actively monitor</w:t>
      </w:r>
      <w:r w:rsidR="00F636C0">
        <w:rPr>
          <w:rFonts w:ascii="Arial" w:hAnsi="Arial" w:cs="Arial"/>
          <w:sz w:val="22"/>
          <w:szCs w:val="22"/>
        </w:rPr>
        <w:t xml:space="preserve"> on a weekly basis</w:t>
      </w:r>
      <w:r w:rsidRPr="007E145D">
        <w:rPr>
          <w:rFonts w:ascii="Arial" w:hAnsi="Arial" w:cs="Arial"/>
          <w:sz w:val="22"/>
          <w:szCs w:val="22"/>
        </w:rPr>
        <w:t>:</w:t>
      </w:r>
    </w:p>
    <w:p w14:paraId="3AF8B701" w14:textId="77777777" w:rsidR="007E145D" w:rsidRPr="007E145D" w:rsidRDefault="007E145D" w:rsidP="007E145D">
      <w:pPr>
        <w:numPr>
          <w:ilvl w:val="0"/>
          <w:numId w:val="8"/>
        </w:numPr>
        <w:rPr>
          <w:rFonts w:ascii="Arial" w:hAnsi="Arial" w:cs="Arial"/>
          <w:sz w:val="22"/>
          <w:szCs w:val="22"/>
        </w:rPr>
      </w:pPr>
      <w:r w:rsidRPr="007E145D">
        <w:rPr>
          <w:rFonts w:ascii="Arial" w:hAnsi="Arial" w:cs="Arial"/>
          <w:sz w:val="22"/>
          <w:szCs w:val="22"/>
        </w:rPr>
        <w:t>Number of patients remaining on Levemir</w:t>
      </w:r>
      <w:r w:rsidRPr="001959D6">
        <w:rPr>
          <w:rFonts w:ascii="Arial" w:hAnsi="Arial" w:cs="Arial"/>
          <w:sz w:val="22"/>
          <w:szCs w:val="22"/>
          <w:vertAlign w:val="superscript"/>
        </w:rPr>
        <w:t>®</w:t>
      </w:r>
      <w:r w:rsidRPr="007E145D">
        <w:rPr>
          <w:rFonts w:ascii="Arial" w:hAnsi="Arial" w:cs="Arial"/>
          <w:sz w:val="22"/>
          <w:szCs w:val="22"/>
        </w:rPr>
        <w:t>.</w:t>
      </w:r>
    </w:p>
    <w:p w14:paraId="72917162" w14:textId="77777777" w:rsidR="007E145D" w:rsidRPr="007E145D" w:rsidRDefault="007E145D" w:rsidP="007E145D">
      <w:pPr>
        <w:numPr>
          <w:ilvl w:val="0"/>
          <w:numId w:val="8"/>
        </w:numPr>
        <w:rPr>
          <w:rFonts w:ascii="Arial" w:hAnsi="Arial" w:cs="Arial"/>
          <w:sz w:val="22"/>
          <w:szCs w:val="22"/>
        </w:rPr>
      </w:pPr>
      <w:r w:rsidRPr="007E145D">
        <w:rPr>
          <w:rFonts w:ascii="Arial" w:hAnsi="Arial" w:cs="Arial"/>
          <w:sz w:val="22"/>
          <w:szCs w:val="22"/>
        </w:rPr>
        <w:t>Number of patients switched.</w:t>
      </w:r>
    </w:p>
    <w:p w14:paraId="50B7BC81" w14:textId="77777777" w:rsidR="007E145D" w:rsidRPr="007E145D" w:rsidRDefault="007E145D" w:rsidP="007E145D">
      <w:pPr>
        <w:numPr>
          <w:ilvl w:val="0"/>
          <w:numId w:val="8"/>
        </w:numPr>
        <w:rPr>
          <w:rFonts w:ascii="Arial" w:hAnsi="Arial" w:cs="Arial"/>
          <w:sz w:val="22"/>
          <w:szCs w:val="22"/>
        </w:rPr>
      </w:pPr>
      <w:r w:rsidRPr="007E145D">
        <w:rPr>
          <w:rFonts w:ascii="Arial" w:hAnsi="Arial" w:cs="Arial"/>
          <w:sz w:val="22"/>
          <w:szCs w:val="22"/>
        </w:rPr>
        <w:t>Outstanding reviews requiring action.</w:t>
      </w:r>
    </w:p>
    <w:p w14:paraId="60882811" w14:textId="49DD309A" w:rsidR="00D2060F" w:rsidRPr="00D2060F" w:rsidRDefault="00D2060F" w:rsidP="00D2060F">
      <w:pPr>
        <w:rPr>
          <w:rFonts w:ascii="Arial" w:hAnsi="Arial" w:cs="Arial"/>
          <w:sz w:val="22"/>
          <w:szCs w:val="22"/>
        </w:rPr>
      </w:pPr>
      <w:r w:rsidRPr="00D2060F">
        <w:rPr>
          <w:rFonts w:ascii="Arial" w:hAnsi="Arial" w:cs="Arial"/>
          <w:b/>
          <w:bCs/>
          <w:sz w:val="22"/>
          <w:szCs w:val="22"/>
        </w:rPr>
        <w:t xml:space="preserve">Practices Should </w:t>
      </w:r>
      <w:r w:rsidRPr="21066B32">
        <w:rPr>
          <w:rFonts w:ascii="Arial" w:hAnsi="Arial" w:cs="Arial"/>
          <w:b/>
          <w:bCs/>
          <w:sz w:val="22"/>
          <w:szCs w:val="22"/>
        </w:rPr>
        <w:t>N</w:t>
      </w:r>
      <w:r w:rsidR="00F636C0" w:rsidRPr="21066B32">
        <w:rPr>
          <w:rFonts w:ascii="Arial" w:hAnsi="Arial" w:cs="Arial"/>
          <w:b/>
          <w:bCs/>
          <w:sz w:val="22"/>
          <w:szCs w:val="22"/>
        </w:rPr>
        <w:t>OT</w:t>
      </w:r>
      <w:r w:rsidRPr="00D2060F">
        <w:rPr>
          <w:rFonts w:ascii="Arial" w:hAnsi="Arial" w:cs="Arial"/>
          <w:b/>
          <w:bCs/>
          <w:sz w:val="22"/>
          <w:szCs w:val="22"/>
        </w:rPr>
        <w:t>:</w:t>
      </w:r>
    </w:p>
    <w:p w14:paraId="6275F0C9" w14:textId="77777777" w:rsidR="00D2060F" w:rsidRPr="00D2060F" w:rsidRDefault="00D2060F" w:rsidP="00D2060F">
      <w:pPr>
        <w:numPr>
          <w:ilvl w:val="0"/>
          <w:numId w:val="4"/>
        </w:numPr>
        <w:rPr>
          <w:rFonts w:ascii="Arial" w:hAnsi="Arial" w:cs="Arial"/>
          <w:sz w:val="22"/>
          <w:szCs w:val="22"/>
        </w:rPr>
      </w:pPr>
      <w:r w:rsidRPr="00D2060F">
        <w:rPr>
          <w:rFonts w:ascii="Arial" w:hAnsi="Arial" w:cs="Arial"/>
          <w:sz w:val="22"/>
          <w:szCs w:val="22"/>
        </w:rPr>
        <w:t>Initiate any new patients on Levemir</w:t>
      </w:r>
      <w:r w:rsidRPr="001959D6">
        <w:rPr>
          <w:rFonts w:ascii="Arial" w:hAnsi="Arial" w:cs="Arial"/>
          <w:sz w:val="22"/>
          <w:szCs w:val="22"/>
          <w:vertAlign w:val="superscript"/>
        </w:rPr>
        <w:t>®</w:t>
      </w:r>
      <w:r w:rsidRPr="00D2060F">
        <w:rPr>
          <w:rFonts w:ascii="Arial" w:hAnsi="Arial" w:cs="Arial"/>
          <w:sz w:val="22"/>
          <w:szCs w:val="22"/>
        </w:rPr>
        <w:t>.</w:t>
      </w:r>
    </w:p>
    <w:p w14:paraId="61A33C57" w14:textId="77777777" w:rsidR="00D2060F" w:rsidRPr="00D2060F" w:rsidRDefault="00D2060F" w:rsidP="00D2060F">
      <w:pPr>
        <w:numPr>
          <w:ilvl w:val="0"/>
          <w:numId w:val="4"/>
        </w:numPr>
        <w:rPr>
          <w:rFonts w:ascii="Arial" w:hAnsi="Arial" w:cs="Arial"/>
          <w:sz w:val="22"/>
          <w:szCs w:val="22"/>
        </w:rPr>
      </w:pPr>
      <w:r w:rsidRPr="00D2060F">
        <w:rPr>
          <w:rFonts w:ascii="Arial" w:hAnsi="Arial" w:cs="Arial"/>
          <w:sz w:val="22"/>
          <w:szCs w:val="22"/>
        </w:rPr>
        <w:t>Continue issuing repeat prescriptions without an active switching plan.</w:t>
      </w:r>
    </w:p>
    <w:p w14:paraId="4E4EAFF8" w14:textId="77777777" w:rsidR="00D2060F" w:rsidRPr="00D2060F" w:rsidRDefault="00D2060F" w:rsidP="00D2060F">
      <w:pPr>
        <w:numPr>
          <w:ilvl w:val="0"/>
          <w:numId w:val="4"/>
        </w:numPr>
        <w:rPr>
          <w:rFonts w:ascii="Arial" w:hAnsi="Arial" w:cs="Arial"/>
          <w:sz w:val="22"/>
          <w:szCs w:val="22"/>
        </w:rPr>
      </w:pPr>
      <w:r w:rsidRPr="00D2060F">
        <w:rPr>
          <w:rFonts w:ascii="Arial" w:hAnsi="Arial" w:cs="Arial"/>
          <w:sz w:val="22"/>
          <w:szCs w:val="22"/>
        </w:rPr>
        <w:t>Assume supplies will remain available until December 2026.</w:t>
      </w:r>
    </w:p>
    <w:p w14:paraId="2D63FA7B" w14:textId="77777777" w:rsidR="005C50EE" w:rsidRDefault="005C50EE" w:rsidP="00D2060F">
      <w:pPr>
        <w:rPr>
          <w:rFonts w:ascii="Arial" w:hAnsi="Arial" w:cs="Arial"/>
          <w:b/>
          <w:bCs/>
          <w:sz w:val="22"/>
          <w:szCs w:val="22"/>
        </w:rPr>
      </w:pPr>
    </w:p>
    <w:p w14:paraId="3BC1992E" w14:textId="630E0F0B" w:rsidR="00D2060F" w:rsidRPr="00D2060F" w:rsidRDefault="00D2060F" w:rsidP="00885F13">
      <w:pPr>
        <w:jc w:val="center"/>
        <w:rPr>
          <w:rFonts w:ascii="Arial" w:hAnsi="Arial" w:cs="Arial"/>
          <w:sz w:val="22"/>
          <w:szCs w:val="22"/>
        </w:rPr>
      </w:pPr>
      <w:r w:rsidRPr="00D2060F">
        <w:rPr>
          <w:rFonts w:ascii="Arial" w:hAnsi="Arial" w:cs="Arial"/>
          <w:b/>
          <w:bCs/>
          <w:sz w:val="22"/>
          <w:szCs w:val="22"/>
        </w:rPr>
        <w:t>Immediate Action Required from Community Pharmacies</w:t>
      </w:r>
    </w:p>
    <w:p w14:paraId="60D3EA3F" w14:textId="3EE132A2" w:rsidR="00D2060F" w:rsidRPr="00D2060F" w:rsidRDefault="00D2060F" w:rsidP="00D2060F">
      <w:pPr>
        <w:rPr>
          <w:rFonts w:ascii="Arial" w:hAnsi="Arial" w:cs="Arial"/>
          <w:sz w:val="22"/>
          <w:szCs w:val="22"/>
        </w:rPr>
      </w:pPr>
      <w:r w:rsidRPr="00D2060F">
        <w:rPr>
          <w:rFonts w:ascii="Arial" w:hAnsi="Arial" w:cs="Arial"/>
          <w:sz w:val="22"/>
          <w:szCs w:val="22"/>
        </w:rPr>
        <w:t>Every Levemir</w:t>
      </w:r>
      <w:r w:rsidRPr="005C50EE">
        <w:rPr>
          <w:rFonts w:ascii="Arial" w:hAnsi="Arial" w:cs="Arial"/>
          <w:sz w:val="22"/>
          <w:szCs w:val="22"/>
          <w:vertAlign w:val="superscript"/>
        </w:rPr>
        <w:t>®</w:t>
      </w:r>
      <w:r w:rsidRPr="00D2060F">
        <w:rPr>
          <w:rFonts w:ascii="Arial" w:hAnsi="Arial" w:cs="Arial"/>
          <w:sz w:val="22"/>
          <w:szCs w:val="22"/>
        </w:rPr>
        <w:t xml:space="preserve"> </w:t>
      </w:r>
      <w:r w:rsidR="00885F13">
        <w:rPr>
          <w:rFonts w:ascii="Arial" w:hAnsi="Arial" w:cs="Arial"/>
          <w:sz w:val="22"/>
          <w:szCs w:val="22"/>
        </w:rPr>
        <w:t>p</w:t>
      </w:r>
      <w:r w:rsidRPr="00D2060F">
        <w:rPr>
          <w:rFonts w:ascii="Arial" w:hAnsi="Arial" w:cs="Arial"/>
          <w:sz w:val="22"/>
          <w:szCs w:val="22"/>
        </w:rPr>
        <w:t xml:space="preserve">rescription Is an </w:t>
      </w:r>
      <w:r w:rsidR="00885F13">
        <w:rPr>
          <w:rFonts w:ascii="Arial" w:hAnsi="Arial" w:cs="Arial"/>
          <w:sz w:val="22"/>
          <w:szCs w:val="22"/>
        </w:rPr>
        <w:t>o</w:t>
      </w:r>
      <w:r w:rsidRPr="00D2060F">
        <w:rPr>
          <w:rFonts w:ascii="Arial" w:hAnsi="Arial" w:cs="Arial"/>
          <w:sz w:val="22"/>
          <w:szCs w:val="22"/>
        </w:rPr>
        <w:t xml:space="preserve">pportunity for </w:t>
      </w:r>
      <w:r w:rsidR="00885F13">
        <w:rPr>
          <w:rFonts w:ascii="Arial" w:hAnsi="Arial" w:cs="Arial"/>
          <w:sz w:val="22"/>
          <w:szCs w:val="22"/>
        </w:rPr>
        <w:t>i</w:t>
      </w:r>
      <w:r w:rsidRPr="00D2060F">
        <w:rPr>
          <w:rFonts w:ascii="Arial" w:hAnsi="Arial" w:cs="Arial"/>
          <w:sz w:val="22"/>
          <w:szCs w:val="22"/>
        </w:rPr>
        <w:t>ntervention</w:t>
      </w:r>
      <w:r w:rsidR="005C50EE">
        <w:rPr>
          <w:rFonts w:ascii="Arial" w:hAnsi="Arial" w:cs="Arial"/>
          <w:sz w:val="22"/>
          <w:szCs w:val="22"/>
        </w:rPr>
        <w:t xml:space="preserve">.  </w:t>
      </w:r>
      <w:r w:rsidRPr="00D2060F">
        <w:rPr>
          <w:rFonts w:ascii="Arial" w:hAnsi="Arial" w:cs="Arial"/>
          <w:sz w:val="22"/>
          <w:szCs w:val="22"/>
        </w:rPr>
        <w:t>Community pharmacy teams play a vital role in identifying patients who remain on Levemir</w:t>
      </w:r>
      <w:r w:rsidRPr="005C50EE">
        <w:rPr>
          <w:rFonts w:ascii="Arial" w:hAnsi="Arial" w:cs="Arial"/>
          <w:sz w:val="22"/>
          <w:szCs w:val="22"/>
          <w:vertAlign w:val="superscript"/>
        </w:rPr>
        <w:t>®</w:t>
      </w:r>
      <w:r w:rsidRPr="00D2060F">
        <w:rPr>
          <w:rFonts w:ascii="Arial" w:hAnsi="Arial" w:cs="Arial"/>
          <w:sz w:val="22"/>
          <w:szCs w:val="22"/>
        </w:rPr>
        <w:t xml:space="preserve"> and helping to prevent disruption to treatment.</w:t>
      </w:r>
    </w:p>
    <w:p w14:paraId="3CCE4C5A" w14:textId="77777777" w:rsidR="00D2060F" w:rsidRPr="00D2060F" w:rsidRDefault="00D2060F" w:rsidP="00D2060F">
      <w:pPr>
        <w:rPr>
          <w:rFonts w:ascii="Arial" w:hAnsi="Arial" w:cs="Arial"/>
          <w:sz w:val="22"/>
          <w:szCs w:val="22"/>
        </w:rPr>
      </w:pPr>
      <w:r w:rsidRPr="00D2060F">
        <w:rPr>
          <w:rFonts w:ascii="Arial" w:hAnsi="Arial" w:cs="Arial"/>
          <w:b/>
          <w:bCs/>
          <w:sz w:val="22"/>
          <w:szCs w:val="22"/>
        </w:rPr>
        <w:t>1. Identify Patients Still Receiving Levemir</w:t>
      </w:r>
      <w:r w:rsidRPr="005C50EE">
        <w:rPr>
          <w:rFonts w:ascii="Arial" w:hAnsi="Arial" w:cs="Arial"/>
          <w:b/>
          <w:bCs/>
          <w:sz w:val="22"/>
          <w:szCs w:val="22"/>
          <w:vertAlign w:val="superscript"/>
        </w:rPr>
        <w:t>®</w:t>
      </w:r>
    </w:p>
    <w:p w14:paraId="5153EDE3" w14:textId="50CFFE37" w:rsidR="00D2060F" w:rsidRPr="00D2060F" w:rsidRDefault="00D2060F" w:rsidP="00D2060F">
      <w:pPr>
        <w:rPr>
          <w:rFonts w:ascii="Arial" w:hAnsi="Arial" w:cs="Arial"/>
          <w:sz w:val="22"/>
          <w:szCs w:val="22"/>
        </w:rPr>
      </w:pPr>
      <w:r w:rsidRPr="00D2060F">
        <w:rPr>
          <w:rFonts w:ascii="Arial" w:hAnsi="Arial" w:cs="Arial"/>
          <w:sz w:val="22"/>
          <w:szCs w:val="22"/>
        </w:rPr>
        <w:t>Review P</w:t>
      </w:r>
      <w:r w:rsidR="00F636C0">
        <w:rPr>
          <w:rFonts w:ascii="Arial" w:hAnsi="Arial" w:cs="Arial"/>
          <w:sz w:val="22"/>
          <w:szCs w:val="22"/>
        </w:rPr>
        <w:t xml:space="preserve">atient </w:t>
      </w:r>
      <w:r w:rsidRPr="00D2060F">
        <w:rPr>
          <w:rFonts w:ascii="Arial" w:hAnsi="Arial" w:cs="Arial"/>
          <w:sz w:val="22"/>
          <w:szCs w:val="22"/>
        </w:rPr>
        <w:t>M</w:t>
      </w:r>
      <w:r w:rsidR="00F636C0">
        <w:rPr>
          <w:rFonts w:ascii="Arial" w:hAnsi="Arial" w:cs="Arial"/>
          <w:sz w:val="22"/>
          <w:szCs w:val="22"/>
        </w:rPr>
        <w:t xml:space="preserve">edication </w:t>
      </w:r>
      <w:r w:rsidRPr="3FC7FCA5">
        <w:rPr>
          <w:rFonts w:ascii="Arial" w:hAnsi="Arial" w:cs="Arial"/>
          <w:sz w:val="22"/>
          <w:szCs w:val="22"/>
        </w:rPr>
        <w:t>Records</w:t>
      </w:r>
      <w:r w:rsidRPr="00D2060F">
        <w:rPr>
          <w:rFonts w:ascii="Arial" w:hAnsi="Arial" w:cs="Arial"/>
          <w:sz w:val="22"/>
          <w:szCs w:val="22"/>
        </w:rPr>
        <w:t xml:space="preserve"> </w:t>
      </w:r>
      <w:r w:rsidR="00F636C0">
        <w:rPr>
          <w:rFonts w:ascii="Arial" w:hAnsi="Arial" w:cs="Arial"/>
          <w:sz w:val="22"/>
          <w:szCs w:val="22"/>
        </w:rPr>
        <w:t>(</w:t>
      </w:r>
      <w:r w:rsidR="00F636C0" w:rsidRPr="123252AF">
        <w:rPr>
          <w:rFonts w:ascii="Arial" w:hAnsi="Arial" w:cs="Arial"/>
          <w:sz w:val="22"/>
          <w:szCs w:val="22"/>
        </w:rPr>
        <w:t>PMR</w:t>
      </w:r>
      <w:r w:rsidR="72A1BF34" w:rsidRPr="123252AF">
        <w:rPr>
          <w:rFonts w:ascii="Arial" w:hAnsi="Arial" w:cs="Arial"/>
          <w:sz w:val="22"/>
          <w:szCs w:val="22"/>
        </w:rPr>
        <w:t>s</w:t>
      </w:r>
      <w:r w:rsidR="00F636C0">
        <w:rPr>
          <w:rFonts w:ascii="Arial" w:hAnsi="Arial" w:cs="Arial"/>
          <w:sz w:val="22"/>
          <w:szCs w:val="22"/>
        </w:rPr>
        <w:t xml:space="preserve">) </w:t>
      </w:r>
      <w:r w:rsidRPr="00D2060F">
        <w:rPr>
          <w:rFonts w:ascii="Arial" w:hAnsi="Arial" w:cs="Arial"/>
          <w:sz w:val="22"/>
          <w:szCs w:val="22"/>
        </w:rPr>
        <w:t>to identify and flag patients who continue to receive Levemir</w:t>
      </w:r>
      <w:r w:rsidRPr="2DFC8188">
        <w:rPr>
          <w:rFonts w:ascii="Arial" w:hAnsi="Arial" w:cs="Arial"/>
          <w:sz w:val="22"/>
          <w:szCs w:val="22"/>
          <w:vertAlign w:val="superscript"/>
        </w:rPr>
        <w:t>®</w:t>
      </w:r>
    </w:p>
    <w:p w14:paraId="1BDA0B76" w14:textId="77777777" w:rsidR="00D2060F" w:rsidRPr="00D2060F" w:rsidRDefault="00D2060F" w:rsidP="00D2060F">
      <w:pPr>
        <w:rPr>
          <w:rFonts w:ascii="Arial" w:hAnsi="Arial" w:cs="Arial"/>
          <w:sz w:val="22"/>
          <w:szCs w:val="22"/>
        </w:rPr>
      </w:pPr>
      <w:r w:rsidRPr="00D2060F">
        <w:rPr>
          <w:rFonts w:ascii="Arial" w:hAnsi="Arial" w:cs="Arial"/>
          <w:b/>
          <w:bCs/>
          <w:sz w:val="22"/>
          <w:szCs w:val="22"/>
        </w:rPr>
        <w:t>2. Contact the Prescriber</w:t>
      </w:r>
    </w:p>
    <w:p w14:paraId="16F67A39" w14:textId="77777777" w:rsidR="00D2060F" w:rsidRPr="00D2060F" w:rsidRDefault="00D2060F" w:rsidP="00D2060F">
      <w:r w:rsidRPr="00D2060F">
        <w:rPr>
          <w:rFonts w:ascii="Arial" w:hAnsi="Arial" w:cs="Arial"/>
          <w:sz w:val="22"/>
          <w:szCs w:val="22"/>
        </w:rPr>
        <w:t>Where a patient remains on Levemir</w:t>
      </w:r>
      <w:r w:rsidRPr="4896A937">
        <w:rPr>
          <w:rFonts w:ascii="Arial" w:hAnsi="Arial" w:cs="Arial"/>
          <w:sz w:val="22"/>
          <w:szCs w:val="22"/>
          <w:vertAlign w:val="superscript"/>
        </w:rPr>
        <w:t>®</w:t>
      </w:r>
      <w:r w:rsidRPr="00D2060F">
        <w:rPr>
          <w:rFonts w:ascii="Arial" w:hAnsi="Arial" w:cs="Arial"/>
          <w:sz w:val="22"/>
          <w:szCs w:val="22"/>
        </w:rPr>
        <w:t>, contact the GP practice and seek confirmation that a switching plan is in place.</w:t>
      </w:r>
    </w:p>
    <w:p w14:paraId="033627C7" w14:textId="14761CA7" w:rsidR="1F8DF1B5" w:rsidRDefault="1F8DF1B5" w:rsidP="73325253">
      <w:pPr>
        <w:spacing w:after="0" w:line="300" w:lineRule="auto"/>
        <w:rPr>
          <w:rFonts w:ascii="Arial" w:eastAsia="Arial" w:hAnsi="Arial" w:cs="Arial"/>
          <w:sz w:val="22"/>
          <w:szCs w:val="22"/>
        </w:rPr>
      </w:pPr>
      <w:r w:rsidRPr="005C50EE">
        <w:rPr>
          <w:rFonts w:ascii="Arial" w:eastAsia="Arial" w:hAnsi="Arial" w:cs="Arial"/>
          <w:b/>
          <w:bCs/>
          <w:sz w:val="22"/>
          <w:szCs w:val="22"/>
        </w:rPr>
        <w:t>3.</w:t>
      </w:r>
      <w:r w:rsidRPr="418E5545">
        <w:rPr>
          <w:rFonts w:ascii="Arial" w:eastAsia="Arial" w:hAnsi="Arial" w:cs="Arial"/>
          <w:sz w:val="22"/>
          <w:szCs w:val="22"/>
        </w:rPr>
        <w:t xml:space="preserve"> </w:t>
      </w:r>
      <w:r w:rsidRPr="16EC4F11">
        <w:rPr>
          <w:rFonts w:ascii="Arial" w:eastAsia="Arial" w:hAnsi="Arial" w:cs="Arial"/>
          <w:sz w:val="22"/>
          <w:szCs w:val="22"/>
        </w:rPr>
        <w:t>Community pharmacies should maintain regular communication with local GP practices regarding planned insulin switches to support timely stock management and minimise the risk of supply issues. Early notification of anticipated changes in prescribing patterns will help pharmacies maintain appropriate stock levels of replacement insulins and support continuity of patient care.</w:t>
      </w:r>
    </w:p>
    <w:p w14:paraId="5537A50A" w14:textId="61325E4B" w:rsidR="5F9A62DC" w:rsidRDefault="5F9A62DC" w:rsidP="5F9A62DC">
      <w:pPr>
        <w:rPr>
          <w:rFonts w:ascii="Arial" w:hAnsi="Arial" w:cs="Arial"/>
          <w:sz w:val="22"/>
          <w:szCs w:val="22"/>
        </w:rPr>
      </w:pPr>
    </w:p>
    <w:p w14:paraId="08BB93B5" w14:textId="0EA27F1B" w:rsidR="00D2060F" w:rsidRPr="00D2060F" w:rsidRDefault="005C50EE" w:rsidP="00D2060F">
      <w:pPr>
        <w:rPr>
          <w:rFonts w:ascii="Arial" w:hAnsi="Arial" w:cs="Arial"/>
          <w:sz w:val="22"/>
          <w:szCs w:val="22"/>
        </w:rPr>
      </w:pPr>
      <w:r>
        <w:rPr>
          <w:rFonts w:ascii="Arial" w:hAnsi="Arial" w:cs="Arial"/>
          <w:b/>
          <w:bCs/>
          <w:sz w:val="22"/>
          <w:szCs w:val="22"/>
        </w:rPr>
        <w:lastRenderedPageBreak/>
        <w:t>4</w:t>
      </w:r>
      <w:r w:rsidR="00D2060F" w:rsidRPr="00D2060F">
        <w:rPr>
          <w:rFonts w:ascii="Arial" w:hAnsi="Arial" w:cs="Arial"/>
          <w:b/>
          <w:bCs/>
          <w:sz w:val="22"/>
          <w:szCs w:val="22"/>
        </w:rPr>
        <w:t>. Reinforce Key Messages with Patients</w:t>
      </w:r>
    </w:p>
    <w:p w14:paraId="1F1E46AC" w14:textId="77777777" w:rsidR="00D2060F" w:rsidRPr="00D2060F" w:rsidRDefault="00D2060F" w:rsidP="00D2060F">
      <w:pPr>
        <w:rPr>
          <w:rFonts w:ascii="Arial" w:hAnsi="Arial" w:cs="Arial"/>
          <w:sz w:val="22"/>
          <w:szCs w:val="22"/>
        </w:rPr>
      </w:pPr>
      <w:r w:rsidRPr="00D2060F">
        <w:rPr>
          <w:rFonts w:ascii="Arial" w:hAnsi="Arial" w:cs="Arial"/>
          <w:sz w:val="22"/>
          <w:szCs w:val="22"/>
        </w:rPr>
        <w:t>Advise patients that:</w:t>
      </w:r>
    </w:p>
    <w:p w14:paraId="6789E5A3" w14:textId="77777777" w:rsidR="00D2060F" w:rsidRPr="00D2060F" w:rsidRDefault="00D2060F" w:rsidP="00D2060F">
      <w:pPr>
        <w:numPr>
          <w:ilvl w:val="0"/>
          <w:numId w:val="6"/>
        </w:numPr>
        <w:rPr>
          <w:rFonts w:ascii="Arial" w:hAnsi="Arial" w:cs="Arial"/>
          <w:sz w:val="22"/>
          <w:szCs w:val="22"/>
          <w:u w:val="single"/>
        </w:rPr>
      </w:pPr>
      <w:r w:rsidRPr="00D2060F">
        <w:rPr>
          <w:rFonts w:ascii="Arial" w:hAnsi="Arial" w:cs="Arial"/>
          <w:sz w:val="22"/>
          <w:szCs w:val="22"/>
        </w:rPr>
        <w:t>Levemir</w:t>
      </w:r>
      <w:r w:rsidRPr="577F0C39">
        <w:rPr>
          <w:rFonts w:ascii="Arial" w:hAnsi="Arial" w:cs="Arial"/>
          <w:sz w:val="22"/>
          <w:szCs w:val="22"/>
          <w:vertAlign w:val="superscript"/>
        </w:rPr>
        <w:t>®</w:t>
      </w:r>
      <w:r w:rsidRPr="00D2060F">
        <w:rPr>
          <w:rFonts w:ascii="Arial" w:hAnsi="Arial" w:cs="Arial"/>
          <w:sz w:val="22"/>
          <w:szCs w:val="22"/>
        </w:rPr>
        <w:t xml:space="preserve"> is being discontinued.</w:t>
      </w:r>
    </w:p>
    <w:p w14:paraId="303B7E0D" w14:textId="77777777" w:rsidR="00D2060F" w:rsidRPr="00D2060F" w:rsidRDefault="00D2060F" w:rsidP="00D2060F">
      <w:pPr>
        <w:numPr>
          <w:ilvl w:val="0"/>
          <w:numId w:val="6"/>
        </w:numPr>
        <w:rPr>
          <w:rFonts w:ascii="Arial" w:hAnsi="Arial" w:cs="Arial"/>
          <w:sz w:val="22"/>
          <w:szCs w:val="22"/>
        </w:rPr>
      </w:pPr>
      <w:r w:rsidRPr="38722455">
        <w:rPr>
          <w:rFonts w:ascii="Arial" w:hAnsi="Arial" w:cs="Arial"/>
          <w:sz w:val="22"/>
          <w:szCs w:val="22"/>
        </w:rPr>
        <w:t>Alternative insulin treatment will be required.</w:t>
      </w:r>
    </w:p>
    <w:p w14:paraId="755F7869" w14:textId="77777777" w:rsidR="00D2060F" w:rsidRPr="00D2060F" w:rsidRDefault="00D2060F" w:rsidP="00D2060F">
      <w:pPr>
        <w:numPr>
          <w:ilvl w:val="0"/>
          <w:numId w:val="6"/>
        </w:numPr>
        <w:rPr>
          <w:rFonts w:ascii="Arial" w:hAnsi="Arial" w:cs="Arial"/>
          <w:sz w:val="22"/>
          <w:szCs w:val="22"/>
        </w:rPr>
      </w:pPr>
      <w:r w:rsidRPr="38722455">
        <w:rPr>
          <w:rFonts w:ascii="Arial" w:hAnsi="Arial" w:cs="Arial"/>
          <w:sz w:val="22"/>
          <w:szCs w:val="22"/>
        </w:rPr>
        <w:t>They should not wait until supplies become difficult to obtain before contacting their GP practice or diabetes team.</w:t>
      </w:r>
    </w:p>
    <w:p w14:paraId="6A9B3D1E" w14:textId="229ADF4C" w:rsidR="00D2060F" w:rsidRPr="00D2060F" w:rsidRDefault="005C50EE" w:rsidP="00D2060F">
      <w:pPr>
        <w:rPr>
          <w:rFonts w:ascii="Arial" w:hAnsi="Arial" w:cs="Arial"/>
          <w:sz w:val="22"/>
          <w:szCs w:val="22"/>
        </w:rPr>
      </w:pPr>
      <w:r>
        <w:rPr>
          <w:rFonts w:ascii="Arial" w:hAnsi="Arial" w:cs="Arial"/>
          <w:b/>
          <w:bCs/>
          <w:sz w:val="22"/>
          <w:szCs w:val="22"/>
        </w:rPr>
        <w:t>5</w:t>
      </w:r>
      <w:r w:rsidR="00D2060F" w:rsidRPr="38722455">
        <w:rPr>
          <w:rFonts w:ascii="Arial" w:hAnsi="Arial" w:cs="Arial"/>
          <w:b/>
          <w:bCs/>
          <w:sz w:val="22"/>
          <w:szCs w:val="22"/>
        </w:rPr>
        <w:t>. Escalate Supply Concerns Urgently</w:t>
      </w:r>
    </w:p>
    <w:p w14:paraId="6084942B" w14:textId="77777777" w:rsidR="00D2060F" w:rsidRPr="00D2060F" w:rsidRDefault="00D2060F" w:rsidP="00D2060F">
      <w:pPr>
        <w:rPr>
          <w:rFonts w:ascii="Arial" w:hAnsi="Arial" w:cs="Arial"/>
          <w:sz w:val="22"/>
          <w:szCs w:val="22"/>
        </w:rPr>
      </w:pPr>
      <w:r w:rsidRPr="38722455">
        <w:rPr>
          <w:rFonts w:ascii="Arial" w:hAnsi="Arial" w:cs="Arial"/>
          <w:sz w:val="22"/>
          <w:szCs w:val="22"/>
        </w:rPr>
        <w:t xml:space="preserve">Any patient at risk of running out of insulin or </w:t>
      </w:r>
      <w:proofErr w:type="gramStart"/>
      <w:r w:rsidRPr="38722455">
        <w:rPr>
          <w:rFonts w:ascii="Arial" w:hAnsi="Arial" w:cs="Arial"/>
          <w:sz w:val="22"/>
          <w:szCs w:val="22"/>
        </w:rPr>
        <w:t>experiencing difficulty</w:t>
      </w:r>
      <w:proofErr w:type="gramEnd"/>
      <w:r w:rsidRPr="38722455">
        <w:rPr>
          <w:rFonts w:ascii="Arial" w:hAnsi="Arial" w:cs="Arial"/>
          <w:sz w:val="22"/>
          <w:szCs w:val="22"/>
        </w:rPr>
        <w:t xml:space="preserve"> obtaining supplies should be escalated immediately to the prescriber.</w:t>
      </w:r>
    </w:p>
    <w:p w14:paraId="6CB82A28" w14:textId="77777777" w:rsidR="005C50EE" w:rsidRDefault="005C50EE" w:rsidP="00D2060F">
      <w:pPr>
        <w:rPr>
          <w:rFonts w:ascii="Arial" w:hAnsi="Arial" w:cs="Arial"/>
          <w:b/>
          <w:bCs/>
          <w:sz w:val="22"/>
          <w:szCs w:val="22"/>
        </w:rPr>
      </w:pPr>
    </w:p>
    <w:p w14:paraId="59352184" w14:textId="48038609" w:rsidR="00D2060F" w:rsidRPr="005C50EE" w:rsidRDefault="378AEA77" w:rsidP="004B0A73">
      <w:pPr>
        <w:jc w:val="center"/>
        <w:rPr>
          <w:rFonts w:ascii="Arial" w:hAnsi="Arial" w:cs="Arial"/>
          <w:sz w:val="22"/>
          <w:szCs w:val="22"/>
          <w:u w:val="single"/>
        </w:rPr>
      </w:pPr>
      <w:r w:rsidRPr="005C50EE">
        <w:rPr>
          <w:rFonts w:ascii="Arial" w:hAnsi="Arial" w:cs="Arial"/>
          <w:b/>
          <w:bCs/>
          <w:sz w:val="22"/>
          <w:szCs w:val="22"/>
          <w:u w:val="single"/>
        </w:rPr>
        <w:t>R</w:t>
      </w:r>
      <w:r w:rsidR="00D2060F" w:rsidRPr="005C50EE">
        <w:rPr>
          <w:rFonts w:ascii="Arial" w:hAnsi="Arial" w:cs="Arial"/>
          <w:b/>
          <w:bCs/>
          <w:sz w:val="22"/>
          <w:szCs w:val="22"/>
          <w:u w:val="single"/>
        </w:rPr>
        <w:t xml:space="preserve">esources to support </w:t>
      </w:r>
      <w:r w:rsidR="00885F13">
        <w:rPr>
          <w:rFonts w:ascii="Arial" w:hAnsi="Arial" w:cs="Arial"/>
          <w:b/>
          <w:bCs/>
          <w:sz w:val="22"/>
          <w:szCs w:val="22"/>
          <w:u w:val="single"/>
        </w:rPr>
        <w:t xml:space="preserve">clinicians with </w:t>
      </w:r>
      <w:r w:rsidR="00D2060F" w:rsidRPr="005C50EE">
        <w:rPr>
          <w:rFonts w:ascii="Arial" w:hAnsi="Arial" w:cs="Arial"/>
          <w:b/>
          <w:bCs/>
          <w:sz w:val="22"/>
          <w:szCs w:val="22"/>
          <w:u w:val="single"/>
        </w:rPr>
        <w:t>switching</w:t>
      </w:r>
      <w:r w:rsidR="00885F13">
        <w:rPr>
          <w:rFonts w:ascii="Arial" w:hAnsi="Arial" w:cs="Arial"/>
          <w:b/>
          <w:bCs/>
          <w:sz w:val="22"/>
          <w:szCs w:val="22"/>
          <w:u w:val="single"/>
        </w:rPr>
        <w:t xml:space="preserve"> of Levemir®</w:t>
      </w:r>
    </w:p>
    <w:p w14:paraId="5F8C2722" w14:textId="74FCE8A4" w:rsidR="00D2060F" w:rsidRPr="00D2060F" w:rsidRDefault="5A1A8B72" w:rsidP="4428A70C">
      <w:pPr>
        <w:numPr>
          <w:ilvl w:val="0"/>
          <w:numId w:val="5"/>
        </w:numPr>
        <w:rPr>
          <w:rFonts w:ascii="Arial" w:eastAsia="Arial" w:hAnsi="Arial" w:cs="Arial"/>
          <w:sz w:val="22"/>
          <w:szCs w:val="22"/>
        </w:rPr>
      </w:pPr>
      <w:hyperlink r:id="rId10">
        <w:r w:rsidRPr="38722455">
          <w:rPr>
            <w:rStyle w:val="Hyperlink"/>
            <w:rFonts w:ascii="Arial" w:hAnsi="Arial" w:cs="Arial"/>
            <w:sz w:val="22"/>
            <w:szCs w:val="22"/>
            <w:u w:val="none"/>
          </w:rPr>
          <w:t>National clinical guidance</w:t>
        </w:r>
      </w:hyperlink>
      <w:r w:rsidR="3D30FD47" w:rsidRPr="38722455">
        <w:rPr>
          <w:rFonts w:ascii="Arial" w:hAnsi="Arial" w:cs="Arial"/>
          <w:sz w:val="22"/>
          <w:szCs w:val="22"/>
        </w:rPr>
        <w:t xml:space="preserve"> </w:t>
      </w:r>
      <w:r w:rsidR="3D30FD47" w:rsidRPr="38722455">
        <w:rPr>
          <w:rFonts w:ascii="Arial" w:eastAsia="Arial" w:hAnsi="Arial" w:cs="Arial"/>
          <w:sz w:val="22"/>
          <w:szCs w:val="22"/>
        </w:rPr>
        <w:t>Provides the overarching national recommendations for managing the discontinuation of Levemir</w:t>
      </w:r>
      <w:r w:rsidR="3D30FD47" w:rsidRPr="38722455">
        <w:rPr>
          <w:rFonts w:ascii="Arial" w:eastAsia="Arial" w:hAnsi="Arial" w:cs="Arial"/>
          <w:sz w:val="22"/>
          <w:szCs w:val="22"/>
          <w:vertAlign w:val="superscript"/>
        </w:rPr>
        <w:t>®</w:t>
      </w:r>
      <w:r w:rsidR="3D30FD47" w:rsidRPr="38722455">
        <w:rPr>
          <w:rFonts w:ascii="Arial" w:eastAsia="Arial" w:hAnsi="Arial" w:cs="Arial"/>
          <w:sz w:val="22"/>
          <w:szCs w:val="22"/>
        </w:rPr>
        <w:t xml:space="preserve"> and switching patients to alternative basal insulin products. Clinicians should use this guidance to inform clinical decision-making and ensure switching is undertaken in line with current best practice.</w:t>
      </w:r>
    </w:p>
    <w:p w14:paraId="45BD079E" w14:textId="516F83B5" w:rsidR="00D2060F" w:rsidRPr="00D2060F" w:rsidRDefault="5A1A8B72" w:rsidP="0DDB45AA">
      <w:pPr>
        <w:numPr>
          <w:ilvl w:val="0"/>
          <w:numId w:val="5"/>
        </w:numPr>
        <w:rPr>
          <w:rFonts w:ascii="Arial" w:eastAsia="Arial" w:hAnsi="Arial" w:cs="Arial"/>
          <w:sz w:val="22"/>
          <w:szCs w:val="22"/>
        </w:rPr>
      </w:pPr>
      <w:hyperlink r:id="rId11">
        <w:r w:rsidRPr="38722455">
          <w:rPr>
            <w:rStyle w:val="Hyperlink"/>
            <w:rFonts w:ascii="Arial" w:hAnsi="Arial" w:cs="Arial"/>
            <w:sz w:val="22"/>
            <w:szCs w:val="22"/>
            <w:u w:val="none"/>
          </w:rPr>
          <w:t>NEL Levemir Guidance Note</w:t>
        </w:r>
        <w:r w:rsidR="5D9F18DA" w:rsidRPr="38722455">
          <w:rPr>
            <w:rStyle w:val="Hyperlink"/>
            <w:rFonts w:ascii="Arial" w:hAnsi="Arial" w:cs="Arial"/>
            <w:sz w:val="22"/>
            <w:szCs w:val="22"/>
            <w:u w:val="none"/>
          </w:rPr>
          <w:t>:</w:t>
        </w:r>
      </w:hyperlink>
      <w:r w:rsidR="5D9F18DA" w:rsidRPr="38722455">
        <w:rPr>
          <w:rFonts w:ascii="Segoe UI" w:eastAsia="Segoe UI" w:hAnsi="Segoe UI" w:cs="Segoe UI"/>
          <w:sz w:val="21"/>
          <w:szCs w:val="21"/>
        </w:rPr>
        <w:t xml:space="preserve"> </w:t>
      </w:r>
      <w:r w:rsidR="7135DC4E" w:rsidRPr="38722455">
        <w:rPr>
          <w:rFonts w:ascii="Segoe UI" w:eastAsia="Segoe UI" w:hAnsi="Segoe UI" w:cs="Segoe UI"/>
          <w:sz w:val="21"/>
          <w:szCs w:val="21"/>
        </w:rPr>
        <w:t>P</w:t>
      </w:r>
      <w:r w:rsidR="7135DC4E" w:rsidRPr="38722455">
        <w:rPr>
          <w:rFonts w:ascii="Arial" w:eastAsia="Arial" w:hAnsi="Arial" w:cs="Arial"/>
          <w:sz w:val="22"/>
          <w:szCs w:val="22"/>
        </w:rPr>
        <w:t xml:space="preserve">rovides local clinical and operational guidance developed for North East London. </w:t>
      </w:r>
      <w:r w:rsidR="46F68951" w:rsidRPr="005C50EE">
        <w:rPr>
          <w:rFonts w:ascii="Arial" w:eastAsia="Arial" w:hAnsi="Arial" w:cs="Arial"/>
          <w:sz w:val="22"/>
          <w:szCs w:val="22"/>
        </w:rPr>
        <w:t>This resource complements national guidance by outlining the agreed local approach, patient pathways, roles and responsibilities, and practical considerations to support safe and consistent implementation across NEL</w:t>
      </w:r>
      <w:r w:rsidR="005C50EE">
        <w:rPr>
          <w:rFonts w:ascii="Arial" w:eastAsia="Arial" w:hAnsi="Arial" w:cs="Arial"/>
          <w:sz w:val="22"/>
          <w:szCs w:val="22"/>
        </w:rPr>
        <w:t>.</w:t>
      </w:r>
    </w:p>
    <w:p w14:paraId="6F3356DA" w14:textId="68AA6B7A" w:rsidR="00D2060F" w:rsidRPr="00D2060F" w:rsidRDefault="5A1A8B72" w:rsidP="322D41EE">
      <w:pPr>
        <w:numPr>
          <w:ilvl w:val="0"/>
          <w:numId w:val="5"/>
        </w:numPr>
        <w:rPr>
          <w:rFonts w:ascii="Arial" w:eastAsia="Arial" w:hAnsi="Arial" w:cs="Arial"/>
          <w:sz w:val="22"/>
          <w:szCs w:val="22"/>
        </w:rPr>
      </w:pPr>
      <w:hyperlink r:id="rId12">
        <w:r w:rsidRPr="005C50EE">
          <w:rPr>
            <w:rStyle w:val="Hyperlink"/>
            <w:rFonts w:ascii="Arial" w:hAnsi="Arial" w:cs="Arial"/>
            <w:sz w:val="22"/>
            <w:szCs w:val="22"/>
          </w:rPr>
          <w:t>SPS safety considerations when switching insulin</w:t>
        </w:r>
        <w:r w:rsidR="7D5FC8E0" w:rsidRPr="005C50EE">
          <w:rPr>
            <w:rStyle w:val="Hyperlink"/>
            <w:rFonts w:ascii="Arial" w:hAnsi="Arial" w:cs="Arial"/>
            <w:sz w:val="22"/>
            <w:szCs w:val="22"/>
          </w:rPr>
          <w:t>:</w:t>
        </w:r>
      </w:hyperlink>
      <w:r w:rsidR="7D5FC8E0" w:rsidRPr="2E613F12">
        <w:rPr>
          <w:rFonts w:ascii="Arial" w:eastAsia="Arial" w:hAnsi="Arial" w:cs="Arial"/>
          <w:sz w:val="22"/>
          <w:szCs w:val="22"/>
        </w:rPr>
        <w:t xml:space="preserve"> </w:t>
      </w:r>
      <w:r w:rsidR="354D9CBA" w:rsidRPr="5336031D">
        <w:rPr>
          <w:rFonts w:ascii="Arial" w:eastAsia="Arial" w:hAnsi="Arial" w:cs="Arial"/>
          <w:sz w:val="22"/>
          <w:szCs w:val="22"/>
        </w:rPr>
        <w:t xml:space="preserve">Produced by the Specialist Pharmacy Service (SPS), this resource highlights key safety considerations when changing between insulin products. </w:t>
      </w:r>
      <w:r w:rsidR="41C3A5B4" w:rsidRPr="5336031D">
        <w:rPr>
          <w:rFonts w:ascii="Arial" w:eastAsia="Arial" w:hAnsi="Arial" w:cs="Arial"/>
          <w:sz w:val="22"/>
          <w:szCs w:val="22"/>
        </w:rPr>
        <w:t xml:space="preserve">It includes </w:t>
      </w:r>
      <w:bookmarkStart w:id="9" w:name="_Int_pnVAe9Eh"/>
      <w:r w:rsidR="41C3A5B4" w:rsidRPr="5336031D">
        <w:rPr>
          <w:rFonts w:ascii="Arial" w:eastAsia="Arial" w:hAnsi="Arial" w:cs="Arial"/>
          <w:sz w:val="22"/>
          <w:szCs w:val="22"/>
        </w:rPr>
        <w:t>important information</w:t>
      </w:r>
      <w:bookmarkEnd w:id="9"/>
      <w:r w:rsidR="41C3A5B4" w:rsidRPr="5336031D">
        <w:rPr>
          <w:rFonts w:ascii="Arial" w:eastAsia="Arial" w:hAnsi="Arial" w:cs="Arial"/>
          <w:sz w:val="22"/>
          <w:szCs w:val="22"/>
        </w:rPr>
        <w:t xml:space="preserve"> on dose conversion, monitoring requirements, patient counselling, and measures to minimise the risk of prescribing, dispensing, or administration errors during the transition.</w:t>
      </w:r>
    </w:p>
    <w:p w14:paraId="450927F6" w14:textId="4BC9562E" w:rsidR="00D2060F" w:rsidRPr="00D2060F" w:rsidRDefault="5A1A8B72" w:rsidP="78F9A0F4">
      <w:pPr>
        <w:numPr>
          <w:ilvl w:val="0"/>
          <w:numId w:val="5"/>
        </w:numPr>
      </w:pPr>
      <w:hyperlink r:id="rId13">
        <w:r w:rsidRPr="005C50EE">
          <w:rPr>
            <w:rStyle w:val="Hyperlink"/>
            <w:rFonts w:ascii="Arial" w:hAnsi="Arial" w:cs="Arial"/>
            <w:sz w:val="22"/>
            <w:szCs w:val="22"/>
          </w:rPr>
          <w:t>SPS Medicines Supply Tool</w:t>
        </w:r>
      </w:hyperlink>
      <w:r w:rsidR="48AC9A07">
        <w:t xml:space="preserve"> </w:t>
      </w:r>
      <w:r w:rsidR="158B0EC9">
        <w:t xml:space="preserve">: </w:t>
      </w:r>
      <w:r w:rsidR="48AC9A07" w:rsidRPr="005C50EE">
        <w:rPr>
          <w:rFonts w:ascii="Arial" w:eastAsia="Arial" w:hAnsi="Arial" w:cs="Arial"/>
          <w:sz w:val="22"/>
          <w:szCs w:val="22"/>
        </w:rPr>
        <w:t>Provides up-to-date medicines supply information, including current stock availability, shortages, and supply disruptions. Practices and community pharmacies should refer to this resource when selecting alternative insulin products and planning patient switches to support continuity of treatment and reduce the risk of supply-related delays.</w:t>
      </w:r>
    </w:p>
    <w:p w14:paraId="77468BF5" w14:textId="77777777" w:rsidR="001749AD" w:rsidRPr="001749AD" w:rsidRDefault="001749AD">
      <w:pPr>
        <w:rPr>
          <w:rFonts w:ascii="Arial" w:hAnsi="Arial" w:cs="Arial"/>
          <w:sz w:val="22"/>
          <w:szCs w:val="22"/>
        </w:rPr>
      </w:pPr>
    </w:p>
    <w:sectPr w:rsidR="001749AD" w:rsidRPr="001749AD">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8BC3A" w14:textId="77777777" w:rsidR="00530294" w:rsidRDefault="00530294" w:rsidP="005C50EE">
      <w:pPr>
        <w:spacing w:after="0" w:line="240" w:lineRule="auto"/>
      </w:pPr>
      <w:r>
        <w:separator/>
      </w:r>
    </w:p>
  </w:endnote>
  <w:endnote w:type="continuationSeparator" w:id="0">
    <w:p w14:paraId="778F4FD7" w14:textId="77777777" w:rsidR="00530294" w:rsidRDefault="00530294" w:rsidP="005C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763090"/>
      <w:docPartObj>
        <w:docPartGallery w:val="Page Numbers (Bottom of Page)"/>
        <w:docPartUnique/>
      </w:docPartObj>
    </w:sdtPr>
    <w:sdtEndPr/>
    <w:sdtContent>
      <w:sdt>
        <w:sdtPr>
          <w:id w:val="-1769616900"/>
          <w:docPartObj>
            <w:docPartGallery w:val="Page Numbers (Top of Page)"/>
            <w:docPartUnique/>
          </w:docPartObj>
        </w:sdtPr>
        <w:sdtEndPr/>
        <w:sdtContent>
          <w:p w14:paraId="31D0A0AF" w14:textId="22234233" w:rsidR="005C50EE" w:rsidRDefault="005C50EE">
            <w:pPr>
              <w:pStyle w:val="Foot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7D82B88" w14:textId="77777777" w:rsidR="005C50EE" w:rsidRDefault="005C5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07870" w14:textId="77777777" w:rsidR="00530294" w:rsidRDefault="00530294" w:rsidP="005C50EE">
      <w:pPr>
        <w:spacing w:after="0" w:line="240" w:lineRule="auto"/>
      </w:pPr>
      <w:r>
        <w:separator/>
      </w:r>
    </w:p>
  </w:footnote>
  <w:footnote w:type="continuationSeparator" w:id="0">
    <w:p w14:paraId="3BBBC28A" w14:textId="77777777" w:rsidR="00530294" w:rsidRDefault="00530294" w:rsidP="005C50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E0E"/>
    <w:multiLevelType w:val="multilevel"/>
    <w:tmpl w:val="8EE4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E0105"/>
    <w:multiLevelType w:val="multilevel"/>
    <w:tmpl w:val="ADD6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4D530F"/>
    <w:multiLevelType w:val="multilevel"/>
    <w:tmpl w:val="46BC0C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C62F65"/>
    <w:multiLevelType w:val="multilevel"/>
    <w:tmpl w:val="0834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965EF"/>
    <w:multiLevelType w:val="multilevel"/>
    <w:tmpl w:val="7CB6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DF8DEB"/>
    <w:multiLevelType w:val="hybridMultilevel"/>
    <w:tmpl w:val="FFFFFFFF"/>
    <w:lvl w:ilvl="0" w:tplc="B8BA30C0">
      <w:start w:val="1"/>
      <w:numFmt w:val="decimal"/>
      <w:lvlText w:val="%1."/>
      <w:lvlJc w:val="left"/>
      <w:pPr>
        <w:ind w:left="360" w:hanging="360"/>
      </w:pPr>
    </w:lvl>
    <w:lvl w:ilvl="1" w:tplc="C344BA82">
      <w:start w:val="1"/>
      <w:numFmt w:val="lowerLetter"/>
      <w:lvlText w:val="%2."/>
      <w:lvlJc w:val="left"/>
      <w:pPr>
        <w:ind w:left="1080" w:hanging="360"/>
      </w:pPr>
    </w:lvl>
    <w:lvl w:ilvl="2" w:tplc="9B3CF010">
      <w:start w:val="1"/>
      <w:numFmt w:val="lowerRoman"/>
      <w:lvlText w:val="%3."/>
      <w:lvlJc w:val="right"/>
      <w:pPr>
        <w:ind w:left="1800" w:hanging="180"/>
      </w:pPr>
    </w:lvl>
    <w:lvl w:ilvl="3" w:tplc="3F96BE06">
      <w:start w:val="1"/>
      <w:numFmt w:val="decimal"/>
      <w:lvlText w:val="%4."/>
      <w:lvlJc w:val="left"/>
      <w:pPr>
        <w:ind w:left="2520" w:hanging="360"/>
      </w:pPr>
    </w:lvl>
    <w:lvl w:ilvl="4" w:tplc="9ADEE152">
      <w:start w:val="1"/>
      <w:numFmt w:val="lowerLetter"/>
      <w:lvlText w:val="%5."/>
      <w:lvlJc w:val="left"/>
      <w:pPr>
        <w:ind w:left="3240" w:hanging="360"/>
      </w:pPr>
    </w:lvl>
    <w:lvl w:ilvl="5" w:tplc="A6964454">
      <w:start w:val="1"/>
      <w:numFmt w:val="lowerRoman"/>
      <w:lvlText w:val="%6."/>
      <w:lvlJc w:val="right"/>
      <w:pPr>
        <w:ind w:left="3960" w:hanging="180"/>
      </w:pPr>
    </w:lvl>
    <w:lvl w:ilvl="6" w:tplc="C7D61B20">
      <w:start w:val="1"/>
      <w:numFmt w:val="decimal"/>
      <w:lvlText w:val="%7."/>
      <w:lvlJc w:val="left"/>
      <w:pPr>
        <w:ind w:left="4680" w:hanging="360"/>
      </w:pPr>
    </w:lvl>
    <w:lvl w:ilvl="7" w:tplc="1D5A58B4">
      <w:start w:val="1"/>
      <w:numFmt w:val="lowerLetter"/>
      <w:lvlText w:val="%8."/>
      <w:lvlJc w:val="left"/>
      <w:pPr>
        <w:ind w:left="5400" w:hanging="360"/>
      </w:pPr>
    </w:lvl>
    <w:lvl w:ilvl="8" w:tplc="62FCC10C">
      <w:start w:val="1"/>
      <w:numFmt w:val="lowerRoman"/>
      <w:lvlText w:val="%9."/>
      <w:lvlJc w:val="right"/>
      <w:pPr>
        <w:ind w:left="6120" w:hanging="180"/>
      </w:pPr>
    </w:lvl>
  </w:abstractNum>
  <w:abstractNum w:abstractNumId="6" w15:restartNumberingAfterBreak="0">
    <w:nsid w:val="471248D6"/>
    <w:multiLevelType w:val="multilevel"/>
    <w:tmpl w:val="1B9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1763D5"/>
    <w:multiLevelType w:val="hybridMultilevel"/>
    <w:tmpl w:val="E44A817A"/>
    <w:lvl w:ilvl="0" w:tplc="599E9B5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5280980">
    <w:abstractNumId w:val="2"/>
  </w:num>
  <w:num w:numId="2" w16cid:durableId="1495949007">
    <w:abstractNumId w:val="5"/>
  </w:num>
  <w:num w:numId="3" w16cid:durableId="1502427794">
    <w:abstractNumId w:val="3"/>
  </w:num>
  <w:num w:numId="4" w16cid:durableId="286006490">
    <w:abstractNumId w:val="0"/>
  </w:num>
  <w:num w:numId="5" w16cid:durableId="32194380">
    <w:abstractNumId w:val="6"/>
  </w:num>
  <w:num w:numId="6" w16cid:durableId="418253462">
    <w:abstractNumId w:val="1"/>
  </w:num>
  <w:num w:numId="7" w16cid:durableId="446314126">
    <w:abstractNumId w:val="7"/>
  </w:num>
  <w:num w:numId="8" w16cid:durableId="476536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45D"/>
    <w:rsid w:val="0000079A"/>
    <w:rsid w:val="00005ABD"/>
    <w:rsid w:val="000112BC"/>
    <w:rsid w:val="00024997"/>
    <w:rsid w:val="000335DD"/>
    <w:rsid w:val="0004344B"/>
    <w:rsid w:val="00050592"/>
    <w:rsid w:val="00053037"/>
    <w:rsid w:val="00061769"/>
    <w:rsid w:val="00073B30"/>
    <w:rsid w:val="0007540E"/>
    <w:rsid w:val="00077559"/>
    <w:rsid w:val="00081749"/>
    <w:rsid w:val="000A46C4"/>
    <w:rsid w:val="000A6E19"/>
    <w:rsid w:val="000D568E"/>
    <w:rsid w:val="000D59E2"/>
    <w:rsid w:val="000F5E0E"/>
    <w:rsid w:val="00103997"/>
    <w:rsid w:val="00104C54"/>
    <w:rsid w:val="0010764B"/>
    <w:rsid w:val="00110F4B"/>
    <w:rsid w:val="00116F7B"/>
    <w:rsid w:val="001205D6"/>
    <w:rsid w:val="0012185A"/>
    <w:rsid w:val="00123488"/>
    <w:rsid w:val="001248AE"/>
    <w:rsid w:val="001255AC"/>
    <w:rsid w:val="001749AD"/>
    <w:rsid w:val="00174DBF"/>
    <w:rsid w:val="00184203"/>
    <w:rsid w:val="001959D6"/>
    <w:rsid w:val="001A2FC4"/>
    <w:rsid w:val="001A62F4"/>
    <w:rsid w:val="001B0136"/>
    <w:rsid w:val="001B0C77"/>
    <w:rsid w:val="001B42D1"/>
    <w:rsid w:val="001C4D9B"/>
    <w:rsid w:val="001E598F"/>
    <w:rsid w:val="001F2071"/>
    <w:rsid w:val="00205175"/>
    <w:rsid w:val="00225A18"/>
    <w:rsid w:val="002558F4"/>
    <w:rsid w:val="00263FC0"/>
    <w:rsid w:val="00287213"/>
    <w:rsid w:val="002A0E71"/>
    <w:rsid w:val="002A5181"/>
    <w:rsid w:val="002B1FB0"/>
    <w:rsid w:val="002B4116"/>
    <w:rsid w:val="002B7682"/>
    <w:rsid w:val="002C527E"/>
    <w:rsid w:val="002C53AC"/>
    <w:rsid w:val="002D538B"/>
    <w:rsid w:val="002E5563"/>
    <w:rsid w:val="002E6C62"/>
    <w:rsid w:val="002F5575"/>
    <w:rsid w:val="002F6729"/>
    <w:rsid w:val="00314ADA"/>
    <w:rsid w:val="00326AEC"/>
    <w:rsid w:val="00351BF5"/>
    <w:rsid w:val="00352FC5"/>
    <w:rsid w:val="00355891"/>
    <w:rsid w:val="003600B2"/>
    <w:rsid w:val="003B54C1"/>
    <w:rsid w:val="003D2771"/>
    <w:rsid w:val="003E081A"/>
    <w:rsid w:val="003E1ACA"/>
    <w:rsid w:val="003E70DF"/>
    <w:rsid w:val="003F243E"/>
    <w:rsid w:val="00401D3A"/>
    <w:rsid w:val="00403E20"/>
    <w:rsid w:val="004049B0"/>
    <w:rsid w:val="0041443C"/>
    <w:rsid w:val="00420EFF"/>
    <w:rsid w:val="004211A3"/>
    <w:rsid w:val="00430450"/>
    <w:rsid w:val="00436F98"/>
    <w:rsid w:val="00437FD2"/>
    <w:rsid w:val="004674F7"/>
    <w:rsid w:val="00495F67"/>
    <w:rsid w:val="0049782C"/>
    <w:rsid w:val="00497FDE"/>
    <w:rsid w:val="004A62A0"/>
    <w:rsid w:val="004B0A73"/>
    <w:rsid w:val="004D043C"/>
    <w:rsid w:val="004D0B24"/>
    <w:rsid w:val="004D47B0"/>
    <w:rsid w:val="004D79F6"/>
    <w:rsid w:val="004E1838"/>
    <w:rsid w:val="00505A1E"/>
    <w:rsid w:val="005060A2"/>
    <w:rsid w:val="00512B65"/>
    <w:rsid w:val="00520E34"/>
    <w:rsid w:val="00530294"/>
    <w:rsid w:val="00530BAE"/>
    <w:rsid w:val="00552726"/>
    <w:rsid w:val="0055284C"/>
    <w:rsid w:val="00556059"/>
    <w:rsid w:val="005B1999"/>
    <w:rsid w:val="005C50EE"/>
    <w:rsid w:val="00603982"/>
    <w:rsid w:val="00607D0D"/>
    <w:rsid w:val="006115C5"/>
    <w:rsid w:val="00620774"/>
    <w:rsid w:val="00625451"/>
    <w:rsid w:val="006354FE"/>
    <w:rsid w:val="00655A57"/>
    <w:rsid w:val="00684278"/>
    <w:rsid w:val="006A7C93"/>
    <w:rsid w:val="006C5295"/>
    <w:rsid w:val="006C74D5"/>
    <w:rsid w:val="006D2AA3"/>
    <w:rsid w:val="006E0C74"/>
    <w:rsid w:val="006F62DB"/>
    <w:rsid w:val="00721227"/>
    <w:rsid w:val="00732DEA"/>
    <w:rsid w:val="00752DCC"/>
    <w:rsid w:val="00764005"/>
    <w:rsid w:val="007A44B9"/>
    <w:rsid w:val="007C2491"/>
    <w:rsid w:val="007C4BEA"/>
    <w:rsid w:val="007D5A83"/>
    <w:rsid w:val="007D78BF"/>
    <w:rsid w:val="007E145D"/>
    <w:rsid w:val="00807DA4"/>
    <w:rsid w:val="00812AE8"/>
    <w:rsid w:val="00831CE0"/>
    <w:rsid w:val="00843AE7"/>
    <w:rsid w:val="008476E4"/>
    <w:rsid w:val="00862379"/>
    <w:rsid w:val="00871078"/>
    <w:rsid w:val="00877186"/>
    <w:rsid w:val="00885F13"/>
    <w:rsid w:val="008A20CC"/>
    <w:rsid w:val="008B4402"/>
    <w:rsid w:val="008D5626"/>
    <w:rsid w:val="008D6CA8"/>
    <w:rsid w:val="008E11A9"/>
    <w:rsid w:val="008E3DA6"/>
    <w:rsid w:val="008F27E5"/>
    <w:rsid w:val="009440C7"/>
    <w:rsid w:val="00944989"/>
    <w:rsid w:val="00950184"/>
    <w:rsid w:val="009708C7"/>
    <w:rsid w:val="00973EA0"/>
    <w:rsid w:val="009816F6"/>
    <w:rsid w:val="00990A13"/>
    <w:rsid w:val="009B1126"/>
    <w:rsid w:val="009C0CF3"/>
    <w:rsid w:val="009E00BE"/>
    <w:rsid w:val="009E0796"/>
    <w:rsid w:val="009E11C4"/>
    <w:rsid w:val="009E1B31"/>
    <w:rsid w:val="009E1F80"/>
    <w:rsid w:val="009E4EA3"/>
    <w:rsid w:val="009E70BC"/>
    <w:rsid w:val="009E7DE3"/>
    <w:rsid w:val="00A23A92"/>
    <w:rsid w:val="00A31B03"/>
    <w:rsid w:val="00A41EB2"/>
    <w:rsid w:val="00A51224"/>
    <w:rsid w:val="00A56967"/>
    <w:rsid w:val="00A5793D"/>
    <w:rsid w:val="00A6318B"/>
    <w:rsid w:val="00A64C17"/>
    <w:rsid w:val="00A7306D"/>
    <w:rsid w:val="00A74314"/>
    <w:rsid w:val="00A75130"/>
    <w:rsid w:val="00A84964"/>
    <w:rsid w:val="00A94E42"/>
    <w:rsid w:val="00AA50F1"/>
    <w:rsid w:val="00AF42C5"/>
    <w:rsid w:val="00B01325"/>
    <w:rsid w:val="00B067C5"/>
    <w:rsid w:val="00B227DC"/>
    <w:rsid w:val="00B47E85"/>
    <w:rsid w:val="00B52C9E"/>
    <w:rsid w:val="00B9367A"/>
    <w:rsid w:val="00BD1568"/>
    <w:rsid w:val="00BD336E"/>
    <w:rsid w:val="00BF4E55"/>
    <w:rsid w:val="00C02423"/>
    <w:rsid w:val="00C07F6C"/>
    <w:rsid w:val="00C27030"/>
    <w:rsid w:val="00C30129"/>
    <w:rsid w:val="00C400ED"/>
    <w:rsid w:val="00C54330"/>
    <w:rsid w:val="00C559F4"/>
    <w:rsid w:val="00C606BF"/>
    <w:rsid w:val="00C61464"/>
    <w:rsid w:val="00C61DB4"/>
    <w:rsid w:val="00C64AE7"/>
    <w:rsid w:val="00C75B5C"/>
    <w:rsid w:val="00C77EF5"/>
    <w:rsid w:val="00C875DE"/>
    <w:rsid w:val="00C945FD"/>
    <w:rsid w:val="00CB1A1A"/>
    <w:rsid w:val="00CB1C43"/>
    <w:rsid w:val="00CB3A3E"/>
    <w:rsid w:val="00CB5577"/>
    <w:rsid w:val="00CC1B67"/>
    <w:rsid w:val="00CC7AA1"/>
    <w:rsid w:val="00CE19AE"/>
    <w:rsid w:val="00CF31CB"/>
    <w:rsid w:val="00D15250"/>
    <w:rsid w:val="00D17E2D"/>
    <w:rsid w:val="00D20127"/>
    <w:rsid w:val="00D2060F"/>
    <w:rsid w:val="00D2174F"/>
    <w:rsid w:val="00D2293B"/>
    <w:rsid w:val="00D34E3C"/>
    <w:rsid w:val="00D52341"/>
    <w:rsid w:val="00D67B4C"/>
    <w:rsid w:val="00D85479"/>
    <w:rsid w:val="00D966BE"/>
    <w:rsid w:val="00DA0DB9"/>
    <w:rsid w:val="00DB1150"/>
    <w:rsid w:val="00DB3571"/>
    <w:rsid w:val="00DC2EAC"/>
    <w:rsid w:val="00DC3953"/>
    <w:rsid w:val="00E03D7F"/>
    <w:rsid w:val="00E04D54"/>
    <w:rsid w:val="00E2176B"/>
    <w:rsid w:val="00E25AF0"/>
    <w:rsid w:val="00E417EB"/>
    <w:rsid w:val="00E45BA9"/>
    <w:rsid w:val="00E73190"/>
    <w:rsid w:val="00E908E4"/>
    <w:rsid w:val="00EB0C7D"/>
    <w:rsid w:val="00EB70C4"/>
    <w:rsid w:val="00ED5F26"/>
    <w:rsid w:val="00ED6A3A"/>
    <w:rsid w:val="00EE5D58"/>
    <w:rsid w:val="00EF4A55"/>
    <w:rsid w:val="00F04A27"/>
    <w:rsid w:val="00F04C1C"/>
    <w:rsid w:val="00F0773A"/>
    <w:rsid w:val="00F1484F"/>
    <w:rsid w:val="00F164C6"/>
    <w:rsid w:val="00F217F3"/>
    <w:rsid w:val="00F40FD3"/>
    <w:rsid w:val="00F53D0A"/>
    <w:rsid w:val="00F636C0"/>
    <w:rsid w:val="00F6699B"/>
    <w:rsid w:val="00F7414D"/>
    <w:rsid w:val="00FA2375"/>
    <w:rsid w:val="00FA24CB"/>
    <w:rsid w:val="00FA597B"/>
    <w:rsid w:val="00FB0732"/>
    <w:rsid w:val="00FC4928"/>
    <w:rsid w:val="00FC60F8"/>
    <w:rsid w:val="00FF0B30"/>
    <w:rsid w:val="00FF339F"/>
    <w:rsid w:val="00FF4F1A"/>
    <w:rsid w:val="00FF5000"/>
    <w:rsid w:val="010D3EB5"/>
    <w:rsid w:val="01EFEC2E"/>
    <w:rsid w:val="02A6FFC4"/>
    <w:rsid w:val="02E5349E"/>
    <w:rsid w:val="02F5214A"/>
    <w:rsid w:val="035D7A89"/>
    <w:rsid w:val="03CDD19C"/>
    <w:rsid w:val="0504D9F5"/>
    <w:rsid w:val="057E2243"/>
    <w:rsid w:val="05D694E9"/>
    <w:rsid w:val="068A32D7"/>
    <w:rsid w:val="07CEC875"/>
    <w:rsid w:val="07EAFA35"/>
    <w:rsid w:val="081A757B"/>
    <w:rsid w:val="08F60DBA"/>
    <w:rsid w:val="09A3CC71"/>
    <w:rsid w:val="09EB1BE2"/>
    <w:rsid w:val="0A8ABFC8"/>
    <w:rsid w:val="0B4CF98A"/>
    <w:rsid w:val="0D7964E7"/>
    <w:rsid w:val="0DCA3C1C"/>
    <w:rsid w:val="0DDB45AA"/>
    <w:rsid w:val="0E7F473C"/>
    <w:rsid w:val="0FCF3F5A"/>
    <w:rsid w:val="109F3AA4"/>
    <w:rsid w:val="11C920AA"/>
    <w:rsid w:val="11E16F5A"/>
    <w:rsid w:val="1226B52F"/>
    <w:rsid w:val="123252AF"/>
    <w:rsid w:val="128D71BD"/>
    <w:rsid w:val="129FEE9A"/>
    <w:rsid w:val="12C007E7"/>
    <w:rsid w:val="139BE706"/>
    <w:rsid w:val="13ECB1E5"/>
    <w:rsid w:val="14BF10CC"/>
    <w:rsid w:val="14F435D8"/>
    <w:rsid w:val="158B0EC9"/>
    <w:rsid w:val="164A42DA"/>
    <w:rsid w:val="1657FB04"/>
    <w:rsid w:val="16BDF6B1"/>
    <w:rsid w:val="16EC4F11"/>
    <w:rsid w:val="16FE62E5"/>
    <w:rsid w:val="18187930"/>
    <w:rsid w:val="19286E54"/>
    <w:rsid w:val="19A2E0F1"/>
    <w:rsid w:val="19D22572"/>
    <w:rsid w:val="1A104085"/>
    <w:rsid w:val="1C56FC8D"/>
    <w:rsid w:val="1C5DCFE2"/>
    <w:rsid w:val="1C822E85"/>
    <w:rsid w:val="1CFE47C4"/>
    <w:rsid w:val="1D2CF233"/>
    <w:rsid w:val="1D94C6C0"/>
    <w:rsid w:val="1F8DF1B5"/>
    <w:rsid w:val="1FC2CBB1"/>
    <w:rsid w:val="21066B32"/>
    <w:rsid w:val="23BDA156"/>
    <w:rsid w:val="25C68713"/>
    <w:rsid w:val="25C986BC"/>
    <w:rsid w:val="25E97745"/>
    <w:rsid w:val="26B63037"/>
    <w:rsid w:val="27C054EC"/>
    <w:rsid w:val="27E5CD9E"/>
    <w:rsid w:val="27F1F9F8"/>
    <w:rsid w:val="29335CD0"/>
    <w:rsid w:val="293C0856"/>
    <w:rsid w:val="295C74D3"/>
    <w:rsid w:val="2A099EB8"/>
    <w:rsid w:val="2A3DA18F"/>
    <w:rsid w:val="2AE40D84"/>
    <w:rsid w:val="2AE81AFC"/>
    <w:rsid w:val="2B0C09F3"/>
    <w:rsid w:val="2BF25D5C"/>
    <w:rsid w:val="2BF7AEC1"/>
    <w:rsid w:val="2DFC8188"/>
    <w:rsid w:val="2E56EEC2"/>
    <w:rsid w:val="2E613F12"/>
    <w:rsid w:val="2E9AB864"/>
    <w:rsid w:val="30BDF210"/>
    <w:rsid w:val="30CFA113"/>
    <w:rsid w:val="316FDA69"/>
    <w:rsid w:val="318D3CE4"/>
    <w:rsid w:val="31A61196"/>
    <w:rsid w:val="322D41EE"/>
    <w:rsid w:val="324B49FB"/>
    <w:rsid w:val="32DCDD01"/>
    <w:rsid w:val="3388E95E"/>
    <w:rsid w:val="33C12CBA"/>
    <w:rsid w:val="34E784BD"/>
    <w:rsid w:val="35391DA9"/>
    <w:rsid w:val="354D9CBA"/>
    <w:rsid w:val="355B0170"/>
    <w:rsid w:val="357E034E"/>
    <w:rsid w:val="35E97434"/>
    <w:rsid w:val="35EC9505"/>
    <w:rsid w:val="35F4CBF8"/>
    <w:rsid w:val="364D5886"/>
    <w:rsid w:val="36C31042"/>
    <w:rsid w:val="378AEA77"/>
    <w:rsid w:val="37CFD490"/>
    <w:rsid w:val="3810B20A"/>
    <w:rsid w:val="38722455"/>
    <w:rsid w:val="38C23C31"/>
    <w:rsid w:val="38DDEE34"/>
    <w:rsid w:val="38E797D9"/>
    <w:rsid w:val="39F31903"/>
    <w:rsid w:val="3B4A67B9"/>
    <w:rsid w:val="3B97DB85"/>
    <w:rsid w:val="3C749D00"/>
    <w:rsid w:val="3D30FD47"/>
    <w:rsid w:val="3DE87501"/>
    <w:rsid w:val="3E99A75A"/>
    <w:rsid w:val="3EC2F77A"/>
    <w:rsid w:val="3FC7FCA5"/>
    <w:rsid w:val="3FDC3D6C"/>
    <w:rsid w:val="406E35D4"/>
    <w:rsid w:val="418E5545"/>
    <w:rsid w:val="41C3A5B4"/>
    <w:rsid w:val="41FBC0A4"/>
    <w:rsid w:val="42AA7D99"/>
    <w:rsid w:val="43A71A0C"/>
    <w:rsid w:val="441E7A7A"/>
    <w:rsid w:val="4428A70C"/>
    <w:rsid w:val="446DC98C"/>
    <w:rsid w:val="45030C5C"/>
    <w:rsid w:val="4515D2C9"/>
    <w:rsid w:val="45FAAF56"/>
    <w:rsid w:val="46532F64"/>
    <w:rsid w:val="46E1DEF8"/>
    <w:rsid w:val="46F68951"/>
    <w:rsid w:val="4732B28B"/>
    <w:rsid w:val="4896A937"/>
    <w:rsid w:val="48AC9A07"/>
    <w:rsid w:val="49E38372"/>
    <w:rsid w:val="4ADB069B"/>
    <w:rsid w:val="4AFB8144"/>
    <w:rsid w:val="4B6B0145"/>
    <w:rsid w:val="4D9660AA"/>
    <w:rsid w:val="4DAB44F8"/>
    <w:rsid w:val="4E3E7CC7"/>
    <w:rsid w:val="4E7F5877"/>
    <w:rsid w:val="4EE2CB15"/>
    <w:rsid w:val="4F393C80"/>
    <w:rsid w:val="4F5A591B"/>
    <w:rsid w:val="4FCC4765"/>
    <w:rsid w:val="51095B7E"/>
    <w:rsid w:val="5122CC5C"/>
    <w:rsid w:val="52414447"/>
    <w:rsid w:val="52790C74"/>
    <w:rsid w:val="5336031D"/>
    <w:rsid w:val="53DFADC6"/>
    <w:rsid w:val="542BD939"/>
    <w:rsid w:val="563E45CD"/>
    <w:rsid w:val="56704E1C"/>
    <w:rsid w:val="577F0C39"/>
    <w:rsid w:val="57B7FB54"/>
    <w:rsid w:val="58DD756A"/>
    <w:rsid w:val="58E33A22"/>
    <w:rsid w:val="58F326FD"/>
    <w:rsid w:val="59558EF6"/>
    <w:rsid w:val="5998CE12"/>
    <w:rsid w:val="59BE48DD"/>
    <w:rsid w:val="5A1A8B72"/>
    <w:rsid w:val="5A29B823"/>
    <w:rsid w:val="5A74C957"/>
    <w:rsid w:val="5AFF75CE"/>
    <w:rsid w:val="5BA77B94"/>
    <w:rsid w:val="5BE4EEBA"/>
    <w:rsid w:val="5BF8EF4E"/>
    <w:rsid w:val="5D18C506"/>
    <w:rsid w:val="5D9F18DA"/>
    <w:rsid w:val="5DA8AF5F"/>
    <w:rsid w:val="5E086FE0"/>
    <w:rsid w:val="5E087D05"/>
    <w:rsid w:val="5E1D5E64"/>
    <w:rsid w:val="5E277992"/>
    <w:rsid w:val="5E3F0840"/>
    <w:rsid w:val="5E829A42"/>
    <w:rsid w:val="5F9A62DC"/>
    <w:rsid w:val="5FD79485"/>
    <w:rsid w:val="5FFB249D"/>
    <w:rsid w:val="6016D87A"/>
    <w:rsid w:val="60ABC602"/>
    <w:rsid w:val="60E61126"/>
    <w:rsid w:val="60E87CB0"/>
    <w:rsid w:val="60FC070D"/>
    <w:rsid w:val="612678EA"/>
    <w:rsid w:val="616FF543"/>
    <w:rsid w:val="62894625"/>
    <w:rsid w:val="63D206DB"/>
    <w:rsid w:val="64011A9E"/>
    <w:rsid w:val="64A3C8F2"/>
    <w:rsid w:val="64D20A26"/>
    <w:rsid w:val="64FCBBAB"/>
    <w:rsid w:val="65106688"/>
    <w:rsid w:val="6668AD9B"/>
    <w:rsid w:val="66714C24"/>
    <w:rsid w:val="67688D26"/>
    <w:rsid w:val="68FBD30A"/>
    <w:rsid w:val="698591A3"/>
    <w:rsid w:val="699F2BED"/>
    <w:rsid w:val="6A1461B6"/>
    <w:rsid w:val="6A4B698E"/>
    <w:rsid w:val="6A84A45B"/>
    <w:rsid w:val="6BE31015"/>
    <w:rsid w:val="6D63DCA4"/>
    <w:rsid w:val="6E543BD6"/>
    <w:rsid w:val="6EF872A4"/>
    <w:rsid w:val="7135DC4E"/>
    <w:rsid w:val="7149E93B"/>
    <w:rsid w:val="72A1BF34"/>
    <w:rsid w:val="72C3F77B"/>
    <w:rsid w:val="73246310"/>
    <w:rsid w:val="73325253"/>
    <w:rsid w:val="74266928"/>
    <w:rsid w:val="74DF4EA0"/>
    <w:rsid w:val="757F779A"/>
    <w:rsid w:val="769F3F4D"/>
    <w:rsid w:val="76A2BA15"/>
    <w:rsid w:val="76BE05BC"/>
    <w:rsid w:val="76C8653E"/>
    <w:rsid w:val="778BE0E6"/>
    <w:rsid w:val="77F1E366"/>
    <w:rsid w:val="7802F778"/>
    <w:rsid w:val="783D2CDF"/>
    <w:rsid w:val="78F9A0F4"/>
    <w:rsid w:val="7A274BF1"/>
    <w:rsid w:val="7A9F3387"/>
    <w:rsid w:val="7B1B3DEE"/>
    <w:rsid w:val="7B56D85F"/>
    <w:rsid w:val="7BD2FC48"/>
    <w:rsid w:val="7C5B0840"/>
    <w:rsid w:val="7C7B6B23"/>
    <w:rsid w:val="7C9D989C"/>
    <w:rsid w:val="7CA92F29"/>
    <w:rsid w:val="7D0186A5"/>
    <w:rsid w:val="7D5FC8E0"/>
    <w:rsid w:val="7D652EEA"/>
    <w:rsid w:val="7DAF84E1"/>
    <w:rsid w:val="7E1D6362"/>
    <w:rsid w:val="7FEE381E"/>
    <w:rsid w:val="7FF4B2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4965E"/>
  <w15:chartTrackingRefBased/>
  <w15:docId w15:val="{A349B5AB-68B8-4F54-9119-FC8125AD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9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9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9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9AD"/>
    <w:rPr>
      <w:rFonts w:eastAsiaTheme="majorEastAsia" w:cstheme="majorBidi"/>
      <w:color w:val="272727" w:themeColor="text1" w:themeTint="D8"/>
    </w:rPr>
  </w:style>
  <w:style w:type="paragraph" w:styleId="Title">
    <w:name w:val="Title"/>
    <w:basedOn w:val="Normal"/>
    <w:next w:val="Normal"/>
    <w:link w:val="TitleChar"/>
    <w:uiPriority w:val="10"/>
    <w:qFormat/>
    <w:rsid w:val="00174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9AD"/>
    <w:pPr>
      <w:spacing w:before="160"/>
      <w:jc w:val="center"/>
    </w:pPr>
    <w:rPr>
      <w:i/>
      <w:iCs/>
      <w:color w:val="404040" w:themeColor="text1" w:themeTint="BF"/>
    </w:rPr>
  </w:style>
  <w:style w:type="character" w:customStyle="1" w:styleId="QuoteChar">
    <w:name w:val="Quote Char"/>
    <w:basedOn w:val="DefaultParagraphFont"/>
    <w:link w:val="Quote"/>
    <w:uiPriority w:val="29"/>
    <w:rsid w:val="001749AD"/>
    <w:rPr>
      <w:i/>
      <w:iCs/>
      <w:color w:val="404040" w:themeColor="text1" w:themeTint="BF"/>
    </w:rPr>
  </w:style>
  <w:style w:type="paragraph" w:styleId="ListParagraph">
    <w:name w:val="List Paragraph"/>
    <w:basedOn w:val="Normal"/>
    <w:uiPriority w:val="34"/>
    <w:qFormat/>
    <w:rsid w:val="001749AD"/>
    <w:pPr>
      <w:ind w:left="720"/>
      <w:contextualSpacing/>
    </w:pPr>
  </w:style>
  <w:style w:type="character" w:styleId="IntenseEmphasis">
    <w:name w:val="Intense Emphasis"/>
    <w:basedOn w:val="DefaultParagraphFont"/>
    <w:uiPriority w:val="21"/>
    <w:qFormat/>
    <w:rsid w:val="001749AD"/>
    <w:rPr>
      <w:i/>
      <w:iCs/>
      <w:color w:val="0F4761" w:themeColor="accent1" w:themeShade="BF"/>
    </w:rPr>
  </w:style>
  <w:style w:type="paragraph" w:styleId="IntenseQuote">
    <w:name w:val="Intense Quote"/>
    <w:basedOn w:val="Normal"/>
    <w:next w:val="Normal"/>
    <w:link w:val="IntenseQuoteChar"/>
    <w:uiPriority w:val="30"/>
    <w:qFormat/>
    <w:rsid w:val="00174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9AD"/>
    <w:rPr>
      <w:i/>
      <w:iCs/>
      <w:color w:val="0F4761" w:themeColor="accent1" w:themeShade="BF"/>
    </w:rPr>
  </w:style>
  <w:style w:type="character" w:styleId="IntenseReference">
    <w:name w:val="Intense Reference"/>
    <w:basedOn w:val="DefaultParagraphFont"/>
    <w:uiPriority w:val="32"/>
    <w:qFormat/>
    <w:rsid w:val="001749AD"/>
    <w:rPr>
      <w:b/>
      <w:bCs/>
      <w:smallCaps/>
      <w:color w:val="0F4761" w:themeColor="accent1" w:themeShade="BF"/>
      <w:spacing w:val="5"/>
    </w:rPr>
  </w:style>
  <w:style w:type="character" w:styleId="Hyperlink">
    <w:name w:val="Hyperlink"/>
    <w:basedOn w:val="DefaultParagraphFont"/>
    <w:uiPriority w:val="99"/>
    <w:unhideWhenUsed/>
    <w:rsid w:val="00D2060F"/>
    <w:rPr>
      <w:color w:val="467886" w:themeColor="hyperlink"/>
      <w:u w:val="single"/>
    </w:rPr>
  </w:style>
  <w:style w:type="character" w:styleId="UnresolvedMention">
    <w:name w:val="Unresolved Mention"/>
    <w:basedOn w:val="DefaultParagraphFont"/>
    <w:uiPriority w:val="99"/>
    <w:semiHidden/>
    <w:unhideWhenUsed/>
    <w:rsid w:val="00D2060F"/>
    <w:rPr>
      <w:color w:val="605E5C"/>
      <w:shd w:val="clear" w:color="auto" w:fill="E1DFDD"/>
    </w:rPr>
  </w:style>
  <w:style w:type="paragraph" w:styleId="Revision">
    <w:name w:val="Revision"/>
    <w:hidden/>
    <w:uiPriority w:val="99"/>
    <w:semiHidden/>
    <w:rsid w:val="00603982"/>
    <w:pPr>
      <w:spacing w:after="0" w:line="240" w:lineRule="auto"/>
    </w:pPr>
  </w:style>
  <w:style w:type="character" w:styleId="CommentReference">
    <w:name w:val="annotation reference"/>
    <w:basedOn w:val="DefaultParagraphFont"/>
    <w:uiPriority w:val="99"/>
    <w:semiHidden/>
    <w:unhideWhenUsed/>
    <w:rsid w:val="00497FDE"/>
    <w:rPr>
      <w:sz w:val="16"/>
      <w:szCs w:val="16"/>
    </w:rPr>
  </w:style>
  <w:style w:type="paragraph" w:styleId="CommentText">
    <w:name w:val="annotation text"/>
    <w:basedOn w:val="Normal"/>
    <w:link w:val="CommentTextChar"/>
    <w:uiPriority w:val="99"/>
    <w:unhideWhenUsed/>
    <w:rsid w:val="00497FDE"/>
    <w:pPr>
      <w:spacing w:line="240" w:lineRule="auto"/>
    </w:pPr>
    <w:rPr>
      <w:sz w:val="20"/>
      <w:szCs w:val="20"/>
    </w:rPr>
  </w:style>
  <w:style w:type="character" w:customStyle="1" w:styleId="CommentTextChar">
    <w:name w:val="Comment Text Char"/>
    <w:basedOn w:val="DefaultParagraphFont"/>
    <w:link w:val="CommentText"/>
    <w:uiPriority w:val="99"/>
    <w:rsid w:val="00497FDE"/>
    <w:rPr>
      <w:sz w:val="20"/>
      <w:szCs w:val="20"/>
    </w:rPr>
  </w:style>
  <w:style w:type="paragraph" w:styleId="CommentSubject">
    <w:name w:val="annotation subject"/>
    <w:basedOn w:val="CommentText"/>
    <w:next w:val="CommentText"/>
    <w:link w:val="CommentSubjectChar"/>
    <w:uiPriority w:val="99"/>
    <w:semiHidden/>
    <w:unhideWhenUsed/>
    <w:rsid w:val="00497FDE"/>
    <w:rPr>
      <w:b/>
      <w:bCs/>
    </w:rPr>
  </w:style>
  <w:style w:type="character" w:customStyle="1" w:styleId="CommentSubjectChar">
    <w:name w:val="Comment Subject Char"/>
    <w:basedOn w:val="CommentTextChar"/>
    <w:link w:val="CommentSubject"/>
    <w:uiPriority w:val="99"/>
    <w:semiHidden/>
    <w:rsid w:val="00497FDE"/>
    <w:rPr>
      <w:b/>
      <w:bCs/>
      <w:sz w:val="20"/>
      <w:szCs w:val="20"/>
    </w:rPr>
  </w:style>
  <w:style w:type="character" w:styleId="FollowedHyperlink">
    <w:name w:val="FollowedHyperlink"/>
    <w:basedOn w:val="DefaultParagraphFont"/>
    <w:uiPriority w:val="99"/>
    <w:semiHidden/>
    <w:unhideWhenUsed/>
    <w:rsid w:val="00752DCC"/>
    <w:rPr>
      <w:color w:val="96607D" w:themeColor="followedHyperlink"/>
      <w:u w:val="single"/>
    </w:rPr>
  </w:style>
  <w:style w:type="character" w:styleId="BookTitle">
    <w:name w:val="Book Title"/>
    <w:basedOn w:val="DefaultParagraphFont"/>
    <w:uiPriority w:val="33"/>
    <w:qFormat/>
    <w:rsid w:val="005C50EE"/>
    <w:rPr>
      <w:b/>
      <w:bCs/>
      <w:i/>
      <w:iCs/>
      <w:spacing w:val="5"/>
    </w:rPr>
  </w:style>
  <w:style w:type="paragraph" w:styleId="Caption">
    <w:name w:val="caption"/>
    <w:basedOn w:val="Normal"/>
    <w:next w:val="Normal"/>
    <w:uiPriority w:val="35"/>
    <w:semiHidden/>
    <w:unhideWhenUsed/>
    <w:qFormat/>
    <w:rsid w:val="005C50EE"/>
    <w:pPr>
      <w:spacing w:after="200" w:line="240" w:lineRule="auto"/>
    </w:pPr>
    <w:rPr>
      <w:i/>
      <w:iCs/>
      <w:color w:val="0E2841" w:themeColor="text2"/>
      <w:sz w:val="18"/>
      <w:szCs w:val="18"/>
    </w:rPr>
  </w:style>
  <w:style w:type="character" w:styleId="Emphasis">
    <w:name w:val="Emphasis"/>
    <w:basedOn w:val="DefaultParagraphFont"/>
    <w:uiPriority w:val="20"/>
    <w:qFormat/>
    <w:rsid w:val="005C50EE"/>
    <w:rPr>
      <w:i/>
      <w:iCs/>
    </w:rPr>
  </w:style>
  <w:style w:type="paragraph" w:styleId="NoSpacing">
    <w:name w:val="No Spacing"/>
    <w:uiPriority w:val="1"/>
    <w:qFormat/>
    <w:rsid w:val="005C50EE"/>
    <w:pPr>
      <w:spacing w:after="0" w:line="240" w:lineRule="auto"/>
    </w:pPr>
  </w:style>
  <w:style w:type="character" w:styleId="Strong">
    <w:name w:val="Strong"/>
    <w:basedOn w:val="DefaultParagraphFont"/>
    <w:uiPriority w:val="22"/>
    <w:qFormat/>
    <w:rsid w:val="005C50EE"/>
    <w:rPr>
      <w:b/>
      <w:bCs/>
    </w:rPr>
  </w:style>
  <w:style w:type="character" w:styleId="SubtleEmphasis">
    <w:name w:val="Subtle Emphasis"/>
    <w:basedOn w:val="DefaultParagraphFont"/>
    <w:uiPriority w:val="19"/>
    <w:qFormat/>
    <w:rsid w:val="005C50EE"/>
    <w:rPr>
      <w:i/>
      <w:iCs/>
      <w:color w:val="404040" w:themeColor="text1" w:themeTint="BF"/>
    </w:rPr>
  </w:style>
  <w:style w:type="character" w:styleId="SubtleReference">
    <w:name w:val="Subtle Reference"/>
    <w:basedOn w:val="DefaultParagraphFont"/>
    <w:uiPriority w:val="31"/>
    <w:qFormat/>
    <w:rsid w:val="005C50EE"/>
    <w:rPr>
      <w:smallCaps/>
      <w:color w:val="5A5A5A" w:themeColor="text1" w:themeTint="A5"/>
    </w:rPr>
  </w:style>
  <w:style w:type="paragraph" w:styleId="TOCHeading">
    <w:name w:val="TOC Heading"/>
    <w:basedOn w:val="Heading1"/>
    <w:next w:val="Normal"/>
    <w:uiPriority w:val="39"/>
    <w:semiHidden/>
    <w:unhideWhenUsed/>
    <w:qFormat/>
    <w:rsid w:val="005C50EE"/>
    <w:pPr>
      <w:spacing w:before="240" w:after="0"/>
      <w:outlineLvl w:val="9"/>
    </w:pPr>
    <w:rPr>
      <w:sz w:val="32"/>
      <w:szCs w:val="32"/>
    </w:rPr>
  </w:style>
  <w:style w:type="paragraph" w:styleId="Header">
    <w:name w:val="header"/>
    <w:basedOn w:val="Normal"/>
    <w:link w:val="HeaderChar"/>
    <w:uiPriority w:val="99"/>
    <w:unhideWhenUsed/>
    <w:rsid w:val="005C5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0EE"/>
  </w:style>
  <w:style w:type="paragraph" w:styleId="Footer">
    <w:name w:val="footer"/>
    <w:basedOn w:val="Normal"/>
    <w:link w:val="FooterChar"/>
    <w:uiPriority w:val="99"/>
    <w:unhideWhenUsed/>
    <w:rsid w:val="005C5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br01.safelinks.protection.outlook.com/?url=https%3A%2F%2Fwww.sps.nhs.uk%2Fshortages%2Fdiscontinuation-of-insulin-detemir-levemir-flexpen-100units-ml-solution-for-injection-3ml-pre-filled-pens-and-insulin-detemir-levemir-penfill-100units-ml-solution-for-injection-3ml-cartridges%2F&amp;data=05%7C02%7Cnelondonicb.nelprimarycare%40nhs.net%7C1c107b16239a4eae492108df03737743%7C37c354b285b047f5b22207b48d774ee3%7C0%7C0%7C639233466588567271%7CUnknown%7CTWFpbGZsb3d8eyJFbXB0eU1hcGkiOnRydWUsIlYiOiIwLjAuMDAwMCIsIlAiOiJXaW4zMiIsIkFOIjoiTWFpbCIsIldUIjoyfQ%3D%3D%7C0%7C%7C%7C&amp;sdata=xK4RTh0PfHCHqYL%2B6HOJYKr7MikpkkK%2Fb2731sAnRVo%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br01.safelinks.protection.outlook.com/?url=https%3A%2F%2Fwww.sps.nhs.uk%2Farticles%2Fsafety-considerations-when-switching-insulin-products%2F&amp;data=05%7C02%7Cnelondonicb.nelprimarycare%40nhs.net%7C1c107b16239a4eae492108df03737743%7C37c354b285b047f5b22207b48d774ee3%7C0%7C0%7C639233466588540077%7CUnknown%7CTWFpbGZsb3d8eyJFbXB0eU1hcGkiOnRydWUsIlYiOiIwLjAuMDAwMCIsIlAiOiJXaW4zMiIsIkFOIjoiTWFpbCIsIldUIjoyfQ%3D%3D%7C0%7C%7C%7C&amp;sdata=SAY6F3eFnpodBMxZ%2FjJ4VwbTwgkO8YSPDqnBbiSRCUk%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r01.safelinks.protection.outlook.com/?url=https%3A%2F%2Fprimarycare.northeastlondon.icb.nhs.uk%2Fwp-content%2Fuploads%2F2026%2F03%2F10.02.26-Guidance-Note-Levemir-discontinuation-Feb-26-FINAL.pdf&amp;data=05%7C02%7Cnelondonicb.nelprimarycare%40nhs.net%7C1c107b16239a4eae492108df03737743%7C37c354b285b047f5b22207b48d774ee3%7C0%7C0%7C639233466588518852%7CUnknown%7CTWFpbGZsb3d8eyJFbXB0eU1hcGkiOnRydWUsIlYiOiIwLjAuMDAwMCIsIlAiOiJXaW4zMiIsIkFOIjoiTWFpbCIsIldUIjoyfQ%3D%3D%7C0%7C%7C%7C&amp;sdata=zQzHnnehxz2i3qFwEVcy35lqihAgrl8tdu0GTrh8%2FaY%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gbr01.safelinks.protection.outlook.com/?url=https%3A%2F%2Fwww.pcdosociety.org%2Fguidance%2Flevemir-discontinuation&amp;data=05%7C02%7Cnelondonicb.nelprimarycare%40nhs.net%7C1c107b16239a4eae492108df03737743%7C37c354b285b047f5b22207b48d774ee3%7C0%7C0%7C639233466588498319%7CUnknown%7CTWFpbGZsb3d8eyJFbXB0eU1hcGkiOnRydWUsIlYiOiIwLjAuMDAwMCIsIlAiOiJXaW4zMiIsIkFOIjoiTWFpbCIsIldUIjoyfQ%3D%3D%7C0%7C%7C%7C&amp;sdata=312JvRITyiMP8wgmt9d%2FOvPIi26xhhAxUVaPy4mnSz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ocumentOwner xmlns="3569846d-3f8b-41c8-820d-2ff9739a3570">
      <UserInfo>
        <DisplayName/>
        <AccountId xsi:nil="true"/>
        <AccountType/>
      </UserInfo>
    </DocumentOwner>
    <Context xmlns="3569846d-3f8b-41c8-820d-2ff9739a3570" xsi:nil="true"/>
    <TaxCatchAll xmlns="bc5f7bc9-01bf-408b-9c3e-f1a9958c1e1c" xsi:nil="true"/>
    <lcf76f155ced4ddcb4097134ff3c332f xmlns="3569846d-3f8b-41c8-820d-2ff9739a3570">
      <Terms xmlns="http://schemas.microsoft.com/office/infopath/2007/PartnerControls"/>
    </lcf76f155ced4ddcb4097134ff3c332f>
    <_ip_UnifiedCompliancePolicyProperties xmlns="http://schemas.microsoft.com/sharepoint/v3" xsi:nil="true"/>
    <_Flow_SignoffStatus xmlns="3569846d-3f8b-41c8-820d-2ff9739a357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3DC5ABB010A3409C1B0BC61D57ADCA" ma:contentTypeVersion="22" ma:contentTypeDescription="Create a new document." ma:contentTypeScope="" ma:versionID="6a76312dbabc3fcb07467359eeee316b">
  <xsd:schema xmlns:xsd="http://www.w3.org/2001/XMLSchema" xmlns:xs="http://www.w3.org/2001/XMLSchema" xmlns:p="http://schemas.microsoft.com/office/2006/metadata/properties" xmlns:ns1="http://schemas.microsoft.com/sharepoint/v3" xmlns:ns2="3569846d-3f8b-41c8-820d-2ff9739a3570" xmlns:ns3="bc5f7bc9-01bf-408b-9c3e-f1a9958c1e1c" targetNamespace="http://schemas.microsoft.com/office/2006/metadata/properties" ma:root="true" ma:fieldsID="a24e2cb52282ad2da0f332ebc6d4297b" ns1:_="" ns2:_="" ns3:_="">
    <xsd:import namespace="http://schemas.microsoft.com/sharepoint/v3"/>
    <xsd:import namespace="3569846d-3f8b-41c8-820d-2ff9739a3570"/>
    <xsd:import namespace="bc5f7bc9-01bf-408b-9c3e-f1a9958c1e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2:DocumentOwner" minOccurs="0"/>
                <xsd:element ref="ns2:Context"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69846d-3f8b-41c8-820d-2ff9739a3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DocumentOwner" ma:index="23"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xt" ma:index="24" nillable="true" ma:displayName="Context" ma:format="Dropdown" ma:internalName="Context">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f7bc9-01bf-408b-9c3e-f1a9958c1e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2fe2ea-da89-4a5f-8144-cdef18776a3a}" ma:internalName="TaxCatchAll" ma:showField="CatchAllData" ma:web="bc5f7bc9-01bf-408b-9c3e-f1a9958c1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199500-8621-4BB3-9292-5E87015DE93E}">
  <ds:schemaRefs>
    <ds:schemaRef ds:uri="http://schemas.microsoft.com/office/2006/metadata/properties"/>
    <ds:schemaRef ds:uri="http://schemas.microsoft.com/office/infopath/2007/PartnerControls"/>
    <ds:schemaRef ds:uri="http://schemas.microsoft.com/sharepoint/v3"/>
    <ds:schemaRef ds:uri="3569846d-3f8b-41c8-820d-2ff9739a3570"/>
    <ds:schemaRef ds:uri="bc5f7bc9-01bf-408b-9c3e-f1a9958c1e1c"/>
  </ds:schemaRefs>
</ds:datastoreItem>
</file>

<file path=customXml/itemProps2.xml><?xml version="1.0" encoding="utf-8"?>
<ds:datastoreItem xmlns:ds="http://schemas.openxmlformats.org/officeDocument/2006/customXml" ds:itemID="{C92C5DAF-312F-45F6-87CD-D2202954A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69846d-3f8b-41c8-820d-2ff9739a3570"/>
    <ds:schemaRef ds:uri="bc5f7bc9-01bf-408b-9c3e-f1a9958c1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CF3D9-AD3C-4545-8C3B-FA172D63D08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1283</Words>
  <Characters>7318</Characters>
  <Application>Microsoft Office Word</Application>
  <DocSecurity>0</DocSecurity>
  <Lines>60</Lines>
  <Paragraphs>17</Paragraphs>
  <ScaleCrop>false</ScaleCrop>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CALLENDER, Natasha (NHS NORTH EAST LONDON ICB - A3A8R)</dc:creator>
  <cp:keywords/>
  <dc:description/>
  <cp:lastModifiedBy>MUGHAL, Saiqa (NHS NORTH EAST LONDON ICB - A3A8R)</cp:lastModifiedBy>
  <cp:revision>2</cp:revision>
  <cp:lastPrinted>2026-09-29T17:29:00Z</cp:lastPrinted>
  <dcterms:created xsi:type="dcterms:W3CDTF">2026-10-01T08:27:00Z</dcterms:created>
  <dcterms:modified xsi:type="dcterms:W3CDTF">2026-10-01T08:27:00Z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0x010100FA3DC5ABB010A3409C1B0BC61D57ADCA</vt:lpwstr>
  </property>
  <property fmtid="{D5CDD505-2E9C-101B-9397-08002B2CF9AE}" pid="3" name="docLang">
    <vt:lpwstr>en</vt:lpwstr>
  </property>
  <property fmtid="{D5CDD505-2E9C-101B-9397-08002B2CF9AE}" pid="4" name="MediaServiceImageTags">
    <vt:lpwstr/>
  </property>
</Properties>
</file>