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90F93" w14:textId="76AC9D60" w:rsidR="000C0378" w:rsidRDefault="00ED245C" w:rsidP="000B109D">
      <w:pPr>
        <w:spacing w:after="0"/>
        <w:ind w:left="-567"/>
        <w:rPr>
          <w:rFonts w:ascii="Arial" w:hAnsi="Arial" w:cs="Arial"/>
          <w:b/>
          <w:bCs/>
          <w:sz w:val="36"/>
          <w:szCs w:val="36"/>
        </w:rPr>
      </w:pPr>
      <w:r w:rsidRPr="007002FA">
        <w:rPr>
          <w:rFonts w:ascii="Arial" w:hAnsi="Arial" w:cs="Arial"/>
          <w:b/>
          <w:bCs/>
          <w:sz w:val="36"/>
          <w:szCs w:val="36"/>
        </w:rPr>
        <w:t>NEL smoking cessation prescribing agreements</w:t>
      </w:r>
      <w:r w:rsidR="000B109D">
        <w:rPr>
          <w:rFonts w:ascii="Arial" w:hAnsi="Arial" w:cs="Arial"/>
          <w:b/>
          <w:bCs/>
          <w:sz w:val="36"/>
          <w:szCs w:val="36"/>
        </w:rPr>
        <w:t xml:space="preserve"> in primary care</w:t>
      </w:r>
    </w:p>
    <w:p w14:paraId="0A03449A" w14:textId="77777777" w:rsidR="00FB7D7E" w:rsidRPr="00FB7D7E" w:rsidRDefault="00FB7D7E" w:rsidP="000B109D">
      <w:pPr>
        <w:spacing w:after="0"/>
        <w:ind w:left="-567"/>
        <w:rPr>
          <w:rFonts w:ascii="Arial" w:hAnsi="Arial" w:cs="Arial"/>
          <w:b/>
          <w:bCs/>
          <w:sz w:val="4"/>
          <w:szCs w:val="4"/>
        </w:rPr>
      </w:pPr>
    </w:p>
    <w:tbl>
      <w:tblPr>
        <w:tblW w:w="15735" w:type="dxa"/>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3686"/>
        <w:gridCol w:w="2963"/>
        <w:gridCol w:w="3700"/>
        <w:gridCol w:w="1842"/>
        <w:gridCol w:w="2977"/>
      </w:tblGrid>
      <w:tr w:rsidR="007002FA" w:rsidRPr="00FB7D7E" w14:paraId="2C860B72" w14:textId="77777777" w:rsidTr="00402461">
        <w:trPr>
          <w:trHeight w:val="555"/>
        </w:trPr>
        <w:tc>
          <w:tcPr>
            <w:tcW w:w="567" w:type="dxa"/>
            <w:tcBorders>
              <w:top w:val="single" w:sz="18" w:space="0" w:color="auto"/>
              <w:left w:val="single" w:sz="18" w:space="0" w:color="auto"/>
              <w:bottom w:val="single" w:sz="18" w:space="0" w:color="auto"/>
            </w:tcBorders>
            <w:shd w:val="clear" w:color="000000" w:fill="A6C9EC"/>
            <w:vAlign w:val="center"/>
            <w:hideMark/>
          </w:tcPr>
          <w:p w14:paraId="371E5823" w14:textId="7D8B3E08"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bookmarkStart w:id="0" w:name="_Hlk184304892"/>
          </w:p>
        </w:tc>
        <w:tc>
          <w:tcPr>
            <w:tcW w:w="3686" w:type="dxa"/>
            <w:tcBorders>
              <w:top w:val="single" w:sz="18" w:space="0" w:color="auto"/>
              <w:bottom w:val="single" w:sz="18" w:space="0" w:color="auto"/>
            </w:tcBorders>
            <w:shd w:val="clear" w:color="000000" w:fill="A6C9EC"/>
            <w:noWrap/>
            <w:vAlign w:val="center"/>
            <w:hideMark/>
          </w:tcPr>
          <w:p w14:paraId="22281AE5" w14:textId="77777777"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 xml:space="preserve">Medication </w:t>
            </w:r>
          </w:p>
        </w:tc>
        <w:tc>
          <w:tcPr>
            <w:tcW w:w="2963" w:type="dxa"/>
            <w:tcBorders>
              <w:top w:val="single" w:sz="18" w:space="0" w:color="auto"/>
              <w:bottom w:val="single" w:sz="18" w:space="0" w:color="auto"/>
            </w:tcBorders>
            <w:shd w:val="clear" w:color="000000" w:fill="A6C9EC"/>
            <w:vAlign w:val="center"/>
            <w:hideMark/>
          </w:tcPr>
          <w:p w14:paraId="779C9768" w14:textId="77777777"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Supply route for treatments</w:t>
            </w:r>
          </w:p>
        </w:tc>
        <w:tc>
          <w:tcPr>
            <w:tcW w:w="3700" w:type="dxa"/>
            <w:tcBorders>
              <w:top w:val="single" w:sz="18" w:space="0" w:color="auto"/>
              <w:bottom w:val="single" w:sz="18" w:space="0" w:color="auto"/>
            </w:tcBorders>
            <w:shd w:val="clear" w:color="000000" w:fill="A6C9EC"/>
            <w:noWrap/>
            <w:vAlign w:val="center"/>
            <w:hideMark/>
          </w:tcPr>
          <w:p w14:paraId="4D697747" w14:textId="77777777"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Message for NEL GP practices</w:t>
            </w:r>
          </w:p>
        </w:tc>
        <w:tc>
          <w:tcPr>
            <w:tcW w:w="1842" w:type="dxa"/>
            <w:tcBorders>
              <w:top w:val="single" w:sz="18" w:space="0" w:color="auto"/>
              <w:bottom w:val="single" w:sz="18" w:space="0" w:color="auto"/>
            </w:tcBorders>
            <w:shd w:val="clear" w:color="000000" w:fill="A6C9EC"/>
            <w:noWrap/>
            <w:vAlign w:val="center"/>
            <w:hideMark/>
          </w:tcPr>
          <w:p w14:paraId="6211BA6E" w14:textId="77777777"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Referral email</w:t>
            </w:r>
          </w:p>
        </w:tc>
        <w:tc>
          <w:tcPr>
            <w:tcW w:w="2977" w:type="dxa"/>
            <w:tcBorders>
              <w:top w:val="single" w:sz="18" w:space="0" w:color="auto"/>
              <w:bottom w:val="single" w:sz="18" w:space="0" w:color="auto"/>
              <w:right w:val="single" w:sz="18" w:space="0" w:color="auto"/>
            </w:tcBorders>
            <w:shd w:val="clear" w:color="000000" w:fill="A6C9EC"/>
            <w:noWrap/>
            <w:vAlign w:val="center"/>
            <w:hideMark/>
          </w:tcPr>
          <w:p w14:paraId="5D29ED6B" w14:textId="77777777" w:rsidR="007002FA" w:rsidRPr="00FB7D7E" w:rsidRDefault="007002FA" w:rsidP="007002FA">
            <w:pPr>
              <w:spacing w:after="0" w:line="240" w:lineRule="auto"/>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Service details</w:t>
            </w:r>
          </w:p>
        </w:tc>
      </w:tr>
      <w:bookmarkEnd w:id="0"/>
      <w:tr w:rsidR="00FB7D7E" w:rsidRPr="00FB7D7E" w14:paraId="6D76D72F" w14:textId="77777777" w:rsidTr="00402461">
        <w:trPr>
          <w:trHeight w:val="472"/>
        </w:trPr>
        <w:tc>
          <w:tcPr>
            <w:tcW w:w="567" w:type="dxa"/>
            <w:vMerge w:val="restart"/>
            <w:tcBorders>
              <w:top w:val="single" w:sz="18" w:space="0" w:color="auto"/>
              <w:left w:val="single" w:sz="18" w:space="0" w:color="auto"/>
            </w:tcBorders>
            <w:shd w:val="clear" w:color="000000" w:fill="DAE9F8"/>
            <w:textDirection w:val="btLr"/>
            <w:vAlign w:val="center"/>
            <w:hideMark/>
          </w:tcPr>
          <w:p w14:paraId="2D71EBA2" w14:textId="154DD706" w:rsidR="00FB7D7E" w:rsidRPr="00FB7D7E" w:rsidRDefault="00FB7D7E" w:rsidP="00863588">
            <w:pPr>
              <w:spacing w:after="0" w:line="240" w:lineRule="auto"/>
              <w:ind w:left="113" w:right="113"/>
              <w:jc w:val="center"/>
              <w:rPr>
                <w:rFonts w:ascii="Arial" w:eastAsia="Times New Roman" w:hAnsi="Arial" w:cs="Arial"/>
                <w:b/>
                <w:bCs/>
                <w:color w:val="000000"/>
                <w:kern w:val="0"/>
                <w:sz w:val="20"/>
                <w:szCs w:val="20"/>
                <w:lang w:eastAsia="en-GB"/>
                <w14:ligatures w14:val="none"/>
              </w:rPr>
            </w:pPr>
            <w:r w:rsidRPr="00FB7D7E">
              <w:rPr>
                <w:rFonts w:ascii="Arial" w:eastAsia="Times New Roman" w:hAnsi="Arial" w:cs="Arial"/>
                <w:b/>
                <w:bCs/>
                <w:color w:val="000000"/>
                <w:kern w:val="0"/>
                <w:sz w:val="20"/>
                <w:szCs w:val="20"/>
                <w:lang w:eastAsia="en-GB"/>
                <w14:ligatures w14:val="none"/>
              </w:rPr>
              <w:t>B&amp;D</w:t>
            </w:r>
          </w:p>
        </w:tc>
        <w:tc>
          <w:tcPr>
            <w:tcW w:w="3686" w:type="dxa"/>
            <w:tcBorders>
              <w:top w:val="single" w:sz="18" w:space="0" w:color="auto"/>
            </w:tcBorders>
            <w:shd w:val="clear" w:color="000000" w:fill="F2F2F2"/>
            <w:vAlign w:val="center"/>
            <w:hideMark/>
          </w:tcPr>
          <w:p w14:paraId="066969D1" w14:textId="77777777" w:rsidR="00FB7D7E" w:rsidRPr="00FB7D7E" w:rsidRDefault="00FB7D7E" w:rsidP="007002FA">
            <w:pPr>
              <w:spacing w:after="0" w:line="240" w:lineRule="auto"/>
              <w:rPr>
                <w:rFonts w:ascii="Arial" w:eastAsia="Times New Roman" w:hAnsi="Arial" w:cs="Arial"/>
                <w:color w:val="000000"/>
                <w:kern w:val="0"/>
                <w:sz w:val="20"/>
                <w:szCs w:val="20"/>
                <w:lang w:eastAsia="en-GB"/>
                <w14:ligatures w14:val="none"/>
              </w:rPr>
            </w:pPr>
            <w:r w:rsidRPr="00FB7D7E">
              <w:rPr>
                <w:rFonts w:ascii="Arial" w:eastAsia="Times New Roman" w:hAnsi="Arial" w:cs="Arial"/>
                <w:color w:val="000000"/>
                <w:kern w:val="0"/>
                <w:sz w:val="20"/>
                <w:szCs w:val="20"/>
                <w:lang w:eastAsia="en-GB"/>
                <w14:ligatures w14:val="none"/>
              </w:rPr>
              <w:t xml:space="preserve">Nicotine Replacement Therapy (NRT) </w:t>
            </w:r>
          </w:p>
        </w:tc>
        <w:tc>
          <w:tcPr>
            <w:tcW w:w="2963" w:type="dxa"/>
            <w:tcBorders>
              <w:top w:val="single" w:sz="18" w:space="0" w:color="auto"/>
            </w:tcBorders>
            <w:shd w:val="clear" w:color="000000" w:fill="F2F2F2"/>
            <w:vAlign w:val="center"/>
            <w:hideMark/>
          </w:tcPr>
          <w:p w14:paraId="150D20BD" w14:textId="7906F225" w:rsidR="00FB7D7E" w:rsidRPr="00FB7D7E" w:rsidRDefault="00FB7D7E" w:rsidP="007002FA">
            <w:pPr>
              <w:spacing w:after="0" w:line="240" w:lineRule="auto"/>
              <w:rPr>
                <w:rFonts w:ascii="Arial" w:eastAsia="Times New Roman" w:hAnsi="Arial" w:cs="Arial"/>
                <w:color w:val="000000"/>
                <w:kern w:val="0"/>
                <w:sz w:val="20"/>
                <w:szCs w:val="20"/>
                <w:lang w:eastAsia="en-GB"/>
                <w14:ligatures w14:val="none"/>
              </w:rPr>
            </w:pPr>
            <w:r w:rsidRPr="00FB7D7E">
              <w:rPr>
                <w:rFonts w:ascii="Arial" w:eastAsia="Times New Roman" w:hAnsi="Arial" w:cs="Arial"/>
                <w:color w:val="000000"/>
                <w:kern w:val="0"/>
                <w:sz w:val="20"/>
                <w:szCs w:val="20"/>
                <w:lang w:eastAsia="en-GB"/>
                <w14:ligatures w14:val="none"/>
              </w:rPr>
              <w:t>Direct supply from the Stop Smoking Service only</w:t>
            </w:r>
          </w:p>
        </w:tc>
        <w:tc>
          <w:tcPr>
            <w:tcW w:w="3700" w:type="dxa"/>
            <w:vMerge w:val="restart"/>
            <w:tcBorders>
              <w:top w:val="single" w:sz="18" w:space="0" w:color="auto"/>
            </w:tcBorders>
            <w:shd w:val="clear" w:color="000000" w:fill="F2F2F2"/>
            <w:vAlign w:val="center"/>
            <w:hideMark/>
          </w:tcPr>
          <w:p w14:paraId="33ADB3C6" w14:textId="77777777" w:rsidR="00FB7D7E" w:rsidRPr="00FB7D7E" w:rsidRDefault="00FB7D7E"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tc>
        <w:tc>
          <w:tcPr>
            <w:tcW w:w="1842" w:type="dxa"/>
            <w:vMerge w:val="restart"/>
            <w:tcBorders>
              <w:top w:val="single" w:sz="18" w:space="0" w:color="auto"/>
            </w:tcBorders>
            <w:shd w:val="clear" w:color="000000" w:fill="F2F2F2"/>
            <w:vAlign w:val="center"/>
            <w:hideMark/>
          </w:tcPr>
          <w:p w14:paraId="7B2FD7C5" w14:textId="77777777" w:rsidR="00FB7D7E" w:rsidRPr="00FB7D7E" w:rsidRDefault="00FB7D7E" w:rsidP="00E514AB">
            <w:pPr>
              <w:rPr>
                <w:rFonts w:ascii="Arial" w:hAnsi="Arial" w:cs="Arial"/>
                <w:color w:val="000000" w:themeColor="text1"/>
                <w:sz w:val="20"/>
                <w:szCs w:val="20"/>
              </w:rPr>
            </w:pPr>
            <w:hyperlink r:id="rId6" w:history="1">
              <w:r w:rsidRPr="00FB7D7E">
                <w:rPr>
                  <w:rStyle w:val="Hyperlink"/>
                  <w:rFonts w:ascii="Arial" w:hAnsi="Arial" w:cs="Arial"/>
                  <w:color w:val="000000" w:themeColor="text1"/>
                  <w:sz w:val="20"/>
                  <w:szCs w:val="20"/>
                  <w14:ligatures w14:val="none"/>
                </w:rPr>
                <w:t>Stopsmoking@lbbd.gov.uk</w:t>
              </w:r>
            </w:hyperlink>
          </w:p>
          <w:p w14:paraId="29D686DA" w14:textId="7C49954D" w:rsidR="00FB7D7E" w:rsidRPr="00FB7D7E" w:rsidRDefault="00FB7D7E"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p>
        </w:tc>
        <w:tc>
          <w:tcPr>
            <w:tcW w:w="2977" w:type="dxa"/>
            <w:vMerge w:val="restart"/>
            <w:tcBorders>
              <w:top w:val="single" w:sz="18" w:space="0" w:color="auto"/>
              <w:right w:val="single" w:sz="18" w:space="0" w:color="auto"/>
            </w:tcBorders>
            <w:shd w:val="clear" w:color="000000" w:fill="F2F2F2"/>
            <w:vAlign w:val="center"/>
            <w:hideMark/>
          </w:tcPr>
          <w:p w14:paraId="26001D75" w14:textId="77777777" w:rsidR="00FB7D7E" w:rsidRPr="00FB7D7E" w:rsidRDefault="00FB7D7E" w:rsidP="007002FA">
            <w:pPr>
              <w:spacing w:after="0" w:line="240" w:lineRule="auto"/>
              <w:jc w:val="center"/>
              <w:rPr>
                <w:rFonts w:ascii="Arial" w:eastAsia="Times New Roman" w:hAnsi="Arial" w:cs="Arial"/>
                <w:color w:val="467886"/>
                <w:kern w:val="0"/>
                <w:sz w:val="20"/>
                <w:szCs w:val="20"/>
                <w:u w:val="single"/>
                <w:lang w:eastAsia="en-GB"/>
                <w14:ligatures w14:val="none"/>
              </w:rPr>
            </w:pPr>
            <w:hyperlink r:id="rId7" w:history="1">
              <w:r w:rsidRPr="00FB7D7E">
                <w:rPr>
                  <w:rFonts w:ascii="Arial" w:eastAsia="Times New Roman" w:hAnsi="Arial" w:cs="Arial"/>
                  <w:color w:val="000000" w:themeColor="text1"/>
                  <w:kern w:val="0"/>
                  <w:sz w:val="20"/>
                  <w:szCs w:val="20"/>
                  <w:u w:val="single"/>
                  <w:lang w:eastAsia="en-GB"/>
                  <w14:ligatures w14:val="none"/>
                </w:rPr>
                <w:t>https://www.lbbd.gov.uk/adult-health-and-social-care/health-and-wellbeing/stop-smoking</w:t>
              </w:r>
              <w:r w:rsidRPr="00FB7D7E">
                <w:rPr>
                  <w:rFonts w:ascii="Arial" w:eastAsia="Times New Roman" w:hAnsi="Arial" w:cs="Arial"/>
                  <w:color w:val="467886"/>
                  <w:kern w:val="0"/>
                  <w:sz w:val="20"/>
                  <w:szCs w:val="20"/>
                  <w:u w:val="single"/>
                  <w:lang w:eastAsia="en-GB"/>
                  <w14:ligatures w14:val="none"/>
                </w:rPr>
                <w:t xml:space="preserve"> </w:t>
              </w:r>
            </w:hyperlink>
          </w:p>
        </w:tc>
      </w:tr>
      <w:tr w:rsidR="00FB7D7E" w:rsidRPr="00FB7D7E" w14:paraId="408EC968" w14:textId="77777777" w:rsidTr="00402461">
        <w:trPr>
          <w:trHeight w:val="393"/>
        </w:trPr>
        <w:tc>
          <w:tcPr>
            <w:tcW w:w="567" w:type="dxa"/>
            <w:vMerge/>
            <w:tcBorders>
              <w:left w:val="single" w:sz="18" w:space="0" w:color="auto"/>
              <w:bottom w:val="single" w:sz="18" w:space="0" w:color="auto"/>
            </w:tcBorders>
            <w:textDirection w:val="btLr"/>
            <w:vAlign w:val="center"/>
            <w:hideMark/>
          </w:tcPr>
          <w:p w14:paraId="032A236F" w14:textId="77777777" w:rsidR="00FB7D7E" w:rsidRPr="00FB7D7E" w:rsidRDefault="00FB7D7E"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shd w:val="clear" w:color="000000" w:fill="F2F2F2"/>
            <w:noWrap/>
            <w:vAlign w:val="center"/>
            <w:hideMark/>
          </w:tcPr>
          <w:p w14:paraId="029E0875" w14:textId="052EE651" w:rsidR="00FB7D7E" w:rsidRPr="00FB7D7E" w:rsidRDefault="00FB7D7E"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Varenicline &amp; Cytisinicline</w:t>
            </w:r>
          </w:p>
        </w:tc>
        <w:tc>
          <w:tcPr>
            <w:tcW w:w="2963" w:type="dxa"/>
            <w:tcBorders>
              <w:bottom w:val="single" w:sz="18" w:space="0" w:color="auto"/>
            </w:tcBorders>
            <w:shd w:val="clear" w:color="000000" w:fill="F2F2F2"/>
            <w:vAlign w:val="center"/>
            <w:hideMark/>
          </w:tcPr>
          <w:p w14:paraId="03B72DA7" w14:textId="6B0F07AF" w:rsidR="00FB7D7E" w:rsidRPr="00FB7D7E" w:rsidRDefault="00FB7D7E"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Via Smokefree App</w:t>
            </w:r>
          </w:p>
        </w:tc>
        <w:tc>
          <w:tcPr>
            <w:tcW w:w="3700" w:type="dxa"/>
            <w:vMerge/>
            <w:tcBorders>
              <w:bottom w:val="single" w:sz="18" w:space="0" w:color="auto"/>
            </w:tcBorders>
            <w:shd w:val="clear" w:color="000000" w:fill="F2F2F2"/>
            <w:vAlign w:val="center"/>
            <w:hideMark/>
          </w:tcPr>
          <w:p w14:paraId="255F0C2C" w14:textId="40E2C549" w:rsidR="00FB7D7E" w:rsidRPr="00FB7D7E" w:rsidRDefault="00FB7D7E"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vAlign w:val="center"/>
            <w:hideMark/>
          </w:tcPr>
          <w:p w14:paraId="4A62C226" w14:textId="77777777" w:rsidR="00FB7D7E" w:rsidRPr="00FB7D7E" w:rsidRDefault="00FB7D7E"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vAlign w:val="center"/>
            <w:hideMark/>
          </w:tcPr>
          <w:p w14:paraId="49BF077B" w14:textId="77777777" w:rsidR="00FB7D7E" w:rsidRPr="00FB7D7E" w:rsidRDefault="00FB7D7E"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r>
      <w:tr w:rsidR="00FF1373" w:rsidRPr="00FB7D7E" w14:paraId="2FC9B7EB" w14:textId="77777777" w:rsidTr="00402461">
        <w:trPr>
          <w:trHeight w:val="390"/>
        </w:trPr>
        <w:tc>
          <w:tcPr>
            <w:tcW w:w="567" w:type="dxa"/>
            <w:vMerge w:val="restart"/>
            <w:tcBorders>
              <w:top w:val="single" w:sz="18" w:space="0" w:color="auto"/>
              <w:left w:val="single" w:sz="18" w:space="0" w:color="auto"/>
            </w:tcBorders>
            <w:shd w:val="clear" w:color="000000" w:fill="DAE9F8"/>
            <w:textDirection w:val="btLr"/>
            <w:vAlign w:val="center"/>
            <w:hideMark/>
          </w:tcPr>
          <w:p w14:paraId="7D38365B" w14:textId="2FFEFF3E" w:rsidR="00FF1373" w:rsidRPr="00FB7D7E" w:rsidRDefault="00B079D4"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C&amp;H</w:t>
            </w:r>
          </w:p>
        </w:tc>
        <w:tc>
          <w:tcPr>
            <w:tcW w:w="3686" w:type="dxa"/>
            <w:tcBorders>
              <w:top w:val="single" w:sz="18" w:space="0" w:color="auto"/>
            </w:tcBorders>
            <w:shd w:val="clear" w:color="auto" w:fill="FFFFFF" w:themeFill="background1"/>
            <w:vAlign w:val="center"/>
            <w:hideMark/>
          </w:tcPr>
          <w:p w14:paraId="708A3DBD" w14:textId="77777777" w:rsidR="00FF1373" w:rsidRPr="00FB7D7E" w:rsidRDefault="00FF1373"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shd w:val="clear" w:color="auto" w:fill="FFFFFF" w:themeFill="background1"/>
            <w:vAlign w:val="center"/>
            <w:hideMark/>
          </w:tcPr>
          <w:p w14:paraId="026F5F18" w14:textId="01A126E7" w:rsidR="00FF1373" w:rsidRPr="00FB7D7E" w:rsidRDefault="00B64F01" w:rsidP="00FF1373">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Provided by the local Stop Smoking Service only </w:t>
            </w:r>
          </w:p>
        </w:tc>
        <w:tc>
          <w:tcPr>
            <w:tcW w:w="3700" w:type="dxa"/>
            <w:vMerge w:val="restart"/>
            <w:tcBorders>
              <w:top w:val="single" w:sz="18" w:space="0" w:color="auto"/>
            </w:tcBorders>
            <w:shd w:val="clear" w:color="auto" w:fill="FFFFFF" w:themeFill="background1"/>
            <w:vAlign w:val="center"/>
            <w:hideMark/>
          </w:tcPr>
          <w:p w14:paraId="059FD0B2" w14:textId="77777777" w:rsidR="00FF1373" w:rsidRPr="00FB7D7E" w:rsidRDefault="00FF1373"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tc>
        <w:tc>
          <w:tcPr>
            <w:tcW w:w="1842" w:type="dxa"/>
            <w:vMerge w:val="restart"/>
            <w:tcBorders>
              <w:top w:val="single" w:sz="18" w:space="0" w:color="auto"/>
            </w:tcBorders>
            <w:shd w:val="clear" w:color="auto" w:fill="FFFFFF" w:themeFill="background1"/>
            <w:vAlign w:val="center"/>
            <w:hideMark/>
          </w:tcPr>
          <w:p w14:paraId="5F160040" w14:textId="77777777" w:rsidR="00FF1373" w:rsidRPr="00FB7D7E" w:rsidRDefault="00FF1373"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8" w:history="1">
              <w:r w:rsidRPr="00FB7D7E">
                <w:rPr>
                  <w:rFonts w:ascii="Arial" w:eastAsia="Times New Roman" w:hAnsi="Arial" w:cs="Arial"/>
                  <w:color w:val="000000" w:themeColor="text1"/>
                  <w:kern w:val="0"/>
                  <w:sz w:val="20"/>
                  <w:szCs w:val="20"/>
                  <w:u w:val="single"/>
                  <w:lang w:eastAsia="en-GB"/>
                  <w14:ligatures w14:val="none"/>
                </w:rPr>
                <w:t xml:space="preserve">tt1.smokefreecityandhackney@nhs.net </w:t>
              </w:r>
            </w:hyperlink>
          </w:p>
        </w:tc>
        <w:tc>
          <w:tcPr>
            <w:tcW w:w="2977" w:type="dxa"/>
            <w:vMerge w:val="restart"/>
            <w:tcBorders>
              <w:top w:val="single" w:sz="18" w:space="0" w:color="auto"/>
              <w:right w:val="single" w:sz="18" w:space="0" w:color="auto"/>
            </w:tcBorders>
            <w:shd w:val="clear" w:color="auto" w:fill="FFFFFF" w:themeFill="background1"/>
            <w:vAlign w:val="center"/>
            <w:hideMark/>
          </w:tcPr>
          <w:p w14:paraId="6A1481F0" w14:textId="77777777" w:rsidR="00FF1373" w:rsidRPr="00FB7D7E" w:rsidRDefault="00FF1373"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9" w:history="1">
              <w:r w:rsidRPr="00FB7D7E">
                <w:rPr>
                  <w:rFonts w:ascii="Arial" w:eastAsia="Times New Roman" w:hAnsi="Arial" w:cs="Arial"/>
                  <w:color w:val="000000" w:themeColor="text1"/>
                  <w:kern w:val="0"/>
                  <w:sz w:val="20"/>
                  <w:szCs w:val="20"/>
                  <w:u w:val="single"/>
                  <w:lang w:eastAsia="en-GB"/>
                  <w14:ligatures w14:val="none"/>
                </w:rPr>
                <w:t xml:space="preserve">https://www.smokefreecityandhackney.org/ </w:t>
              </w:r>
            </w:hyperlink>
          </w:p>
        </w:tc>
      </w:tr>
      <w:tr w:rsidR="00B079D4" w:rsidRPr="00FB7D7E" w14:paraId="58C4C6D4" w14:textId="77777777" w:rsidTr="00402461">
        <w:trPr>
          <w:trHeight w:val="390"/>
        </w:trPr>
        <w:tc>
          <w:tcPr>
            <w:tcW w:w="567" w:type="dxa"/>
            <w:vMerge/>
            <w:tcBorders>
              <w:left w:val="single" w:sz="18" w:space="0" w:color="auto"/>
              <w:bottom w:val="single" w:sz="18" w:space="0" w:color="auto"/>
            </w:tcBorders>
            <w:textDirection w:val="btLr"/>
            <w:vAlign w:val="center"/>
            <w:hideMark/>
          </w:tcPr>
          <w:p w14:paraId="68A18324" w14:textId="77777777" w:rsidR="00B079D4" w:rsidRPr="00FB7D7E" w:rsidRDefault="00B079D4"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shd w:val="clear" w:color="auto" w:fill="FFFFFF" w:themeFill="background1"/>
            <w:noWrap/>
            <w:vAlign w:val="center"/>
            <w:hideMark/>
          </w:tcPr>
          <w:p w14:paraId="1730F4F1" w14:textId="4B9CC0CA" w:rsidR="00B079D4" w:rsidRPr="00FB7D7E" w:rsidRDefault="00B079D4"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shd w:val="clear" w:color="auto" w:fill="FFFFFF" w:themeFill="background1"/>
            <w:vAlign w:val="center"/>
            <w:hideMark/>
          </w:tcPr>
          <w:p w14:paraId="4C317480" w14:textId="5328697D" w:rsidR="00B079D4" w:rsidRPr="00FB7D7E" w:rsidRDefault="00B079D4"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shd w:val="clear" w:color="auto" w:fill="FFFFFF" w:themeFill="background1"/>
            <w:vAlign w:val="center"/>
            <w:hideMark/>
          </w:tcPr>
          <w:p w14:paraId="204F401F" w14:textId="0FAAC467" w:rsidR="00B079D4" w:rsidRPr="00FB7D7E" w:rsidRDefault="00B079D4"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shd w:val="clear" w:color="auto" w:fill="FFFFFF" w:themeFill="background1"/>
            <w:vAlign w:val="center"/>
            <w:hideMark/>
          </w:tcPr>
          <w:p w14:paraId="1B5BB523" w14:textId="77777777" w:rsidR="00B079D4" w:rsidRPr="00FB7D7E" w:rsidRDefault="00B079D4"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shd w:val="clear" w:color="auto" w:fill="FFFFFF" w:themeFill="background1"/>
            <w:vAlign w:val="center"/>
            <w:hideMark/>
          </w:tcPr>
          <w:p w14:paraId="2840CB52" w14:textId="77777777" w:rsidR="00B079D4" w:rsidRPr="00FB7D7E" w:rsidRDefault="00B079D4"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r>
      <w:tr w:rsidR="00757784" w:rsidRPr="00FB7D7E" w14:paraId="0FD08D5E" w14:textId="77777777" w:rsidTr="00402461">
        <w:trPr>
          <w:trHeight w:val="753"/>
        </w:trPr>
        <w:tc>
          <w:tcPr>
            <w:tcW w:w="567" w:type="dxa"/>
            <w:vMerge w:val="restart"/>
            <w:tcBorders>
              <w:top w:val="single" w:sz="18" w:space="0" w:color="auto"/>
              <w:left w:val="single" w:sz="18" w:space="0" w:color="auto"/>
            </w:tcBorders>
            <w:shd w:val="clear" w:color="000000" w:fill="DAE9F8"/>
            <w:textDirection w:val="btLr"/>
            <w:vAlign w:val="center"/>
            <w:hideMark/>
          </w:tcPr>
          <w:p w14:paraId="16E57ECD" w14:textId="60F0AF6F" w:rsidR="00757784" w:rsidRPr="00FB7D7E" w:rsidRDefault="00B079D4"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Hav</w:t>
            </w:r>
          </w:p>
        </w:tc>
        <w:tc>
          <w:tcPr>
            <w:tcW w:w="3686" w:type="dxa"/>
            <w:tcBorders>
              <w:top w:val="single" w:sz="18" w:space="0" w:color="auto"/>
            </w:tcBorders>
            <w:shd w:val="clear" w:color="auto" w:fill="F2F2F2" w:themeFill="background1" w:themeFillShade="F2"/>
            <w:vAlign w:val="center"/>
            <w:hideMark/>
          </w:tcPr>
          <w:p w14:paraId="7D3E2D26" w14:textId="1AB29BA2" w:rsidR="00757784" w:rsidRPr="00FB7D7E" w:rsidRDefault="00757784"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shd w:val="clear" w:color="auto" w:fill="F2F2F2" w:themeFill="background1" w:themeFillShade="F2"/>
            <w:vAlign w:val="center"/>
            <w:hideMark/>
          </w:tcPr>
          <w:p w14:paraId="5557113A" w14:textId="04A4D66C" w:rsidR="00757784" w:rsidRPr="00FB7D7E" w:rsidRDefault="00E514AB"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Via Smokefree App (or selected Pharmacies)</w:t>
            </w:r>
          </w:p>
        </w:tc>
        <w:tc>
          <w:tcPr>
            <w:tcW w:w="3700" w:type="dxa"/>
            <w:vMerge w:val="restart"/>
            <w:tcBorders>
              <w:top w:val="single" w:sz="18" w:space="0" w:color="auto"/>
            </w:tcBorders>
            <w:shd w:val="clear" w:color="auto" w:fill="F2F2F2" w:themeFill="background1" w:themeFillShade="F2"/>
            <w:vAlign w:val="center"/>
            <w:hideMark/>
          </w:tcPr>
          <w:p w14:paraId="7BE16065" w14:textId="77777777" w:rsidR="00B05797" w:rsidRDefault="00757784"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w:t>
            </w:r>
            <w:r w:rsidR="00E514AB" w:rsidRPr="00FB7D7E">
              <w:rPr>
                <w:rFonts w:ascii="Arial" w:eastAsia="Times New Roman" w:hAnsi="Arial" w:cs="Arial"/>
                <w:color w:val="000000" w:themeColor="text1"/>
                <w:kern w:val="0"/>
                <w:sz w:val="20"/>
                <w:szCs w:val="20"/>
                <w:lang w:eastAsia="en-GB"/>
                <w14:ligatures w14:val="none"/>
              </w:rPr>
              <w:t>Patients should download smokefree app from QR code on this leaflet:</w:t>
            </w:r>
          </w:p>
          <w:permStart w:id="1317477646" w:edGrp="everyone"/>
          <w:p w14:paraId="7E06493B" w14:textId="5A038A8C" w:rsidR="00E514AB" w:rsidRPr="00FB7D7E" w:rsidRDefault="006570D9"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object w:dxaOrig="1075" w:dyaOrig="702" w14:anchorId="1B4F0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5.3pt;height:30pt" o:ole="">
                  <v:imagedata r:id="rId10" o:title=""/>
                </v:shape>
                <o:OLEObject Type="Embed" ProgID="Acrobat.Document.DC" ShapeID="_x0000_i1036" DrawAspect="Icon" ObjectID="_1842070894" r:id="rId11"/>
              </w:object>
            </w:r>
            <w:permEnd w:id="1317477646"/>
          </w:p>
          <w:p w14:paraId="083CB2D1" w14:textId="2188E1E6" w:rsidR="00E514AB" w:rsidRPr="00FB7D7E" w:rsidRDefault="00E514AB" w:rsidP="002E2370">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val="restart"/>
            <w:tcBorders>
              <w:top w:val="single" w:sz="18" w:space="0" w:color="auto"/>
            </w:tcBorders>
            <w:shd w:val="clear" w:color="auto" w:fill="F2F2F2" w:themeFill="background1" w:themeFillShade="F2"/>
            <w:vAlign w:val="center"/>
            <w:hideMark/>
          </w:tcPr>
          <w:p w14:paraId="1BA4C01D" w14:textId="7F6962E4" w:rsidR="00757784" w:rsidRPr="00FB7D7E" w:rsidRDefault="00E514AB" w:rsidP="002E2370">
            <w:pPr>
              <w:spacing w:after="0" w:line="240" w:lineRule="auto"/>
              <w:jc w:val="center"/>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None available</w:t>
            </w:r>
          </w:p>
        </w:tc>
        <w:tc>
          <w:tcPr>
            <w:tcW w:w="2977" w:type="dxa"/>
            <w:vMerge w:val="restart"/>
            <w:tcBorders>
              <w:top w:val="single" w:sz="18" w:space="0" w:color="auto"/>
              <w:right w:val="single" w:sz="18" w:space="0" w:color="auto"/>
            </w:tcBorders>
            <w:shd w:val="clear" w:color="auto" w:fill="F2F2F2" w:themeFill="background1" w:themeFillShade="F2"/>
            <w:vAlign w:val="center"/>
            <w:hideMark/>
          </w:tcPr>
          <w:p w14:paraId="1A6AD741" w14:textId="77777777" w:rsidR="00757784" w:rsidRPr="00FB7D7E" w:rsidRDefault="00757784" w:rsidP="002E2370">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2" w:history="1">
              <w:r w:rsidRPr="00FB7D7E">
                <w:rPr>
                  <w:rFonts w:ascii="Arial" w:eastAsia="Times New Roman" w:hAnsi="Arial" w:cs="Arial"/>
                  <w:color w:val="000000" w:themeColor="text1"/>
                  <w:kern w:val="0"/>
                  <w:sz w:val="20"/>
                  <w:szCs w:val="20"/>
                  <w:u w:val="single"/>
                  <w:lang w:eastAsia="en-GB"/>
                  <w14:ligatures w14:val="none"/>
                </w:rPr>
                <w:t xml:space="preserve">https://www.lbbd.gov.uk/adult-health-and-social-care/health-and-wellbeing/stop-smoking </w:t>
              </w:r>
            </w:hyperlink>
          </w:p>
        </w:tc>
      </w:tr>
      <w:tr w:rsidR="0008563A" w:rsidRPr="00FB7D7E" w14:paraId="76423C6A" w14:textId="77777777" w:rsidTr="00402461">
        <w:trPr>
          <w:trHeight w:val="754"/>
        </w:trPr>
        <w:tc>
          <w:tcPr>
            <w:tcW w:w="567" w:type="dxa"/>
            <w:vMerge/>
            <w:tcBorders>
              <w:left w:val="single" w:sz="18" w:space="0" w:color="auto"/>
              <w:bottom w:val="single" w:sz="18" w:space="0" w:color="auto"/>
            </w:tcBorders>
            <w:textDirection w:val="btLr"/>
            <w:vAlign w:val="center"/>
            <w:hideMark/>
          </w:tcPr>
          <w:p w14:paraId="4ECBFDD4" w14:textId="77777777" w:rsidR="0008563A" w:rsidRPr="00FB7D7E" w:rsidRDefault="0008563A"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shd w:val="clear" w:color="auto" w:fill="F2F2F2" w:themeFill="background1" w:themeFillShade="F2"/>
            <w:noWrap/>
            <w:vAlign w:val="center"/>
            <w:hideMark/>
          </w:tcPr>
          <w:p w14:paraId="02D58E14" w14:textId="265F691A" w:rsidR="0008563A" w:rsidRPr="00FB7D7E" w:rsidRDefault="0008563A"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shd w:val="clear" w:color="auto" w:fill="F2F2F2" w:themeFill="background1" w:themeFillShade="F2"/>
            <w:vAlign w:val="center"/>
          </w:tcPr>
          <w:p w14:paraId="55B8437F" w14:textId="1095E29C" w:rsidR="0008563A" w:rsidRPr="00FB7D7E" w:rsidRDefault="0008563A" w:rsidP="002E2370">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shd w:val="clear" w:color="auto" w:fill="F2F2F2" w:themeFill="background1" w:themeFillShade="F2"/>
            <w:vAlign w:val="center"/>
            <w:hideMark/>
          </w:tcPr>
          <w:p w14:paraId="19023BC1" w14:textId="5D1E6878" w:rsidR="0008563A" w:rsidRPr="00FB7D7E" w:rsidRDefault="0008563A" w:rsidP="002E2370">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shd w:val="clear" w:color="auto" w:fill="F2F2F2" w:themeFill="background1" w:themeFillShade="F2"/>
            <w:vAlign w:val="center"/>
            <w:hideMark/>
          </w:tcPr>
          <w:p w14:paraId="05BB12B7" w14:textId="77777777" w:rsidR="0008563A" w:rsidRPr="00FB7D7E" w:rsidRDefault="0008563A" w:rsidP="002E2370">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shd w:val="clear" w:color="auto" w:fill="F2F2F2" w:themeFill="background1" w:themeFillShade="F2"/>
            <w:vAlign w:val="center"/>
            <w:hideMark/>
          </w:tcPr>
          <w:p w14:paraId="74C9A169" w14:textId="77777777" w:rsidR="0008563A" w:rsidRPr="00FB7D7E" w:rsidRDefault="0008563A" w:rsidP="002E2370">
            <w:pPr>
              <w:spacing w:after="0" w:line="240" w:lineRule="auto"/>
              <w:rPr>
                <w:rFonts w:ascii="Arial" w:eastAsia="Times New Roman" w:hAnsi="Arial" w:cs="Arial"/>
                <w:color w:val="000000" w:themeColor="text1"/>
                <w:kern w:val="0"/>
                <w:sz w:val="20"/>
                <w:szCs w:val="20"/>
                <w:u w:val="single"/>
                <w:lang w:eastAsia="en-GB"/>
                <w14:ligatures w14:val="none"/>
              </w:rPr>
            </w:pPr>
          </w:p>
        </w:tc>
      </w:tr>
      <w:tr w:rsidR="00B64F01" w:rsidRPr="00FB7D7E" w14:paraId="3E30B78C" w14:textId="77777777" w:rsidTr="00402461">
        <w:trPr>
          <w:trHeight w:val="355"/>
        </w:trPr>
        <w:tc>
          <w:tcPr>
            <w:tcW w:w="567" w:type="dxa"/>
            <w:vMerge w:val="restart"/>
            <w:tcBorders>
              <w:top w:val="single" w:sz="18" w:space="0" w:color="auto"/>
              <w:left w:val="single" w:sz="18" w:space="0" w:color="auto"/>
            </w:tcBorders>
            <w:shd w:val="clear" w:color="000000" w:fill="DAE9F8"/>
            <w:textDirection w:val="btLr"/>
            <w:vAlign w:val="center"/>
            <w:hideMark/>
          </w:tcPr>
          <w:p w14:paraId="70A4CB37" w14:textId="3B5FBF40" w:rsidR="00B64F01" w:rsidRPr="00FB7D7E" w:rsidRDefault="00B079D4" w:rsidP="0008563A">
            <w:pPr>
              <w:spacing w:after="0" w:line="240" w:lineRule="auto"/>
              <w:ind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New</w:t>
            </w:r>
          </w:p>
        </w:tc>
        <w:tc>
          <w:tcPr>
            <w:tcW w:w="3686" w:type="dxa"/>
            <w:tcBorders>
              <w:top w:val="single" w:sz="18" w:space="0" w:color="auto"/>
            </w:tcBorders>
            <w:vAlign w:val="center"/>
            <w:hideMark/>
          </w:tcPr>
          <w:p w14:paraId="7D14DE16" w14:textId="77777777" w:rsidR="00B64F01" w:rsidRPr="00FB7D7E" w:rsidRDefault="00B64F01"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vAlign w:val="center"/>
          </w:tcPr>
          <w:p w14:paraId="2498DB6B" w14:textId="3597D8F4" w:rsidR="00B64F01" w:rsidRPr="00FB7D7E" w:rsidRDefault="00B64F01" w:rsidP="0034066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Provided by the local Stop Smoking Service only</w:t>
            </w:r>
          </w:p>
        </w:tc>
        <w:tc>
          <w:tcPr>
            <w:tcW w:w="3700" w:type="dxa"/>
            <w:vMerge w:val="restart"/>
            <w:tcBorders>
              <w:top w:val="single" w:sz="18" w:space="0" w:color="auto"/>
            </w:tcBorders>
            <w:vAlign w:val="center"/>
            <w:hideMark/>
          </w:tcPr>
          <w:p w14:paraId="1726613B" w14:textId="77777777" w:rsidR="00B64F01" w:rsidRPr="00FB7D7E" w:rsidRDefault="00B64F01"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tc>
        <w:tc>
          <w:tcPr>
            <w:tcW w:w="1842" w:type="dxa"/>
            <w:vMerge w:val="restart"/>
            <w:tcBorders>
              <w:top w:val="single" w:sz="18" w:space="0" w:color="auto"/>
            </w:tcBorders>
            <w:vAlign w:val="center"/>
            <w:hideMark/>
          </w:tcPr>
          <w:p w14:paraId="366CC13E" w14:textId="77777777" w:rsidR="00B64F01" w:rsidRPr="00FB7D7E" w:rsidRDefault="00B64F01" w:rsidP="002E2370">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3" w:history="1">
              <w:r w:rsidRPr="00FB7D7E">
                <w:rPr>
                  <w:rFonts w:ascii="Arial" w:eastAsia="Times New Roman" w:hAnsi="Arial" w:cs="Arial"/>
                  <w:color w:val="000000" w:themeColor="text1"/>
                  <w:kern w:val="0"/>
                  <w:sz w:val="20"/>
                  <w:szCs w:val="20"/>
                  <w:u w:val="single"/>
                  <w:lang w:eastAsia="en-GB"/>
                  <w14:ligatures w14:val="none"/>
                </w:rPr>
                <w:t xml:space="preserve">bhnt.smokersclinic@nhs.net </w:t>
              </w:r>
            </w:hyperlink>
          </w:p>
        </w:tc>
        <w:tc>
          <w:tcPr>
            <w:tcW w:w="2977" w:type="dxa"/>
            <w:vMerge w:val="restart"/>
            <w:tcBorders>
              <w:top w:val="single" w:sz="18" w:space="0" w:color="auto"/>
              <w:right w:val="single" w:sz="18" w:space="0" w:color="auto"/>
            </w:tcBorders>
            <w:vAlign w:val="center"/>
            <w:hideMark/>
          </w:tcPr>
          <w:p w14:paraId="053E32D5" w14:textId="77777777" w:rsidR="00B64F01" w:rsidRPr="00FB7D7E" w:rsidRDefault="00B64F01" w:rsidP="002E2370">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4" w:history="1">
              <w:r w:rsidRPr="00FB7D7E">
                <w:rPr>
                  <w:rFonts w:ascii="Arial" w:eastAsia="Times New Roman" w:hAnsi="Arial" w:cs="Arial"/>
                  <w:color w:val="000000" w:themeColor="text1"/>
                  <w:kern w:val="0"/>
                  <w:sz w:val="20"/>
                  <w:szCs w:val="20"/>
                  <w:u w:val="single"/>
                  <w:lang w:eastAsia="en-GB"/>
                  <w14:ligatures w14:val="none"/>
                </w:rPr>
                <w:t xml:space="preserve">https://www.wellnewham.org.uk/advice/stop-smoking </w:t>
              </w:r>
            </w:hyperlink>
          </w:p>
        </w:tc>
      </w:tr>
      <w:tr w:rsidR="0008563A" w:rsidRPr="00FB7D7E" w14:paraId="56421E0F" w14:textId="77777777" w:rsidTr="00402461">
        <w:trPr>
          <w:trHeight w:val="355"/>
        </w:trPr>
        <w:tc>
          <w:tcPr>
            <w:tcW w:w="567" w:type="dxa"/>
            <w:vMerge/>
            <w:tcBorders>
              <w:left w:val="single" w:sz="18" w:space="0" w:color="auto"/>
              <w:bottom w:val="single" w:sz="18" w:space="0" w:color="auto"/>
            </w:tcBorders>
            <w:textDirection w:val="btLr"/>
            <w:vAlign w:val="center"/>
            <w:hideMark/>
          </w:tcPr>
          <w:p w14:paraId="6DFE491A" w14:textId="77777777" w:rsidR="0008563A" w:rsidRPr="00FB7D7E" w:rsidRDefault="0008563A"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noWrap/>
            <w:vAlign w:val="center"/>
            <w:hideMark/>
          </w:tcPr>
          <w:p w14:paraId="4F476314" w14:textId="3DDBAC3B" w:rsidR="0008563A" w:rsidRPr="00FB7D7E" w:rsidRDefault="0008563A" w:rsidP="002E2370">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vAlign w:val="center"/>
          </w:tcPr>
          <w:p w14:paraId="00B0E131" w14:textId="225DCE77" w:rsidR="0008563A" w:rsidRPr="00FB7D7E" w:rsidRDefault="0008563A" w:rsidP="0034066A">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vAlign w:val="center"/>
          </w:tcPr>
          <w:p w14:paraId="1CBBCFFF" w14:textId="0F3ABB6C" w:rsidR="0008563A" w:rsidRPr="00FB7D7E" w:rsidRDefault="0008563A" w:rsidP="002E2370">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vAlign w:val="center"/>
            <w:hideMark/>
          </w:tcPr>
          <w:p w14:paraId="6C273025" w14:textId="77777777" w:rsidR="0008563A" w:rsidRPr="00FB7D7E" w:rsidRDefault="0008563A" w:rsidP="002E2370">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vAlign w:val="center"/>
            <w:hideMark/>
          </w:tcPr>
          <w:p w14:paraId="366EDDDC" w14:textId="77777777" w:rsidR="0008563A" w:rsidRPr="00FB7D7E" w:rsidRDefault="0008563A" w:rsidP="002E2370">
            <w:pPr>
              <w:spacing w:after="0" w:line="240" w:lineRule="auto"/>
              <w:rPr>
                <w:rFonts w:ascii="Arial" w:eastAsia="Times New Roman" w:hAnsi="Arial" w:cs="Arial"/>
                <w:color w:val="000000" w:themeColor="text1"/>
                <w:kern w:val="0"/>
                <w:sz w:val="20"/>
                <w:szCs w:val="20"/>
                <w:u w:val="single"/>
                <w:lang w:eastAsia="en-GB"/>
                <w14:ligatures w14:val="none"/>
              </w:rPr>
            </w:pPr>
          </w:p>
        </w:tc>
      </w:tr>
      <w:tr w:rsidR="00FF1373" w:rsidRPr="00FB7D7E" w14:paraId="25C22260" w14:textId="77777777" w:rsidTr="00402461">
        <w:trPr>
          <w:trHeight w:val="355"/>
        </w:trPr>
        <w:tc>
          <w:tcPr>
            <w:tcW w:w="567" w:type="dxa"/>
            <w:vMerge w:val="restart"/>
            <w:tcBorders>
              <w:top w:val="single" w:sz="18" w:space="0" w:color="auto"/>
              <w:left w:val="single" w:sz="18" w:space="0" w:color="auto"/>
            </w:tcBorders>
            <w:shd w:val="clear" w:color="000000" w:fill="DAE9F8"/>
            <w:textDirection w:val="btLr"/>
            <w:vAlign w:val="center"/>
            <w:hideMark/>
          </w:tcPr>
          <w:p w14:paraId="49B386B9" w14:textId="73CF528F" w:rsidR="00FF1373" w:rsidRPr="00FB7D7E" w:rsidRDefault="00B079D4"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Red</w:t>
            </w:r>
          </w:p>
        </w:tc>
        <w:tc>
          <w:tcPr>
            <w:tcW w:w="3686" w:type="dxa"/>
            <w:tcBorders>
              <w:top w:val="single" w:sz="18" w:space="0" w:color="auto"/>
            </w:tcBorders>
            <w:shd w:val="clear" w:color="auto" w:fill="F2F2F2" w:themeFill="background1" w:themeFillShade="F2"/>
            <w:vAlign w:val="center"/>
            <w:hideMark/>
          </w:tcPr>
          <w:p w14:paraId="074450DC" w14:textId="77777777" w:rsidR="00FF1373" w:rsidRPr="00FB7D7E" w:rsidRDefault="00FF1373"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shd w:val="clear" w:color="auto" w:fill="F2F2F2" w:themeFill="background1" w:themeFillShade="F2"/>
            <w:vAlign w:val="center"/>
            <w:hideMark/>
          </w:tcPr>
          <w:p w14:paraId="62DEBFBE" w14:textId="5D942429" w:rsidR="00FF1373"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Provided</w:t>
            </w:r>
            <w:r w:rsidR="00FF1373" w:rsidRPr="00FB7D7E">
              <w:rPr>
                <w:rFonts w:ascii="Arial" w:eastAsia="Times New Roman" w:hAnsi="Arial" w:cs="Arial"/>
                <w:color w:val="000000" w:themeColor="text1"/>
                <w:kern w:val="0"/>
                <w:sz w:val="20"/>
                <w:szCs w:val="20"/>
                <w:lang w:eastAsia="en-GB"/>
                <w14:ligatures w14:val="none"/>
              </w:rPr>
              <w:t xml:space="preserve"> </w:t>
            </w:r>
            <w:r w:rsidRPr="00FB7D7E">
              <w:rPr>
                <w:rFonts w:ascii="Arial" w:eastAsia="Times New Roman" w:hAnsi="Arial" w:cs="Arial"/>
                <w:color w:val="000000" w:themeColor="text1"/>
                <w:kern w:val="0"/>
                <w:sz w:val="20"/>
                <w:szCs w:val="20"/>
                <w:lang w:eastAsia="en-GB"/>
                <w14:ligatures w14:val="none"/>
              </w:rPr>
              <w:t>by the local</w:t>
            </w:r>
            <w:r w:rsidR="00FF1373" w:rsidRPr="00FB7D7E">
              <w:rPr>
                <w:rFonts w:ascii="Arial" w:eastAsia="Times New Roman" w:hAnsi="Arial" w:cs="Arial"/>
                <w:color w:val="000000" w:themeColor="text1"/>
                <w:kern w:val="0"/>
                <w:sz w:val="20"/>
                <w:szCs w:val="20"/>
                <w:lang w:eastAsia="en-GB"/>
                <w14:ligatures w14:val="none"/>
              </w:rPr>
              <w:t xml:space="preserve"> Stop Smoking Service only</w:t>
            </w:r>
          </w:p>
        </w:tc>
        <w:tc>
          <w:tcPr>
            <w:tcW w:w="3700" w:type="dxa"/>
            <w:vMerge w:val="restart"/>
            <w:tcBorders>
              <w:top w:val="single" w:sz="18" w:space="0" w:color="auto"/>
            </w:tcBorders>
            <w:shd w:val="clear" w:color="auto" w:fill="F2F2F2" w:themeFill="background1" w:themeFillShade="F2"/>
            <w:vAlign w:val="center"/>
            <w:hideMark/>
          </w:tcPr>
          <w:p w14:paraId="2967AA8E" w14:textId="77777777" w:rsidR="00FF1373" w:rsidRPr="00FB7D7E" w:rsidRDefault="00FF1373"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p w14:paraId="166EC23A" w14:textId="0AA24B98" w:rsidR="00FF1373" w:rsidRPr="00FB7D7E" w:rsidRDefault="00FF1373"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val="restart"/>
            <w:tcBorders>
              <w:top w:val="single" w:sz="18" w:space="0" w:color="auto"/>
            </w:tcBorders>
            <w:shd w:val="clear" w:color="auto" w:fill="F2F2F2" w:themeFill="background1" w:themeFillShade="F2"/>
            <w:vAlign w:val="center"/>
            <w:hideMark/>
          </w:tcPr>
          <w:p w14:paraId="321DFB9F" w14:textId="77777777" w:rsidR="00FF1373" w:rsidRPr="00FB7D7E" w:rsidRDefault="00FF1373"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5" w:history="1">
              <w:r w:rsidRPr="00FB7D7E">
                <w:rPr>
                  <w:rFonts w:ascii="Arial" w:eastAsia="Times New Roman" w:hAnsi="Arial" w:cs="Arial"/>
                  <w:color w:val="000000" w:themeColor="text1"/>
                  <w:kern w:val="0"/>
                  <w:sz w:val="20"/>
                  <w:szCs w:val="20"/>
                  <w:u w:val="single"/>
                  <w:lang w:eastAsia="en-GB"/>
                  <w14:ligatures w14:val="none"/>
                </w:rPr>
                <w:t xml:space="preserve">rqs@viaorg.uk </w:t>
              </w:r>
            </w:hyperlink>
          </w:p>
        </w:tc>
        <w:tc>
          <w:tcPr>
            <w:tcW w:w="2977" w:type="dxa"/>
            <w:vMerge w:val="restart"/>
            <w:tcBorders>
              <w:top w:val="single" w:sz="18" w:space="0" w:color="auto"/>
              <w:right w:val="single" w:sz="18" w:space="0" w:color="auto"/>
            </w:tcBorders>
            <w:shd w:val="clear" w:color="auto" w:fill="F2F2F2" w:themeFill="background1" w:themeFillShade="F2"/>
            <w:vAlign w:val="center"/>
            <w:hideMark/>
          </w:tcPr>
          <w:p w14:paraId="434AC05A" w14:textId="77777777" w:rsidR="00FF1373" w:rsidRPr="00FB7D7E" w:rsidRDefault="00FF1373"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6" w:history="1">
              <w:r w:rsidRPr="00FB7D7E">
                <w:rPr>
                  <w:rFonts w:ascii="Arial" w:eastAsia="Times New Roman" w:hAnsi="Arial" w:cs="Arial"/>
                  <w:color w:val="000000" w:themeColor="text1"/>
                  <w:kern w:val="0"/>
                  <w:sz w:val="20"/>
                  <w:szCs w:val="20"/>
                  <w:u w:val="single"/>
                  <w:lang w:eastAsia="en-GB"/>
                  <w14:ligatures w14:val="none"/>
                </w:rPr>
                <w:t xml:space="preserve">https://www.viaorg.uk/services/redbridge-quits-smoking/ </w:t>
              </w:r>
            </w:hyperlink>
          </w:p>
        </w:tc>
      </w:tr>
      <w:tr w:rsidR="0008563A" w:rsidRPr="00FB7D7E" w14:paraId="60FD077E" w14:textId="77777777" w:rsidTr="00402461">
        <w:trPr>
          <w:trHeight w:val="355"/>
        </w:trPr>
        <w:tc>
          <w:tcPr>
            <w:tcW w:w="567" w:type="dxa"/>
            <w:vMerge/>
            <w:tcBorders>
              <w:left w:val="single" w:sz="18" w:space="0" w:color="auto"/>
              <w:bottom w:val="single" w:sz="18" w:space="0" w:color="auto"/>
            </w:tcBorders>
            <w:textDirection w:val="btLr"/>
            <w:vAlign w:val="center"/>
            <w:hideMark/>
          </w:tcPr>
          <w:p w14:paraId="23AD8303" w14:textId="77777777" w:rsidR="0008563A" w:rsidRPr="00FB7D7E" w:rsidRDefault="0008563A"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shd w:val="clear" w:color="auto" w:fill="F2F2F2" w:themeFill="background1" w:themeFillShade="F2"/>
            <w:noWrap/>
            <w:vAlign w:val="center"/>
            <w:hideMark/>
          </w:tcPr>
          <w:p w14:paraId="5287BE2A" w14:textId="34342344"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shd w:val="clear" w:color="auto" w:fill="F2F2F2" w:themeFill="background1" w:themeFillShade="F2"/>
            <w:vAlign w:val="center"/>
            <w:hideMark/>
          </w:tcPr>
          <w:p w14:paraId="3C973450" w14:textId="55AEBE68"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shd w:val="clear" w:color="auto" w:fill="F2F2F2" w:themeFill="background1" w:themeFillShade="F2"/>
            <w:vAlign w:val="center"/>
            <w:hideMark/>
          </w:tcPr>
          <w:p w14:paraId="0FBEBFDA" w14:textId="1A85BCEC"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vAlign w:val="center"/>
            <w:hideMark/>
          </w:tcPr>
          <w:p w14:paraId="23D2B90E"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vAlign w:val="center"/>
            <w:hideMark/>
          </w:tcPr>
          <w:p w14:paraId="66122407"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r>
      <w:tr w:rsidR="00B64F01" w:rsidRPr="00FB7D7E" w14:paraId="0AAC18BC" w14:textId="77777777" w:rsidTr="00402461">
        <w:trPr>
          <w:trHeight w:val="355"/>
        </w:trPr>
        <w:tc>
          <w:tcPr>
            <w:tcW w:w="567" w:type="dxa"/>
            <w:vMerge w:val="restart"/>
            <w:tcBorders>
              <w:top w:val="single" w:sz="18" w:space="0" w:color="auto"/>
              <w:left w:val="single" w:sz="18" w:space="0" w:color="auto"/>
            </w:tcBorders>
            <w:shd w:val="clear" w:color="000000" w:fill="DAE9F8"/>
            <w:textDirection w:val="btLr"/>
            <w:vAlign w:val="center"/>
            <w:hideMark/>
          </w:tcPr>
          <w:p w14:paraId="40F10C5B" w14:textId="7698BB80" w:rsidR="00B64F01" w:rsidRPr="00FB7D7E" w:rsidRDefault="00B64F01"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T</w:t>
            </w:r>
            <w:r w:rsidR="00B079D4" w:rsidRPr="00FB7D7E">
              <w:rPr>
                <w:rFonts w:ascii="Arial" w:eastAsia="Times New Roman" w:hAnsi="Arial" w:cs="Arial"/>
                <w:b/>
                <w:bCs/>
                <w:color w:val="000000" w:themeColor="text1"/>
                <w:kern w:val="0"/>
                <w:sz w:val="20"/>
                <w:szCs w:val="20"/>
                <w:lang w:eastAsia="en-GB"/>
                <w14:ligatures w14:val="none"/>
              </w:rPr>
              <w:t>H</w:t>
            </w:r>
          </w:p>
        </w:tc>
        <w:tc>
          <w:tcPr>
            <w:tcW w:w="3686" w:type="dxa"/>
            <w:tcBorders>
              <w:top w:val="single" w:sz="18" w:space="0" w:color="auto"/>
            </w:tcBorders>
            <w:vAlign w:val="center"/>
            <w:hideMark/>
          </w:tcPr>
          <w:p w14:paraId="7A73D1DA" w14:textId="77777777"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vAlign w:val="center"/>
          </w:tcPr>
          <w:p w14:paraId="48468D62" w14:textId="40DE3141"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Provided by the local Stop Smoking Service only</w:t>
            </w:r>
          </w:p>
        </w:tc>
        <w:tc>
          <w:tcPr>
            <w:tcW w:w="3700" w:type="dxa"/>
            <w:vMerge w:val="restart"/>
            <w:tcBorders>
              <w:top w:val="single" w:sz="18" w:space="0" w:color="auto"/>
            </w:tcBorders>
            <w:vAlign w:val="center"/>
            <w:hideMark/>
          </w:tcPr>
          <w:p w14:paraId="55AAC5BD" w14:textId="77777777"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tc>
        <w:tc>
          <w:tcPr>
            <w:tcW w:w="1842" w:type="dxa"/>
            <w:vMerge w:val="restart"/>
            <w:tcBorders>
              <w:top w:val="single" w:sz="18" w:space="0" w:color="auto"/>
            </w:tcBorders>
            <w:vAlign w:val="center"/>
            <w:hideMark/>
          </w:tcPr>
          <w:p w14:paraId="1370B509" w14:textId="77777777" w:rsidR="00B64F01" w:rsidRPr="00FB7D7E" w:rsidRDefault="00B64F01"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7" w:history="1">
              <w:r w:rsidRPr="00FB7D7E">
                <w:rPr>
                  <w:rFonts w:ascii="Arial" w:eastAsia="Times New Roman" w:hAnsi="Arial" w:cs="Arial"/>
                  <w:color w:val="000000" w:themeColor="text1"/>
                  <w:kern w:val="0"/>
                  <w:sz w:val="20"/>
                  <w:szCs w:val="20"/>
                  <w:u w:val="single"/>
                  <w:lang w:eastAsia="en-GB"/>
                  <w14:ligatures w14:val="none"/>
                </w:rPr>
                <w:t>bhnt.quitrighttowerhamlets@nhs.net</w:t>
              </w:r>
            </w:hyperlink>
          </w:p>
        </w:tc>
        <w:tc>
          <w:tcPr>
            <w:tcW w:w="2977" w:type="dxa"/>
            <w:vMerge w:val="restart"/>
            <w:tcBorders>
              <w:top w:val="single" w:sz="18" w:space="0" w:color="auto"/>
              <w:right w:val="single" w:sz="18" w:space="0" w:color="auto"/>
            </w:tcBorders>
            <w:vAlign w:val="center"/>
            <w:hideMark/>
          </w:tcPr>
          <w:p w14:paraId="65DDD7C9" w14:textId="77777777" w:rsidR="00B64F01" w:rsidRPr="00FB7D7E" w:rsidRDefault="00B64F01"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8" w:history="1">
              <w:r w:rsidRPr="00FB7D7E">
                <w:rPr>
                  <w:rFonts w:ascii="Arial" w:eastAsia="Times New Roman" w:hAnsi="Arial" w:cs="Arial"/>
                  <w:color w:val="000000" w:themeColor="text1"/>
                  <w:kern w:val="0"/>
                  <w:sz w:val="20"/>
                  <w:szCs w:val="20"/>
                  <w:u w:val="single"/>
                  <w:lang w:eastAsia="en-GB"/>
                  <w14:ligatures w14:val="none"/>
                </w:rPr>
                <w:t>https://quitrightth.org/</w:t>
              </w:r>
            </w:hyperlink>
          </w:p>
        </w:tc>
      </w:tr>
      <w:tr w:rsidR="0008563A" w:rsidRPr="00FB7D7E" w14:paraId="0D299A75" w14:textId="77777777" w:rsidTr="00402461">
        <w:trPr>
          <w:trHeight w:val="355"/>
        </w:trPr>
        <w:tc>
          <w:tcPr>
            <w:tcW w:w="567" w:type="dxa"/>
            <w:vMerge/>
            <w:tcBorders>
              <w:left w:val="single" w:sz="18" w:space="0" w:color="auto"/>
              <w:bottom w:val="single" w:sz="18" w:space="0" w:color="auto"/>
            </w:tcBorders>
            <w:textDirection w:val="btLr"/>
            <w:vAlign w:val="center"/>
            <w:hideMark/>
          </w:tcPr>
          <w:p w14:paraId="073D8831" w14:textId="77777777" w:rsidR="0008563A" w:rsidRPr="00FB7D7E" w:rsidRDefault="0008563A"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noWrap/>
            <w:vAlign w:val="center"/>
            <w:hideMark/>
          </w:tcPr>
          <w:p w14:paraId="5E9E7380" w14:textId="0BBFC6C2"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vAlign w:val="center"/>
          </w:tcPr>
          <w:p w14:paraId="7FC1DC13" w14:textId="4FDEEB47"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vAlign w:val="center"/>
            <w:hideMark/>
          </w:tcPr>
          <w:p w14:paraId="4B24B84B" w14:textId="341541F6"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vAlign w:val="center"/>
            <w:hideMark/>
          </w:tcPr>
          <w:p w14:paraId="5ABEE498"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vAlign w:val="center"/>
            <w:hideMark/>
          </w:tcPr>
          <w:p w14:paraId="685482C4"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r>
      <w:tr w:rsidR="00B64F01" w:rsidRPr="00FB7D7E" w14:paraId="39160675" w14:textId="77777777" w:rsidTr="00402461">
        <w:trPr>
          <w:trHeight w:val="355"/>
        </w:trPr>
        <w:tc>
          <w:tcPr>
            <w:tcW w:w="567" w:type="dxa"/>
            <w:vMerge w:val="restart"/>
            <w:tcBorders>
              <w:top w:val="single" w:sz="18" w:space="0" w:color="auto"/>
              <w:left w:val="single" w:sz="18" w:space="0" w:color="auto"/>
            </w:tcBorders>
            <w:shd w:val="clear" w:color="000000" w:fill="DAE9F8"/>
            <w:textDirection w:val="btLr"/>
            <w:vAlign w:val="center"/>
            <w:hideMark/>
          </w:tcPr>
          <w:p w14:paraId="10E09001" w14:textId="2619CB97" w:rsidR="00B64F01" w:rsidRPr="00FB7D7E" w:rsidRDefault="00B079D4" w:rsidP="00863588">
            <w:pPr>
              <w:spacing w:after="0" w:line="240" w:lineRule="auto"/>
              <w:ind w:left="113" w:right="113"/>
              <w:jc w:val="center"/>
              <w:rPr>
                <w:rFonts w:ascii="Arial" w:eastAsia="Times New Roman" w:hAnsi="Arial" w:cs="Arial"/>
                <w:b/>
                <w:bCs/>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WF</w:t>
            </w:r>
          </w:p>
        </w:tc>
        <w:tc>
          <w:tcPr>
            <w:tcW w:w="3686" w:type="dxa"/>
            <w:tcBorders>
              <w:top w:val="single" w:sz="18" w:space="0" w:color="auto"/>
            </w:tcBorders>
            <w:shd w:val="clear" w:color="000000" w:fill="F2F2F2"/>
            <w:vAlign w:val="center"/>
            <w:hideMark/>
          </w:tcPr>
          <w:p w14:paraId="12012B1E" w14:textId="77777777"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Nicotine Replacement Therapy (NRT) </w:t>
            </w:r>
          </w:p>
        </w:tc>
        <w:tc>
          <w:tcPr>
            <w:tcW w:w="2963" w:type="dxa"/>
            <w:vMerge w:val="restart"/>
            <w:tcBorders>
              <w:top w:val="single" w:sz="18" w:space="0" w:color="auto"/>
            </w:tcBorders>
            <w:shd w:val="clear" w:color="000000" w:fill="F2F2F2"/>
            <w:vAlign w:val="center"/>
          </w:tcPr>
          <w:p w14:paraId="51DFCC94" w14:textId="32C642CE"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Provided by the local Stop Smoking Service only</w:t>
            </w:r>
          </w:p>
        </w:tc>
        <w:tc>
          <w:tcPr>
            <w:tcW w:w="3700" w:type="dxa"/>
            <w:vMerge w:val="restart"/>
            <w:tcBorders>
              <w:top w:val="single" w:sz="18" w:space="0" w:color="auto"/>
            </w:tcBorders>
            <w:shd w:val="clear" w:color="000000" w:fill="F2F2F2"/>
            <w:vAlign w:val="center"/>
            <w:hideMark/>
          </w:tcPr>
          <w:p w14:paraId="11B829D4" w14:textId="77777777" w:rsidR="00B64F01" w:rsidRPr="00FB7D7E" w:rsidRDefault="00B64F01"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b/>
                <w:bCs/>
                <w:color w:val="000000" w:themeColor="text1"/>
                <w:kern w:val="0"/>
                <w:sz w:val="20"/>
                <w:szCs w:val="20"/>
                <w:lang w:eastAsia="en-GB"/>
                <w14:ligatures w14:val="none"/>
              </w:rPr>
              <w:t>Please do not prescribe:</w:t>
            </w:r>
            <w:r w:rsidRPr="00FB7D7E">
              <w:rPr>
                <w:rFonts w:ascii="Arial" w:eastAsia="Times New Roman" w:hAnsi="Arial" w:cs="Arial"/>
                <w:color w:val="000000" w:themeColor="text1"/>
                <w:kern w:val="0"/>
                <w:sz w:val="20"/>
                <w:szCs w:val="20"/>
                <w:lang w:eastAsia="en-GB"/>
                <w14:ligatures w14:val="none"/>
              </w:rPr>
              <w:t xml:space="preserve"> Please refer to local Stop Smoking service.</w:t>
            </w:r>
          </w:p>
        </w:tc>
        <w:tc>
          <w:tcPr>
            <w:tcW w:w="1842" w:type="dxa"/>
            <w:vMerge w:val="restart"/>
            <w:tcBorders>
              <w:top w:val="single" w:sz="18" w:space="0" w:color="auto"/>
            </w:tcBorders>
            <w:shd w:val="clear" w:color="000000" w:fill="F2F2F2"/>
            <w:vAlign w:val="center"/>
            <w:hideMark/>
          </w:tcPr>
          <w:p w14:paraId="6129583F" w14:textId="77777777" w:rsidR="00B64F01" w:rsidRPr="00FB7D7E" w:rsidRDefault="00B64F01"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19" w:history="1">
              <w:r w:rsidRPr="00FB7D7E">
                <w:rPr>
                  <w:rFonts w:ascii="Arial" w:eastAsia="Times New Roman" w:hAnsi="Arial" w:cs="Arial"/>
                  <w:color w:val="000000" w:themeColor="text1"/>
                  <w:kern w:val="0"/>
                  <w:sz w:val="20"/>
                  <w:szCs w:val="20"/>
                  <w:u w:val="single"/>
                  <w:lang w:eastAsia="en-GB"/>
                  <w14:ligatures w14:val="none"/>
                </w:rPr>
                <w:t xml:space="preserve">bhnt.smokersclinic@nhs.net </w:t>
              </w:r>
            </w:hyperlink>
          </w:p>
        </w:tc>
        <w:tc>
          <w:tcPr>
            <w:tcW w:w="2977" w:type="dxa"/>
            <w:vMerge w:val="restart"/>
            <w:tcBorders>
              <w:top w:val="single" w:sz="18" w:space="0" w:color="auto"/>
              <w:right w:val="single" w:sz="18" w:space="0" w:color="auto"/>
            </w:tcBorders>
            <w:shd w:val="clear" w:color="000000" w:fill="F2F2F2"/>
            <w:vAlign w:val="center"/>
            <w:hideMark/>
          </w:tcPr>
          <w:p w14:paraId="0A2B4580" w14:textId="77777777" w:rsidR="00B64F01" w:rsidRPr="00FB7D7E" w:rsidRDefault="00B64F01" w:rsidP="007002FA">
            <w:pPr>
              <w:spacing w:after="0" w:line="240" w:lineRule="auto"/>
              <w:jc w:val="center"/>
              <w:rPr>
                <w:rFonts w:ascii="Arial" w:eastAsia="Times New Roman" w:hAnsi="Arial" w:cs="Arial"/>
                <w:color w:val="000000" w:themeColor="text1"/>
                <w:kern w:val="0"/>
                <w:sz w:val="20"/>
                <w:szCs w:val="20"/>
                <w:u w:val="single"/>
                <w:lang w:eastAsia="en-GB"/>
                <w14:ligatures w14:val="none"/>
              </w:rPr>
            </w:pPr>
            <w:hyperlink r:id="rId20" w:history="1">
              <w:r w:rsidRPr="00FB7D7E">
                <w:rPr>
                  <w:rFonts w:ascii="Arial" w:eastAsia="Times New Roman" w:hAnsi="Arial" w:cs="Arial"/>
                  <w:color w:val="000000" w:themeColor="text1"/>
                  <w:kern w:val="0"/>
                  <w:sz w:val="20"/>
                  <w:szCs w:val="20"/>
                  <w:u w:val="single"/>
                  <w:lang w:eastAsia="en-GB"/>
                  <w14:ligatures w14:val="none"/>
                </w:rPr>
                <w:t>https://quitrightwf.org/</w:t>
              </w:r>
            </w:hyperlink>
          </w:p>
        </w:tc>
      </w:tr>
      <w:tr w:rsidR="0008563A" w:rsidRPr="00FB7D7E" w14:paraId="7FEA4BF5" w14:textId="77777777" w:rsidTr="00402461">
        <w:trPr>
          <w:trHeight w:val="355"/>
        </w:trPr>
        <w:tc>
          <w:tcPr>
            <w:tcW w:w="567" w:type="dxa"/>
            <w:vMerge/>
            <w:tcBorders>
              <w:left w:val="single" w:sz="18" w:space="0" w:color="auto"/>
              <w:bottom w:val="single" w:sz="18" w:space="0" w:color="auto"/>
            </w:tcBorders>
            <w:vAlign w:val="center"/>
            <w:hideMark/>
          </w:tcPr>
          <w:p w14:paraId="1D0290DF" w14:textId="77777777" w:rsidR="0008563A" w:rsidRPr="00FB7D7E" w:rsidRDefault="0008563A" w:rsidP="007002FA">
            <w:pPr>
              <w:spacing w:after="0" w:line="240" w:lineRule="auto"/>
              <w:rPr>
                <w:rFonts w:ascii="Arial" w:eastAsia="Times New Roman" w:hAnsi="Arial" w:cs="Arial"/>
                <w:b/>
                <w:bCs/>
                <w:color w:val="000000" w:themeColor="text1"/>
                <w:kern w:val="0"/>
                <w:sz w:val="20"/>
                <w:szCs w:val="20"/>
                <w:lang w:eastAsia="en-GB"/>
                <w14:ligatures w14:val="none"/>
              </w:rPr>
            </w:pPr>
          </w:p>
        </w:tc>
        <w:tc>
          <w:tcPr>
            <w:tcW w:w="3686" w:type="dxa"/>
            <w:tcBorders>
              <w:bottom w:val="single" w:sz="18" w:space="0" w:color="auto"/>
            </w:tcBorders>
            <w:shd w:val="clear" w:color="000000" w:fill="F2F2F2"/>
            <w:noWrap/>
            <w:vAlign w:val="center"/>
            <w:hideMark/>
          </w:tcPr>
          <w:p w14:paraId="067C70BD" w14:textId="216E65AA"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r w:rsidRPr="00FB7D7E">
              <w:rPr>
                <w:rFonts w:ascii="Arial" w:eastAsia="Times New Roman" w:hAnsi="Arial" w:cs="Arial"/>
                <w:color w:val="000000" w:themeColor="text1"/>
                <w:kern w:val="0"/>
                <w:sz w:val="20"/>
                <w:szCs w:val="20"/>
                <w:lang w:eastAsia="en-GB"/>
                <w14:ligatures w14:val="none"/>
              </w:rPr>
              <w:t xml:space="preserve">Varenicline &amp; </w:t>
            </w:r>
            <w:r w:rsidR="00E514AB" w:rsidRPr="00FB7D7E">
              <w:rPr>
                <w:rFonts w:ascii="Arial" w:eastAsia="Times New Roman" w:hAnsi="Arial" w:cs="Arial"/>
                <w:color w:val="000000" w:themeColor="text1"/>
                <w:kern w:val="0"/>
                <w:sz w:val="20"/>
                <w:szCs w:val="20"/>
                <w:lang w:eastAsia="en-GB"/>
                <w14:ligatures w14:val="none"/>
              </w:rPr>
              <w:t>Cytisinicline</w:t>
            </w:r>
          </w:p>
        </w:tc>
        <w:tc>
          <w:tcPr>
            <w:tcW w:w="2963" w:type="dxa"/>
            <w:vMerge/>
            <w:tcBorders>
              <w:bottom w:val="single" w:sz="18" w:space="0" w:color="auto"/>
            </w:tcBorders>
            <w:shd w:val="clear" w:color="000000" w:fill="F2F2F2"/>
            <w:vAlign w:val="center"/>
          </w:tcPr>
          <w:p w14:paraId="6EFDBF33" w14:textId="55D15721"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3700" w:type="dxa"/>
            <w:vMerge/>
            <w:tcBorders>
              <w:bottom w:val="single" w:sz="18" w:space="0" w:color="auto"/>
            </w:tcBorders>
            <w:shd w:val="clear" w:color="000000" w:fill="F2F2F2"/>
            <w:vAlign w:val="center"/>
            <w:hideMark/>
          </w:tcPr>
          <w:p w14:paraId="179CFEBE" w14:textId="04EA5876" w:rsidR="0008563A" w:rsidRPr="00FB7D7E" w:rsidRDefault="0008563A" w:rsidP="007002FA">
            <w:pPr>
              <w:spacing w:after="0" w:line="240" w:lineRule="auto"/>
              <w:rPr>
                <w:rFonts w:ascii="Arial" w:eastAsia="Times New Roman" w:hAnsi="Arial" w:cs="Arial"/>
                <w:color w:val="000000" w:themeColor="text1"/>
                <w:kern w:val="0"/>
                <w:sz w:val="20"/>
                <w:szCs w:val="20"/>
                <w:lang w:eastAsia="en-GB"/>
                <w14:ligatures w14:val="none"/>
              </w:rPr>
            </w:pPr>
          </w:p>
        </w:tc>
        <w:tc>
          <w:tcPr>
            <w:tcW w:w="1842" w:type="dxa"/>
            <w:vMerge/>
            <w:tcBorders>
              <w:bottom w:val="single" w:sz="18" w:space="0" w:color="auto"/>
            </w:tcBorders>
            <w:vAlign w:val="center"/>
            <w:hideMark/>
          </w:tcPr>
          <w:p w14:paraId="7CE57232"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c>
          <w:tcPr>
            <w:tcW w:w="2977" w:type="dxa"/>
            <w:vMerge/>
            <w:tcBorders>
              <w:bottom w:val="single" w:sz="18" w:space="0" w:color="auto"/>
              <w:right w:val="single" w:sz="18" w:space="0" w:color="auto"/>
            </w:tcBorders>
            <w:vAlign w:val="center"/>
            <w:hideMark/>
          </w:tcPr>
          <w:p w14:paraId="095AEAB1" w14:textId="77777777" w:rsidR="0008563A" w:rsidRPr="00FB7D7E" w:rsidRDefault="0008563A" w:rsidP="007002FA">
            <w:pPr>
              <w:spacing w:after="0" w:line="240" w:lineRule="auto"/>
              <w:rPr>
                <w:rFonts w:ascii="Arial" w:eastAsia="Times New Roman" w:hAnsi="Arial" w:cs="Arial"/>
                <w:color w:val="000000" w:themeColor="text1"/>
                <w:kern w:val="0"/>
                <w:sz w:val="20"/>
                <w:szCs w:val="20"/>
                <w:u w:val="single"/>
                <w:lang w:eastAsia="en-GB"/>
                <w14:ligatures w14:val="none"/>
              </w:rPr>
            </w:pPr>
          </w:p>
        </w:tc>
      </w:tr>
    </w:tbl>
    <w:p w14:paraId="418F51D1" w14:textId="77777777" w:rsidR="00E514AB" w:rsidRPr="00FB7D7E" w:rsidRDefault="00E514AB" w:rsidP="000B109D">
      <w:pPr>
        <w:spacing w:after="0"/>
        <w:rPr>
          <w:rFonts w:ascii="Arial" w:hAnsi="Arial" w:cs="Arial"/>
          <w:b/>
          <w:bCs/>
          <w:color w:val="000000" w:themeColor="text1"/>
        </w:rPr>
      </w:pPr>
    </w:p>
    <w:p w14:paraId="41A15591" w14:textId="706A8578" w:rsidR="000B109D" w:rsidRPr="00B05797" w:rsidRDefault="000B109D" w:rsidP="00B05797">
      <w:pPr>
        <w:spacing w:after="0" w:line="240" w:lineRule="auto"/>
        <w:rPr>
          <w:rFonts w:ascii="Arial" w:hAnsi="Arial" w:cs="Arial"/>
          <w:b/>
          <w:bCs/>
          <w:color w:val="000000" w:themeColor="text1"/>
        </w:rPr>
      </w:pPr>
      <w:r w:rsidRPr="00B05797">
        <w:rPr>
          <w:rFonts w:ascii="Arial" w:hAnsi="Arial" w:cs="Arial"/>
          <w:b/>
          <w:bCs/>
          <w:color w:val="000000" w:themeColor="text1"/>
        </w:rPr>
        <w:t xml:space="preserve">Hospital requests </w:t>
      </w:r>
    </w:p>
    <w:p w14:paraId="7E653905" w14:textId="33D1EBEE" w:rsidR="000B109D" w:rsidRPr="00B05797" w:rsidRDefault="000B109D" w:rsidP="00B05797">
      <w:pPr>
        <w:spacing w:after="0" w:line="240" w:lineRule="auto"/>
        <w:rPr>
          <w:rFonts w:ascii="Arial" w:hAnsi="Arial" w:cs="Arial"/>
          <w:color w:val="000000" w:themeColor="text1"/>
        </w:rPr>
      </w:pPr>
      <w:r w:rsidRPr="00B05797">
        <w:rPr>
          <w:rFonts w:ascii="Arial" w:hAnsi="Arial" w:cs="Arial"/>
          <w:color w:val="000000" w:themeColor="text1"/>
        </w:rPr>
        <w:t>Patients started on smoking cessation treatments, by NEL Trusts, will be referred into their local service for follow up as required, they should not be directly requesting for GPs to prescrib</w:t>
      </w:r>
      <w:r w:rsidR="00215A03" w:rsidRPr="00B05797">
        <w:rPr>
          <w:rFonts w:ascii="Arial" w:hAnsi="Arial" w:cs="Arial"/>
          <w:color w:val="000000" w:themeColor="text1"/>
        </w:rPr>
        <w:t>e</w:t>
      </w:r>
      <w:r w:rsidRPr="00B05797">
        <w:rPr>
          <w:rFonts w:ascii="Arial" w:hAnsi="Arial" w:cs="Arial"/>
          <w:color w:val="000000" w:themeColor="text1"/>
        </w:rPr>
        <w:t xml:space="preserve"> for discharged patients.</w:t>
      </w:r>
    </w:p>
    <w:p w14:paraId="3FB1EB76" w14:textId="77777777" w:rsidR="00E514AB" w:rsidRPr="00B05797" w:rsidRDefault="00E514AB" w:rsidP="00B05797">
      <w:pPr>
        <w:spacing w:after="0" w:line="240" w:lineRule="auto"/>
        <w:rPr>
          <w:rFonts w:ascii="Arial" w:hAnsi="Arial" w:cs="Arial"/>
          <w:b/>
          <w:bCs/>
          <w:color w:val="000000" w:themeColor="text1"/>
        </w:rPr>
      </w:pPr>
    </w:p>
    <w:p w14:paraId="4A4274BC" w14:textId="32429744" w:rsidR="0031028E" w:rsidRPr="00B05797" w:rsidRDefault="0031028E" w:rsidP="00B05797">
      <w:pPr>
        <w:spacing w:after="0" w:line="240" w:lineRule="auto"/>
        <w:rPr>
          <w:rFonts w:ascii="Arial" w:hAnsi="Arial" w:cs="Arial"/>
          <w:b/>
          <w:bCs/>
          <w:color w:val="000000" w:themeColor="text1"/>
        </w:rPr>
      </w:pPr>
      <w:r w:rsidRPr="00B05797">
        <w:rPr>
          <w:rFonts w:ascii="Arial" w:hAnsi="Arial" w:cs="Arial"/>
          <w:b/>
          <w:bCs/>
          <w:color w:val="000000" w:themeColor="text1"/>
        </w:rPr>
        <w:t>Zyban/bupropion</w:t>
      </w:r>
    </w:p>
    <w:p w14:paraId="1A307845" w14:textId="77777777" w:rsidR="00402461" w:rsidRDefault="00402461" w:rsidP="00B05797">
      <w:pPr>
        <w:spacing w:line="240" w:lineRule="auto"/>
        <w:rPr>
          <w:rFonts w:ascii="Arial" w:hAnsi="Arial" w:cs="Arial"/>
          <w:color w:val="000000" w:themeColor="text1"/>
        </w:rPr>
      </w:pPr>
      <w:r w:rsidRPr="00B05797">
        <w:rPr>
          <w:rFonts w:ascii="Arial" w:hAnsi="Arial" w:cs="Arial"/>
          <w:color w:val="000000" w:themeColor="text1"/>
        </w:rPr>
        <w:t xml:space="preserve">Zyban/bupropion is </w:t>
      </w:r>
      <w:r w:rsidRPr="00B05797">
        <w:rPr>
          <w:rFonts w:ascii="Arial" w:hAnsi="Arial" w:cs="Arial"/>
          <w:color w:val="000000" w:themeColor="text1"/>
          <w:u w:val="single"/>
        </w:rPr>
        <w:t>no longer on NEL formulary</w:t>
      </w:r>
      <w:r w:rsidRPr="00B05797">
        <w:rPr>
          <w:rFonts w:ascii="Arial" w:hAnsi="Arial" w:cs="Arial"/>
          <w:color w:val="000000" w:themeColor="text1"/>
        </w:rPr>
        <w:t xml:space="preserve"> for treatment of nicotine dependence as it no longer features now in NEL treatment recommendations </w:t>
      </w:r>
    </w:p>
    <w:p w14:paraId="2B304859" w14:textId="5082A58A" w:rsidR="00B244EA" w:rsidRPr="00B05797" w:rsidRDefault="0031028E" w:rsidP="00B05797">
      <w:pPr>
        <w:spacing w:line="240" w:lineRule="auto"/>
        <w:rPr>
          <w:rFonts w:ascii="Arial" w:hAnsi="Arial" w:cs="Arial"/>
          <w:color w:val="000000" w:themeColor="text1"/>
        </w:rPr>
      </w:pPr>
      <w:r w:rsidRPr="00B05797">
        <w:rPr>
          <w:rFonts w:ascii="Arial" w:hAnsi="Arial" w:cs="Arial"/>
          <w:color w:val="000000" w:themeColor="text1"/>
        </w:rPr>
        <w:t>Varenicline and Cytisi</w:t>
      </w:r>
      <w:r w:rsidR="00E514AB" w:rsidRPr="00B05797">
        <w:rPr>
          <w:rFonts w:ascii="Arial" w:hAnsi="Arial" w:cs="Arial"/>
          <w:color w:val="000000" w:themeColor="text1"/>
        </w:rPr>
        <w:t>nicline</w:t>
      </w:r>
      <w:r w:rsidRPr="00B05797">
        <w:rPr>
          <w:rFonts w:ascii="Arial" w:hAnsi="Arial" w:cs="Arial"/>
          <w:color w:val="000000" w:themeColor="text1"/>
        </w:rPr>
        <w:t xml:space="preserve"> are now available and included on NEL formulary for the treatment of nicotine dependence. </w:t>
      </w:r>
      <w:r w:rsidR="00D3385F" w:rsidRPr="00B05797">
        <w:rPr>
          <w:rFonts w:ascii="Arial" w:hAnsi="Arial" w:cs="Arial"/>
          <w:color w:val="000000" w:themeColor="text1"/>
        </w:rPr>
        <w:t>.</w:t>
      </w:r>
    </w:p>
    <w:sectPr w:rsidR="00B244EA" w:rsidRPr="00B05797" w:rsidSect="00B05797">
      <w:headerReference w:type="default" r:id="rId21"/>
      <w:footerReference w:type="default" r:id="rId22"/>
      <w:pgSz w:w="16838" w:h="11906" w:orient="landscape"/>
      <w:pgMar w:top="1134" w:right="1134" w:bottom="567" w:left="1134" w:header="737"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12A4" w14:textId="77777777" w:rsidR="001371C1" w:rsidRDefault="001371C1" w:rsidP="007002FA">
      <w:pPr>
        <w:spacing w:after="0" w:line="240" w:lineRule="auto"/>
      </w:pPr>
      <w:r>
        <w:separator/>
      </w:r>
    </w:p>
  </w:endnote>
  <w:endnote w:type="continuationSeparator" w:id="0">
    <w:p w14:paraId="72F38933" w14:textId="77777777" w:rsidR="001371C1" w:rsidRDefault="001371C1" w:rsidP="0070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7A42" w14:textId="02895133" w:rsidR="0031028E" w:rsidRPr="0031028E" w:rsidRDefault="00AA55A3" w:rsidP="0008563A">
    <w:pPr>
      <w:pStyle w:val="Footer"/>
      <w:jc w:val="right"/>
      <w:rPr>
        <w:rFonts w:ascii="Arial" w:hAnsi="Arial" w:cs="Arial"/>
      </w:rPr>
    </w:pPr>
    <w:r>
      <w:rPr>
        <w:rFonts w:ascii="Arial" w:hAnsi="Arial" w:cs="Arial"/>
      </w:rPr>
      <w:t xml:space="preserve">Updated </w:t>
    </w:r>
    <w:r w:rsidR="00B05797">
      <w:rPr>
        <w:rFonts w:ascii="Arial" w:hAnsi="Arial" w:cs="Arial"/>
      </w:rPr>
      <w:t>4</w:t>
    </w:r>
    <w:r w:rsidR="00BE0CE2">
      <w:rPr>
        <w:rFonts w:ascii="Arial" w:hAnsi="Arial" w:cs="Arial"/>
      </w:rPr>
      <w:t xml:space="preserve"> June </w:t>
    </w:r>
    <w:r w:rsidR="00863588">
      <w:rPr>
        <w:rFonts w:ascii="Arial" w:hAnsi="Arial" w:cs="Arial"/>
      </w:rPr>
      <w:t>202</w:t>
    </w:r>
    <w:r w:rsidR="00E514AB">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1430" w14:textId="77777777" w:rsidR="001371C1" w:rsidRDefault="001371C1" w:rsidP="007002FA">
      <w:pPr>
        <w:spacing w:after="0" w:line="240" w:lineRule="auto"/>
      </w:pPr>
      <w:r>
        <w:separator/>
      </w:r>
    </w:p>
  </w:footnote>
  <w:footnote w:type="continuationSeparator" w:id="0">
    <w:p w14:paraId="5CCA9C91" w14:textId="77777777" w:rsidR="001371C1" w:rsidRDefault="001371C1" w:rsidP="00700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E0C6" w14:textId="534276FB" w:rsidR="007002FA" w:rsidRDefault="007002FA">
    <w:pPr>
      <w:pStyle w:val="Header"/>
    </w:pPr>
    <w:r>
      <w:rPr>
        <w:noProof/>
      </w:rPr>
      <w:drawing>
        <wp:anchor distT="0" distB="0" distL="114300" distR="114300" simplePos="0" relativeHeight="251658752" behindDoc="0" locked="0" layoutInCell="1" allowOverlap="1" wp14:anchorId="37DB60DD" wp14:editId="30FA46AE">
          <wp:simplePos x="0" y="0"/>
          <wp:positionH relativeFrom="column">
            <wp:posOffset>7610475</wp:posOffset>
          </wp:positionH>
          <wp:positionV relativeFrom="paragraph">
            <wp:posOffset>-240665</wp:posOffset>
          </wp:positionV>
          <wp:extent cx="1850738" cy="713353"/>
          <wp:effectExtent l="0" t="0" r="0" b="0"/>
          <wp:wrapNone/>
          <wp:docPr id="147259378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6076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8729" cy="71643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1" w:cryptProviderType="rsaAES" w:cryptAlgorithmClass="hash" w:cryptAlgorithmType="typeAny" w:cryptAlgorithmSid="14" w:cryptSpinCount="100000" w:hash="d+9oJyja6/qeW0DyYWQHpikR+bb7AH9Y2mngNwIlCE9txgztw+zfuoCzn9N2+qVqioX/TFZysN9+6yHsZBtRsQ==" w:salt="rn42Jmp+R2SeSIK8KQIBd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wNjIwASJjC1NDIyUdpeDU4uLM/DyQAuNaANUp1iIsAAAA"/>
  </w:docVars>
  <w:rsids>
    <w:rsidRoot w:val="00ED245C"/>
    <w:rsid w:val="0008563A"/>
    <w:rsid w:val="00090542"/>
    <w:rsid w:val="000B109D"/>
    <w:rsid w:val="000C0378"/>
    <w:rsid w:val="000C7369"/>
    <w:rsid w:val="000D1350"/>
    <w:rsid w:val="001348AC"/>
    <w:rsid w:val="001371C1"/>
    <w:rsid w:val="0014595B"/>
    <w:rsid w:val="001A1D6E"/>
    <w:rsid w:val="001F7D40"/>
    <w:rsid w:val="00215A03"/>
    <w:rsid w:val="00285814"/>
    <w:rsid w:val="002E0A21"/>
    <w:rsid w:val="0031028E"/>
    <w:rsid w:val="0034066A"/>
    <w:rsid w:val="00402461"/>
    <w:rsid w:val="004663B4"/>
    <w:rsid w:val="004A14A7"/>
    <w:rsid w:val="004B47D8"/>
    <w:rsid w:val="004D48EE"/>
    <w:rsid w:val="005B4052"/>
    <w:rsid w:val="005E79C9"/>
    <w:rsid w:val="006570D9"/>
    <w:rsid w:val="0069614E"/>
    <w:rsid w:val="006F0021"/>
    <w:rsid w:val="007002FA"/>
    <w:rsid w:val="00711983"/>
    <w:rsid w:val="00725ABC"/>
    <w:rsid w:val="0075751E"/>
    <w:rsid w:val="00757784"/>
    <w:rsid w:val="00765DD3"/>
    <w:rsid w:val="007E13DA"/>
    <w:rsid w:val="007E44ED"/>
    <w:rsid w:val="007F780F"/>
    <w:rsid w:val="00863588"/>
    <w:rsid w:val="008D5393"/>
    <w:rsid w:val="008F0BC3"/>
    <w:rsid w:val="009F435A"/>
    <w:rsid w:val="00A70A33"/>
    <w:rsid w:val="00A96C13"/>
    <w:rsid w:val="00AA55A3"/>
    <w:rsid w:val="00B05797"/>
    <w:rsid w:val="00B079D4"/>
    <w:rsid w:val="00B244EA"/>
    <w:rsid w:val="00B541EB"/>
    <w:rsid w:val="00B64F01"/>
    <w:rsid w:val="00B70236"/>
    <w:rsid w:val="00BB295A"/>
    <w:rsid w:val="00BB4968"/>
    <w:rsid w:val="00BE0CE2"/>
    <w:rsid w:val="00CD0585"/>
    <w:rsid w:val="00D202AD"/>
    <w:rsid w:val="00D3385F"/>
    <w:rsid w:val="00D34989"/>
    <w:rsid w:val="00D92227"/>
    <w:rsid w:val="00E00646"/>
    <w:rsid w:val="00E468D9"/>
    <w:rsid w:val="00E514AB"/>
    <w:rsid w:val="00E675A1"/>
    <w:rsid w:val="00E72202"/>
    <w:rsid w:val="00E83ECE"/>
    <w:rsid w:val="00E966EB"/>
    <w:rsid w:val="00ED245C"/>
    <w:rsid w:val="00EF78D0"/>
    <w:rsid w:val="00F13D1C"/>
    <w:rsid w:val="00F3368A"/>
    <w:rsid w:val="00F652EF"/>
    <w:rsid w:val="00F879BF"/>
    <w:rsid w:val="00FB7D7E"/>
    <w:rsid w:val="00FE45F3"/>
    <w:rsid w:val="00FF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C4AA"/>
  <w15:chartTrackingRefBased/>
  <w15:docId w15:val="{16E6378A-922B-4C27-AB81-17FCB61F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45C"/>
    <w:rPr>
      <w:rFonts w:eastAsiaTheme="majorEastAsia" w:cstheme="majorBidi"/>
      <w:color w:val="272727" w:themeColor="text1" w:themeTint="D8"/>
    </w:rPr>
  </w:style>
  <w:style w:type="paragraph" w:styleId="Title">
    <w:name w:val="Title"/>
    <w:basedOn w:val="Normal"/>
    <w:next w:val="Normal"/>
    <w:link w:val="TitleChar"/>
    <w:uiPriority w:val="10"/>
    <w:qFormat/>
    <w:rsid w:val="00ED2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45C"/>
    <w:pPr>
      <w:spacing w:before="160"/>
      <w:jc w:val="center"/>
    </w:pPr>
    <w:rPr>
      <w:i/>
      <w:iCs/>
      <w:color w:val="404040" w:themeColor="text1" w:themeTint="BF"/>
    </w:rPr>
  </w:style>
  <w:style w:type="character" w:customStyle="1" w:styleId="QuoteChar">
    <w:name w:val="Quote Char"/>
    <w:basedOn w:val="DefaultParagraphFont"/>
    <w:link w:val="Quote"/>
    <w:uiPriority w:val="29"/>
    <w:rsid w:val="00ED245C"/>
    <w:rPr>
      <w:i/>
      <w:iCs/>
      <w:color w:val="404040" w:themeColor="text1" w:themeTint="BF"/>
    </w:rPr>
  </w:style>
  <w:style w:type="paragraph" w:styleId="ListParagraph">
    <w:name w:val="List Paragraph"/>
    <w:basedOn w:val="Normal"/>
    <w:uiPriority w:val="34"/>
    <w:qFormat/>
    <w:rsid w:val="00ED245C"/>
    <w:pPr>
      <w:ind w:left="720"/>
      <w:contextualSpacing/>
    </w:pPr>
  </w:style>
  <w:style w:type="character" w:styleId="IntenseEmphasis">
    <w:name w:val="Intense Emphasis"/>
    <w:basedOn w:val="DefaultParagraphFont"/>
    <w:uiPriority w:val="21"/>
    <w:qFormat/>
    <w:rsid w:val="00ED245C"/>
    <w:rPr>
      <w:i/>
      <w:iCs/>
      <w:color w:val="0F4761" w:themeColor="accent1" w:themeShade="BF"/>
    </w:rPr>
  </w:style>
  <w:style w:type="paragraph" w:styleId="IntenseQuote">
    <w:name w:val="Intense Quote"/>
    <w:basedOn w:val="Normal"/>
    <w:next w:val="Normal"/>
    <w:link w:val="IntenseQuoteChar"/>
    <w:uiPriority w:val="30"/>
    <w:qFormat/>
    <w:rsid w:val="00ED2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45C"/>
    <w:rPr>
      <w:i/>
      <w:iCs/>
      <w:color w:val="0F4761" w:themeColor="accent1" w:themeShade="BF"/>
    </w:rPr>
  </w:style>
  <w:style w:type="character" w:styleId="IntenseReference">
    <w:name w:val="Intense Reference"/>
    <w:basedOn w:val="DefaultParagraphFont"/>
    <w:uiPriority w:val="32"/>
    <w:qFormat/>
    <w:rsid w:val="00ED245C"/>
    <w:rPr>
      <w:b/>
      <w:bCs/>
      <w:smallCaps/>
      <w:color w:val="0F4761" w:themeColor="accent1" w:themeShade="BF"/>
      <w:spacing w:val="5"/>
    </w:rPr>
  </w:style>
  <w:style w:type="character" w:styleId="Hyperlink">
    <w:name w:val="Hyperlink"/>
    <w:basedOn w:val="DefaultParagraphFont"/>
    <w:uiPriority w:val="99"/>
    <w:semiHidden/>
    <w:unhideWhenUsed/>
    <w:rsid w:val="007002FA"/>
    <w:rPr>
      <w:color w:val="467886"/>
      <w:u w:val="single"/>
    </w:rPr>
  </w:style>
  <w:style w:type="paragraph" w:styleId="Header">
    <w:name w:val="header"/>
    <w:basedOn w:val="Normal"/>
    <w:link w:val="HeaderChar"/>
    <w:uiPriority w:val="99"/>
    <w:unhideWhenUsed/>
    <w:rsid w:val="00700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2FA"/>
  </w:style>
  <w:style w:type="paragraph" w:styleId="Footer">
    <w:name w:val="footer"/>
    <w:basedOn w:val="Normal"/>
    <w:link w:val="FooterChar"/>
    <w:uiPriority w:val="99"/>
    <w:unhideWhenUsed/>
    <w:rsid w:val="00700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24099">
      <w:bodyDiv w:val="1"/>
      <w:marLeft w:val="0"/>
      <w:marRight w:val="0"/>
      <w:marTop w:val="0"/>
      <w:marBottom w:val="0"/>
      <w:divBdr>
        <w:top w:val="none" w:sz="0" w:space="0" w:color="auto"/>
        <w:left w:val="none" w:sz="0" w:space="0" w:color="auto"/>
        <w:bottom w:val="none" w:sz="0" w:space="0" w:color="auto"/>
        <w:right w:val="none" w:sz="0" w:space="0" w:color="auto"/>
      </w:divBdr>
    </w:div>
    <w:div w:id="1722627893">
      <w:bodyDiv w:val="1"/>
      <w:marLeft w:val="0"/>
      <w:marRight w:val="0"/>
      <w:marTop w:val="0"/>
      <w:marBottom w:val="0"/>
      <w:divBdr>
        <w:top w:val="none" w:sz="0" w:space="0" w:color="auto"/>
        <w:left w:val="none" w:sz="0" w:space="0" w:color="auto"/>
        <w:bottom w:val="none" w:sz="0" w:space="0" w:color="auto"/>
        <w:right w:val="none" w:sz="0" w:space="0" w:color="auto"/>
      </w:divBdr>
    </w:div>
    <w:div w:id="1859272092">
      <w:bodyDiv w:val="1"/>
      <w:marLeft w:val="0"/>
      <w:marRight w:val="0"/>
      <w:marTop w:val="0"/>
      <w:marBottom w:val="0"/>
      <w:divBdr>
        <w:top w:val="none" w:sz="0" w:space="0" w:color="auto"/>
        <w:left w:val="none" w:sz="0" w:space="0" w:color="auto"/>
        <w:bottom w:val="none" w:sz="0" w:space="0" w:color="auto"/>
        <w:right w:val="none" w:sz="0" w:space="0" w:color="auto"/>
      </w:divBdr>
    </w:div>
    <w:div w:id="19602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1.smokefreecityandhackney@nhs.net" TargetMode="External"/><Relationship Id="rId13" Type="http://schemas.openxmlformats.org/officeDocument/2006/relationships/hyperlink" Target="mailto:bhnt.smokersclinic@nhs.net" TargetMode="External"/><Relationship Id="rId18" Type="http://schemas.openxmlformats.org/officeDocument/2006/relationships/hyperlink" Target="https://quitrightth.org/" TargetMode="External"/><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lbbd.gov.uk/adult-health-and-social-care/health-and-wellbeing/stop-smoking" TargetMode="External"/><Relationship Id="rId12" Type="http://schemas.openxmlformats.org/officeDocument/2006/relationships/hyperlink" Target="https://www.lbbd.gov.uk/adult-health-and-social-care/health-and-wellbeing/stop-smoking" TargetMode="External"/><Relationship Id="rId17" Type="http://schemas.openxmlformats.org/officeDocument/2006/relationships/hyperlink" Target="mailto:bhnt.quitrighttowerhamlets@nhs.net" TargetMode="External"/><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www.viaorg.uk/services/redbridge-quits-smoking/" TargetMode="External"/><Relationship Id="rId20" Type="http://schemas.openxmlformats.org/officeDocument/2006/relationships/hyperlink" Target="https://quitrightwf.org/" TargetMode="External"/><Relationship Id="rId1" Type="http://schemas.openxmlformats.org/officeDocument/2006/relationships/styles" Target="styles.xml"/><Relationship Id="rId6" Type="http://schemas.openxmlformats.org/officeDocument/2006/relationships/hyperlink" Target="mailto:Stopsmoking@lbbd.gov.uk" TargetMode="Externa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rqs@viaorg.uk"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mailto:bhnt.smokersclinic@nhs.net" TargetMode="External"/><Relationship Id="rId4" Type="http://schemas.openxmlformats.org/officeDocument/2006/relationships/footnotes" Target="footnotes.xml"/><Relationship Id="rId9" Type="http://schemas.openxmlformats.org/officeDocument/2006/relationships/hyperlink" Target="https://www.smokefreecityandhackney.org/" TargetMode="External"/><Relationship Id="rId14" Type="http://schemas.openxmlformats.org/officeDocument/2006/relationships/hyperlink" Target="https://www.wellnewham.org.uk/advice/stop-smoking"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DC5ABB010A3409C1B0BC61D57ADCA" ma:contentTypeVersion="22" ma:contentTypeDescription="Create a new document." ma:contentTypeScope="" ma:versionID="6a76312dbabc3fcb07467359eeee316b">
  <xsd:schema xmlns:xsd="http://www.w3.org/2001/XMLSchema" xmlns:xs="http://www.w3.org/2001/XMLSchema" xmlns:p="http://schemas.microsoft.com/office/2006/metadata/properties" xmlns:ns1="http://schemas.microsoft.com/sharepoint/v3" xmlns:ns2="3569846d-3f8b-41c8-820d-2ff9739a3570" xmlns:ns3="bc5f7bc9-01bf-408b-9c3e-f1a9958c1e1c" targetNamespace="http://schemas.microsoft.com/office/2006/metadata/properties" ma:root="true" ma:fieldsID="a24e2cb52282ad2da0f332ebc6d4297b" ns1:_="" ns2:_="" ns3:_="">
    <xsd:import namespace="http://schemas.microsoft.com/sharepoint/v3"/>
    <xsd:import namespace="3569846d-3f8b-41c8-820d-2ff9739a3570"/>
    <xsd:import namespace="bc5f7bc9-01bf-408b-9c3e-f1a9958c1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DocumentOwner" minOccurs="0"/>
                <xsd:element ref="ns2:Context"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9846d-3f8b-41c8-820d-2ff9739a3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xt" ma:index="24" nillable="true" ma:displayName="Context" ma:format="Dropdown" ma:internalName="Contex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f7bc9-01bf-408b-9c3e-f1a9958c1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2fe2ea-da89-4a5f-8144-cdef18776a3a}" ma:internalName="TaxCatchAll" ma:showField="CatchAllData" ma:web="bc5f7bc9-01bf-408b-9c3e-f1a9958c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Owner xmlns="3569846d-3f8b-41c8-820d-2ff9739a3570">
      <UserInfo>
        <DisplayName/>
        <AccountId xsi:nil="true"/>
        <AccountType/>
      </UserInfo>
    </DocumentOwner>
    <Context xmlns="3569846d-3f8b-41c8-820d-2ff9739a3570" xsi:nil="true"/>
    <TaxCatchAll xmlns="bc5f7bc9-01bf-408b-9c3e-f1a9958c1e1c" xsi:nil="true"/>
    <lcf76f155ced4ddcb4097134ff3c332f xmlns="3569846d-3f8b-41c8-820d-2ff9739a3570">
      <Terms xmlns="http://schemas.microsoft.com/office/infopath/2007/PartnerControls"/>
    </lcf76f155ced4ddcb4097134ff3c332f>
    <_ip_UnifiedCompliancePolicyProperties xmlns="http://schemas.microsoft.com/sharepoint/v3" xsi:nil="true"/>
    <_Flow_SignoffStatus xmlns="3569846d-3f8b-41c8-820d-2ff9739a3570" xsi:nil="true"/>
  </documentManagement>
</p:properties>
</file>

<file path=customXml/itemProps1.xml><?xml version="1.0" encoding="utf-8"?>
<ds:datastoreItem xmlns:ds="http://schemas.openxmlformats.org/officeDocument/2006/customXml" ds:itemID="{8A8E3477-8B27-45A7-BA39-372A6507E88C}"/>
</file>

<file path=customXml/itemProps2.xml><?xml version="1.0" encoding="utf-8"?>
<ds:datastoreItem xmlns:ds="http://schemas.openxmlformats.org/officeDocument/2006/customXml" ds:itemID="{09B6AA39-1DA0-4A43-B88E-E93A520A43CC}"/>
</file>

<file path=customXml/itemProps3.xml><?xml version="1.0" encoding="utf-8"?>
<ds:datastoreItem xmlns:ds="http://schemas.openxmlformats.org/officeDocument/2006/customXml" ds:itemID="{60015CA2-5300-4585-B918-742095100DB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512</Words>
  <Characters>2921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Sanjay (NHS NORTH EAST LONDON ICB - A3A8R)</dc:creator>
  <cp:keywords/>
  <dc:description/>
  <cp:lastModifiedBy>PATEL, Reema (NHS NORTH EAST LONDON ICB - A3A8R)</cp:lastModifiedBy>
  <cp:revision>5</cp:revision>
  <dcterms:created xsi:type="dcterms:W3CDTF">2026-06-04T08:19:00Z</dcterms:created>
  <dcterms:modified xsi:type="dcterms:W3CDTF">2026-06-04T08:35:00Z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0x010100FA3DC5ABB010A3409C1B0BC61D57ADCA</vt:lpwstr>
  </property>
</Properties>
</file>