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C40F" w14:textId="30710973" w:rsidR="004241B8" w:rsidRPr="004241B8" w:rsidRDefault="004241B8" w:rsidP="004241B8">
      <w:pPr>
        <w:pStyle w:val="Heading1"/>
      </w:pPr>
      <w:r>
        <w:t xml:space="preserve">Primary Care information </w:t>
      </w:r>
    </w:p>
    <w:p w14:paraId="70069F55" w14:textId="26C3AFA9" w:rsidR="004241B8" w:rsidRPr="004241B8" w:rsidRDefault="004241B8" w:rsidP="004241B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New </w:t>
      </w:r>
      <w:r w:rsidRPr="004241B8">
        <w:rPr>
          <w:rFonts w:ascii="Arial" w:hAnsi="Arial" w:cs="Arial"/>
          <w:b/>
          <w:bCs/>
          <w:sz w:val="22"/>
          <w:szCs w:val="22"/>
        </w:rPr>
        <w:t>Integrated Community Palliative Care Service</w:t>
      </w:r>
      <w:r>
        <w:rPr>
          <w:rFonts w:ascii="Arial" w:hAnsi="Arial" w:cs="Arial"/>
          <w:b/>
          <w:bCs/>
          <w:sz w:val="22"/>
          <w:szCs w:val="22"/>
        </w:rPr>
        <w:t xml:space="preserve"> for Waltham Forest </w:t>
      </w:r>
    </w:p>
    <w:p w14:paraId="3A6D2CA9" w14:textId="3C369AEB" w:rsidR="004241B8" w:rsidRPr="004241B8" w:rsidRDefault="004241B8" w:rsidP="004241B8">
      <w:p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sz w:val="22"/>
          <w:szCs w:val="22"/>
        </w:rPr>
        <w:t>The COMPASS (Community Palliative Advice and Support Service</w:t>
      </w:r>
      <w:r>
        <w:rPr>
          <w:rFonts w:ascii="Arial" w:hAnsi="Arial" w:cs="Arial"/>
          <w:sz w:val="22"/>
          <w:szCs w:val="22"/>
        </w:rPr>
        <w:t>)</w:t>
      </w:r>
      <w:r w:rsidRPr="004241B8">
        <w:rPr>
          <w:rFonts w:ascii="Arial" w:hAnsi="Arial" w:cs="Arial"/>
          <w:sz w:val="22"/>
          <w:szCs w:val="22"/>
        </w:rPr>
        <w:t xml:space="preserve"> is a new model of care, led by </w:t>
      </w:r>
      <w:r w:rsidRPr="004241B8">
        <w:rPr>
          <w:rFonts w:ascii="Arial" w:hAnsi="Arial" w:cs="Arial"/>
          <w:b/>
          <w:bCs/>
          <w:sz w:val="22"/>
          <w:szCs w:val="22"/>
        </w:rPr>
        <w:t>NELFT NHS Foundation Trust</w:t>
      </w:r>
      <w:r w:rsidRPr="004241B8">
        <w:rPr>
          <w:rFonts w:ascii="Arial" w:hAnsi="Arial" w:cs="Arial"/>
          <w:sz w:val="22"/>
          <w:szCs w:val="22"/>
        </w:rPr>
        <w:t>, designed to transform the way palliative and end-of-life services are delivered in Waltham Forest.</w:t>
      </w:r>
    </w:p>
    <w:p w14:paraId="09571349" w14:textId="77777777" w:rsidR="004241B8" w:rsidRPr="004241B8" w:rsidRDefault="004241B8" w:rsidP="004241B8">
      <w:pPr>
        <w:rPr>
          <w:rFonts w:ascii="Arial" w:hAnsi="Arial" w:cs="Arial"/>
          <w:b/>
          <w:bCs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Purpose and Rationale</w:t>
      </w:r>
    </w:p>
    <w:p w14:paraId="30FC6DEC" w14:textId="77777777" w:rsidR="004241B8" w:rsidRPr="000A2008" w:rsidRDefault="004241B8" w:rsidP="004241B8">
      <w:p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sz w:val="22"/>
          <w:szCs w:val="22"/>
        </w:rPr>
        <w:t>Engagement with clinicians and the community highlighted gaps in current provision: fragmented services, limited out-of-hours cover, and high levels of reactive hospital admissions through A&amp;E. The COMPASS team responds by integrating existing teams into a single, proactive and specialist service.</w:t>
      </w:r>
      <w:r>
        <w:rPr>
          <w:rFonts w:ascii="Arial" w:hAnsi="Arial" w:cs="Arial"/>
          <w:sz w:val="22"/>
          <w:szCs w:val="22"/>
        </w:rPr>
        <w:t xml:space="preserve"> </w:t>
      </w:r>
      <w:r w:rsidRPr="2FA29EBD">
        <w:rPr>
          <w:rFonts w:ascii="Arial" w:hAnsi="Arial" w:cs="Arial"/>
          <w:sz w:val="22"/>
          <w:szCs w:val="22"/>
        </w:rPr>
        <w:t xml:space="preserve">This integration </w:t>
      </w:r>
      <w:r>
        <w:rPr>
          <w:rFonts w:ascii="Arial" w:hAnsi="Arial" w:cs="Arial"/>
          <w:sz w:val="22"/>
          <w:szCs w:val="22"/>
        </w:rPr>
        <w:t xml:space="preserve">is planned to take place over the next 3 years, with a phased implementation, and </w:t>
      </w:r>
      <w:r w:rsidRPr="2FA29EBD">
        <w:rPr>
          <w:rFonts w:ascii="Arial" w:hAnsi="Arial" w:cs="Arial"/>
          <w:sz w:val="22"/>
          <w:szCs w:val="22"/>
        </w:rPr>
        <w:t>aims to provide a seamless, joined-up experience for patients, families, and carers, ensuring high-quality, compassionate care at home or in care homes.</w:t>
      </w:r>
    </w:p>
    <w:p w14:paraId="3DE20705" w14:textId="5F11D524" w:rsidR="004241B8" w:rsidRPr="004241B8" w:rsidRDefault="004241B8" w:rsidP="004241B8">
      <w:pPr>
        <w:rPr>
          <w:rFonts w:ascii="Arial" w:hAnsi="Arial" w:cs="Arial"/>
          <w:sz w:val="22"/>
          <w:szCs w:val="22"/>
        </w:rPr>
      </w:pPr>
    </w:p>
    <w:p w14:paraId="41289575" w14:textId="77777777" w:rsidR="004241B8" w:rsidRPr="004241B8" w:rsidRDefault="004241B8" w:rsidP="004241B8">
      <w:pPr>
        <w:rPr>
          <w:rFonts w:ascii="Arial" w:hAnsi="Arial" w:cs="Arial"/>
          <w:b/>
          <w:bCs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What COMPASS will offer</w:t>
      </w:r>
    </w:p>
    <w:p w14:paraId="4CFA86F0" w14:textId="77777777" w:rsidR="004241B8" w:rsidRPr="004241B8" w:rsidRDefault="004241B8" w:rsidP="004241B8">
      <w:pPr>
        <w:rPr>
          <w:rFonts w:ascii="Arial" w:hAnsi="Arial" w:cs="Arial"/>
          <w:b/>
          <w:bCs/>
          <w:sz w:val="22"/>
          <w:szCs w:val="22"/>
        </w:rPr>
      </w:pPr>
      <w:r w:rsidRPr="004241B8">
        <w:rPr>
          <w:rFonts w:ascii="Arial" w:hAnsi="Arial" w:cs="Arial"/>
          <w:sz w:val="22"/>
          <w:szCs w:val="22"/>
        </w:rPr>
        <w:t xml:space="preserve">Existing service provision continues under NELFT, with an expanded offer available following recruitment of additional staff. The fully formed service will include: </w:t>
      </w:r>
    </w:p>
    <w:p w14:paraId="217D9D92" w14:textId="77777777" w:rsidR="004241B8" w:rsidRPr="004241B8" w:rsidRDefault="004241B8" w:rsidP="004241B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7-day visiting service (8am–8pm)</w:t>
      </w:r>
      <w:r w:rsidRPr="004241B8">
        <w:rPr>
          <w:rFonts w:ascii="Arial" w:hAnsi="Arial" w:cs="Arial"/>
          <w:sz w:val="22"/>
          <w:szCs w:val="22"/>
        </w:rPr>
        <w:t xml:space="preserve"> for patients in their own homes or care homes.</w:t>
      </w:r>
    </w:p>
    <w:p w14:paraId="6B129DF6" w14:textId="02FD9089" w:rsidR="004241B8" w:rsidRPr="004241B8" w:rsidRDefault="004241B8" w:rsidP="004241B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Out-of-hours clinical advice line</w:t>
      </w:r>
      <w:r w:rsidRPr="004241B8">
        <w:rPr>
          <w:rFonts w:ascii="Arial" w:hAnsi="Arial" w:cs="Arial"/>
          <w:sz w:val="22"/>
          <w:szCs w:val="22"/>
        </w:rPr>
        <w:t xml:space="preserve"> to support </w:t>
      </w:r>
      <w:r>
        <w:rPr>
          <w:rFonts w:ascii="Arial" w:hAnsi="Arial" w:cs="Arial"/>
          <w:sz w:val="22"/>
          <w:szCs w:val="22"/>
        </w:rPr>
        <w:t xml:space="preserve">prescribers within </w:t>
      </w:r>
      <w:r w:rsidRPr="004241B8">
        <w:rPr>
          <w:rFonts w:ascii="Arial" w:hAnsi="Arial" w:cs="Arial"/>
          <w:sz w:val="22"/>
          <w:szCs w:val="22"/>
        </w:rPr>
        <w:t>community teams</w:t>
      </w:r>
    </w:p>
    <w:p w14:paraId="4442E1D9" w14:textId="77777777" w:rsidR="004241B8" w:rsidRPr="004241B8" w:rsidRDefault="004241B8" w:rsidP="004241B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Hospice at Home provision</w:t>
      </w:r>
      <w:r w:rsidRPr="004241B8">
        <w:rPr>
          <w:rFonts w:ascii="Arial" w:hAnsi="Arial" w:cs="Arial"/>
          <w:sz w:val="22"/>
          <w:szCs w:val="22"/>
        </w:rPr>
        <w:t xml:space="preserve"> to enable earlier hospital discharge and reduce crisis admissions.</w:t>
      </w:r>
    </w:p>
    <w:p w14:paraId="54DF28DC" w14:textId="77777777" w:rsidR="004241B8" w:rsidRPr="004241B8" w:rsidRDefault="004241B8" w:rsidP="004241B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Advance care planning</w:t>
      </w:r>
      <w:r w:rsidRPr="004241B8">
        <w:rPr>
          <w:rFonts w:ascii="Arial" w:hAnsi="Arial" w:cs="Arial"/>
          <w:sz w:val="22"/>
          <w:szCs w:val="22"/>
        </w:rPr>
        <w:t xml:space="preserve"> to support patient choice to die in their preferred place.</w:t>
      </w:r>
    </w:p>
    <w:p w14:paraId="102F5066" w14:textId="77777777" w:rsidR="004241B8" w:rsidRPr="004241B8" w:rsidRDefault="004241B8" w:rsidP="004241B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Integrated workforce model</w:t>
      </w:r>
      <w:r w:rsidRPr="004241B8">
        <w:rPr>
          <w:rFonts w:ascii="Arial" w:hAnsi="Arial" w:cs="Arial"/>
          <w:sz w:val="22"/>
          <w:szCs w:val="22"/>
        </w:rPr>
        <w:t xml:space="preserve"> bringing together specialist nurses, consultants, and community partners under NELFT’s leadership.</w:t>
      </w:r>
    </w:p>
    <w:p w14:paraId="022C0FAE" w14:textId="77777777" w:rsidR="004241B8" w:rsidRPr="004241B8" w:rsidRDefault="004241B8" w:rsidP="004241B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Holistic, multidisciplinary care</w:t>
      </w:r>
      <w:r w:rsidRPr="004241B8">
        <w:rPr>
          <w:rFonts w:ascii="Arial" w:hAnsi="Arial" w:cs="Arial"/>
          <w:sz w:val="22"/>
          <w:szCs w:val="22"/>
        </w:rPr>
        <w:t xml:space="preserve"> delivered in partnership with GPs, community nursing, acute providers, and social care.</w:t>
      </w:r>
    </w:p>
    <w:p w14:paraId="6F6249A5" w14:textId="77777777" w:rsidR="004241B8" w:rsidRPr="004241B8" w:rsidRDefault="004241B8" w:rsidP="004241B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Education and mentorship</w:t>
      </w:r>
      <w:r w:rsidRPr="004241B8">
        <w:rPr>
          <w:rFonts w:ascii="Arial" w:hAnsi="Arial" w:cs="Arial"/>
          <w:sz w:val="22"/>
          <w:szCs w:val="22"/>
        </w:rPr>
        <w:t xml:space="preserve"> for care home staff and other professionals, improving confidence and skills in end-of-life care.</w:t>
      </w:r>
    </w:p>
    <w:p w14:paraId="28B02B11" w14:textId="77777777" w:rsidR="004241B8" w:rsidRPr="004241B8" w:rsidRDefault="004241B8" w:rsidP="004241B8">
      <w:pPr>
        <w:rPr>
          <w:rFonts w:ascii="Arial" w:hAnsi="Arial" w:cs="Arial"/>
          <w:b/>
          <w:bCs/>
          <w:sz w:val="22"/>
          <w:szCs w:val="22"/>
        </w:rPr>
      </w:pPr>
    </w:p>
    <w:p w14:paraId="0970F9C7" w14:textId="77777777" w:rsidR="004241B8" w:rsidRPr="004241B8" w:rsidRDefault="004241B8" w:rsidP="004241B8">
      <w:pPr>
        <w:rPr>
          <w:rFonts w:ascii="Arial" w:hAnsi="Arial" w:cs="Arial"/>
          <w:b/>
          <w:bCs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Referral and Access</w:t>
      </w:r>
    </w:p>
    <w:p w14:paraId="4E2B0F86" w14:textId="643A32F2" w:rsidR="004241B8" w:rsidRDefault="004241B8" w:rsidP="004241B8">
      <w:p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sz w:val="22"/>
          <w:szCs w:val="22"/>
        </w:rPr>
        <w:t xml:space="preserve">Referrals are accepted for adults (18+) in Waltham Forest who are in the last year of life or living with progressive illness requiring specialist support. Referrals can be made by healthcare professionals, care home staff, or self-referral (triaged and confirmed by a GP/clinician). </w:t>
      </w:r>
    </w:p>
    <w:p w14:paraId="415435F6" w14:textId="77777777" w:rsidR="00B8438B" w:rsidRPr="004241B8" w:rsidRDefault="00B8438B" w:rsidP="004241B8">
      <w:pPr>
        <w:rPr>
          <w:rFonts w:ascii="Arial" w:hAnsi="Arial" w:cs="Arial"/>
          <w:sz w:val="22"/>
          <w:szCs w:val="22"/>
        </w:rPr>
      </w:pPr>
    </w:p>
    <w:p w14:paraId="64FF656A" w14:textId="77777777" w:rsidR="004241B8" w:rsidRPr="004241B8" w:rsidRDefault="004241B8" w:rsidP="004241B8">
      <w:pPr>
        <w:rPr>
          <w:rFonts w:ascii="Arial" w:hAnsi="Arial" w:cs="Arial"/>
          <w:sz w:val="22"/>
          <w:szCs w:val="22"/>
        </w:rPr>
      </w:pPr>
    </w:p>
    <w:p w14:paraId="34E27644" w14:textId="77777777" w:rsidR="004241B8" w:rsidRPr="004241B8" w:rsidRDefault="004241B8" w:rsidP="004241B8">
      <w:pPr>
        <w:rPr>
          <w:rFonts w:ascii="Arial" w:hAnsi="Arial" w:cs="Arial"/>
          <w:b/>
          <w:bCs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Expected Outcomes</w:t>
      </w:r>
    </w:p>
    <w:p w14:paraId="6EDFD19D" w14:textId="77777777" w:rsidR="004241B8" w:rsidRPr="004241B8" w:rsidRDefault="004241B8" w:rsidP="004241B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sz w:val="22"/>
          <w:szCs w:val="22"/>
        </w:rPr>
        <w:t>Increased capacity and timely access to specialist care.</w:t>
      </w:r>
    </w:p>
    <w:p w14:paraId="1B7955BF" w14:textId="77777777" w:rsidR="004241B8" w:rsidRPr="004241B8" w:rsidRDefault="004241B8" w:rsidP="004241B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sz w:val="22"/>
          <w:szCs w:val="22"/>
        </w:rPr>
        <w:t>Reduction in avoidable hospital admissions.</w:t>
      </w:r>
    </w:p>
    <w:p w14:paraId="18DB2E78" w14:textId="77777777" w:rsidR="004241B8" w:rsidRPr="004241B8" w:rsidRDefault="004241B8" w:rsidP="004241B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sz w:val="22"/>
          <w:szCs w:val="22"/>
        </w:rPr>
        <w:t>More patients able to die in their place of choice.</w:t>
      </w:r>
    </w:p>
    <w:p w14:paraId="2B928045" w14:textId="77777777" w:rsidR="004241B8" w:rsidRPr="004241B8" w:rsidRDefault="004241B8" w:rsidP="004241B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sz w:val="22"/>
          <w:szCs w:val="22"/>
        </w:rPr>
        <w:t>Seamless care pathways across primary, community, and acute sectors.</w:t>
      </w:r>
    </w:p>
    <w:p w14:paraId="2E4FA644" w14:textId="77777777" w:rsidR="004241B8" w:rsidRPr="004241B8" w:rsidRDefault="004241B8" w:rsidP="004241B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sz w:val="22"/>
          <w:szCs w:val="22"/>
        </w:rPr>
        <w:t>Improved patient and carer satisfaction, supported by ongoing feedback mechanisms.</w:t>
      </w:r>
    </w:p>
    <w:p w14:paraId="504302FB" w14:textId="77777777" w:rsidR="004241B8" w:rsidRPr="004241B8" w:rsidRDefault="004241B8" w:rsidP="004241B8">
      <w:pPr>
        <w:rPr>
          <w:rFonts w:ascii="Arial" w:hAnsi="Arial" w:cs="Arial"/>
          <w:b/>
          <w:bCs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>Funding and Partnership</w:t>
      </w:r>
    </w:p>
    <w:p w14:paraId="35D63598" w14:textId="77777777" w:rsidR="004241B8" w:rsidRPr="004241B8" w:rsidRDefault="004241B8" w:rsidP="004241B8">
      <w:p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sz w:val="22"/>
          <w:szCs w:val="22"/>
        </w:rPr>
        <w:t>COMPASS is supported by the, now closed, Macmillan End of Life Care Fund, which is investing £36m into end-of-life care services across the UK, with no financial return, in the hope it helps more people</w:t>
      </w:r>
      <w:r w:rsidRPr="004241B8">
        <w:rPr>
          <w:rFonts w:ascii="Arial" w:hAnsi="Arial" w:cs="Arial"/>
          <w:sz w:val="22"/>
          <w:szCs w:val="22"/>
          <w:lang w:val="en-US"/>
        </w:rPr>
        <w:t> access personalised, flexible care that meets their needs, where they are.</w:t>
      </w:r>
      <w:r w:rsidRPr="004241B8">
        <w:rPr>
          <w:rFonts w:ascii="Arial" w:hAnsi="Arial" w:cs="Arial"/>
          <w:sz w:val="22"/>
          <w:szCs w:val="22"/>
        </w:rPr>
        <w:t>  Macmillan is contributing up-front funding to support COMPASS, absorbing financial risk, and offering programme, clinical, financial, and data analytics expertise. This innovative funding model enables sustainable, outcomes-driven services and supports continuous improvement. </w:t>
      </w:r>
    </w:p>
    <w:p w14:paraId="40AA5851" w14:textId="77777777" w:rsidR="004241B8" w:rsidRPr="004241B8" w:rsidRDefault="004241B8" w:rsidP="004241B8">
      <w:pPr>
        <w:rPr>
          <w:rFonts w:ascii="Arial" w:hAnsi="Arial" w:cs="Arial"/>
          <w:sz w:val="22"/>
          <w:szCs w:val="22"/>
        </w:rPr>
      </w:pPr>
    </w:p>
    <w:p w14:paraId="49E8DB25" w14:textId="3E7B45C2" w:rsidR="004241B8" w:rsidRDefault="004241B8" w:rsidP="004241B8">
      <w:pPr>
        <w:rPr>
          <w:rFonts w:ascii="Arial" w:hAnsi="Arial" w:cs="Arial"/>
          <w:sz w:val="22"/>
          <w:szCs w:val="22"/>
        </w:rPr>
      </w:pPr>
      <w:r w:rsidRPr="004241B8">
        <w:rPr>
          <w:rFonts w:ascii="Arial" w:hAnsi="Arial" w:cs="Arial"/>
          <w:sz w:val="22"/>
          <w:szCs w:val="22"/>
        </w:rPr>
        <w:t>The COMPASS Service is a core component of the Waltham Forest Health and Care Partnership’s approach to palliative and end-of-life care, ensuring that high-quality, accessible, and equitable care is available across the borough.</w:t>
      </w:r>
    </w:p>
    <w:p w14:paraId="3CA02EE9" w14:textId="77777777" w:rsidR="004241B8" w:rsidRPr="004241B8" w:rsidRDefault="004241B8" w:rsidP="004241B8">
      <w:pPr>
        <w:rPr>
          <w:rFonts w:ascii="Arial" w:hAnsi="Arial" w:cs="Arial"/>
          <w:sz w:val="22"/>
          <w:szCs w:val="22"/>
        </w:rPr>
      </w:pPr>
    </w:p>
    <w:p w14:paraId="054F5CEA" w14:textId="77777777" w:rsidR="004241B8" w:rsidRPr="004241B8" w:rsidRDefault="004241B8" w:rsidP="004241B8">
      <w:pPr>
        <w:rPr>
          <w:rFonts w:ascii="Arial" w:hAnsi="Arial" w:cs="Arial"/>
          <w:b/>
          <w:bCs/>
          <w:sz w:val="22"/>
          <w:szCs w:val="22"/>
        </w:rPr>
      </w:pPr>
      <w:r w:rsidRPr="004241B8">
        <w:rPr>
          <w:rFonts w:ascii="Arial" w:hAnsi="Arial" w:cs="Arial"/>
          <w:b/>
          <w:bCs/>
          <w:sz w:val="22"/>
          <w:szCs w:val="22"/>
        </w:rPr>
        <w:t xml:space="preserve">The bypass telephone number that you can communicate with the duty nurse continues to be 07842323259 and HCPs can directly email the team on </w:t>
      </w:r>
      <w:hyperlink r:id="rId8" w:history="1">
        <w:r w:rsidRPr="004241B8">
          <w:rPr>
            <w:rStyle w:val="Hyperlink"/>
            <w:rFonts w:ascii="Arial" w:hAnsi="Arial" w:cs="Arial"/>
            <w:b/>
            <w:bCs/>
            <w:sz w:val="22"/>
            <w:szCs w:val="22"/>
          </w:rPr>
          <w:t>compass@nelft.nhs.uk</w:t>
        </w:r>
      </w:hyperlink>
      <w:r w:rsidRPr="004241B8">
        <w:rPr>
          <w:rFonts w:ascii="Arial" w:hAnsi="Arial" w:cs="Arial"/>
          <w:b/>
          <w:bCs/>
          <w:sz w:val="22"/>
          <w:szCs w:val="22"/>
        </w:rPr>
        <w:t>.</w:t>
      </w:r>
    </w:p>
    <w:p w14:paraId="50AC2FE2" w14:textId="77777777" w:rsidR="004241B8" w:rsidRPr="004241B8" w:rsidRDefault="004241B8" w:rsidP="004241B8">
      <w:pPr>
        <w:rPr>
          <w:rFonts w:ascii="Arial" w:hAnsi="Arial" w:cs="Arial"/>
          <w:sz w:val="22"/>
          <w:szCs w:val="22"/>
        </w:rPr>
      </w:pPr>
    </w:p>
    <w:p w14:paraId="084F39AB" w14:textId="77777777" w:rsidR="004241B8" w:rsidRPr="001749AD" w:rsidRDefault="004241B8">
      <w:pPr>
        <w:rPr>
          <w:rFonts w:ascii="Arial" w:hAnsi="Arial" w:cs="Arial"/>
          <w:sz w:val="22"/>
          <w:szCs w:val="22"/>
        </w:rPr>
      </w:pPr>
    </w:p>
    <w:sectPr w:rsidR="004241B8" w:rsidRPr="00174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F7C"/>
    <w:multiLevelType w:val="multilevel"/>
    <w:tmpl w:val="B8A8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6F5339"/>
    <w:multiLevelType w:val="multilevel"/>
    <w:tmpl w:val="E8B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370506">
    <w:abstractNumId w:val="1"/>
  </w:num>
  <w:num w:numId="2" w16cid:durableId="117565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B8"/>
    <w:rsid w:val="001749AD"/>
    <w:rsid w:val="004241B8"/>
    <w:rsid w:val="0058076F"/>
    <w:rsid w:val="00775799"/>
    <w:rsid w:val="00B8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0517"/>
  <w15:chartTrackingRefBased/>
  <w15:docId w15:val="{43D7D220-B1D4-412B-8E46-1F60AC3A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1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ass@nelft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710A8B7E42A48B27089B1296A2840" ma:contentTypeVersion="3" ma:contentTypeDescription="Create a new document." ma:contentTypeScope="" ma:versionID="5c35c030c835bfe81edd0f90658f3f89">
  <xsd:schema xmlns:xsd="http://www.w3.org/2001/XMLSchema" xmlns:xs="http://www.w3.org/2001/XMLSchema" xmlns:p="http://schemas.microsoft.com/office/2006/metadata/properties" xmlns:ns2="d165f6a4-14f3-4688-8b87-45dc9fc4f205" targetNamespace="http://schemas.microsoft.com/office/2006/metadata/properties" ma:root="true" ma:fieldsID="e8259b970fb18bda4d448c73fe8600c0" ns2:_="">
    <xsd:import namespace="d165f6a4-14f3-4688-8b87-45dc9fc4f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f6a4-14f3-4688-8b87-45dc9fc4f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EC53B-5A9F-4CED-9EAC-683F23430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5f6a4-14f3-4688-8b87-45dc9fc4f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644ED-F5C4-4AA3-8A5A-667EAAD9E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B718DB-27FF-46D2-8F95-2F3631E72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2949</Characters>
  <Application>Microsoft Office Word</Application>
  <DocSecurity>0</DocSecurity>
  <Lines>60</Lines>
  <Paragraphs>30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SUMMERBELL, Amber (NHS NORTH EAST LONDON ICB - A3A8R)</dc:creator>
  <cp:keywords/>
  <dc:description/>
  <cp:lastModifiedBy>SUMMERBELL, Amber (NHS NORTH EAST LONDON ICB - A3A8R)</cp:lastModifiedBy>
  <cp:revision>2</cp:revision>
  <dcterms:created xsi:type="dcterms:W3CDTF">2026-02-03T16:42:00Z</dcterms:created>
  <dcterms:modified xsi:type="dcterms:W3CDTF">2026-02-04T10:32:00Z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0x010100CED710A8B7E42A48B27089B1296A2840</vt:lpwstr>
  </property>
</Properties>
</file>