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E221E" w14:textId="41172277" w:rsidR="00575C3E" w:rsidRPr="0015646C" w:rsidRDefault="00575C3E" w:rsidP="00575C3E">
      <w:pPr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15646C">
        <w:rPr>
          <w:rFonts w:ascii="Arial" w:eastAsia="Times New Roman" w:hAnsi="Arial" w:cs="Arial"/>
          <w:kern w:val="0"/>
          <w:lang w:eastAsia="en-GB"/>
          <w14:ligatures w14:val="none"/>
        </w:rPr>
        <w:t xml:space="preserve">Dear </w:t>
      </w:r>
      <w:r w:rsidR="0015646C">
        <w:rPr>
          <w:rFonts w:ascii="Arial" w:eastAsia="Times New Roman" w:hAnsi="Arial" w:cs="Arial"/>
          <w:kern w:val="0"/>
          <w:lang w:eastAsia="en-GB"/>
          <w14:ligatures w14:val="none"/>
        </w:rPr>
        <w:t>c</w:t>
      </w:r>
      <w:r w:rsidRPr="0015646C">
        <w:rPr>
          <w:rFonts w:ascii="Arial" w:eastAsia="Times New Roman" w:hAnsi="Arial" w:cs="Arial"/>
          <w:kern w:val="0"/>
          <w:lang w:eastAsia="en-GB"/>
          <w14:ligatures w14:val="none"/>
        </w:rPr>
        <w:t>olleagues,</w:t>
      </w:r>
    </w:p>
    <w:p w14:paraId="310FBC1B" w14:textId="77777777" w:rsidR="00575C3E" w:rsidRPr="0015646C" w:rsidRDefault="00575C3E" w:rsidP="00575C3E">
      <w:pPr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15646C">
        <w:rPr>
          <w:rFonts w:ascii="Arial" w:eastAsia="Times New Roman" w:hAnsi="Arial" w:cs="Arial"/>
          <w:kern w:val="0"/>
          <w:lang w:eastAsia="en-GB"/>
          <w14:ligatures w14:val="none"/>
        </w:rPr>
        <w:t xml:space="preserve">We are writing to update you on arrangements for the PFSE Community Colorectal Service, which will come to a planned end at the conclusion of its current contract on </w:t>
      </w:r>
      <w:r w:rsidRPr="0015646C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31 March 2026</w:t>
      </w:r>
      <w:r w:rsidRPr="0015646C">
        <w:rPr>
          <w:rFonts w:ascii="Arial" w:eastAsia="Times New Roman" w:hAnsi="Arial" w:cs="Arial"/>
          <w:kern w:val="0"/>
          <w:lang w:eastAsia="en-GB"/>
          <w14:ligatures w14:val="none"/>
        </w:rPr>
        <w:t>.</w:t>
      </w:r>
    </w:p>
    <w:p w14:paraId="108E13CE" w14:textId="77777777" w:rsidR="0015646C" w:rsidRDefault="00575C3E" w:rsidP="00575C3E">
      <w:pPr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15646C">
        <w:rPr>
          <w:rFonts w:ascii="Arial" w:eastAsia="Times New Roman" w:hAnsi="Arial" w:cs="Arial"/>
          <w:kern w:val="0"/>
          <w:lang w:eastAsia="en-GB"/>
          <w14:ligatures w14:val="none"/>
        </w:rPr>
        <w:t xml:space="preserve">The service, delivered by local GPs over many years, has supported practices in the management of patients with lower gastrointestinal symptoms. </w:t>
      </w:r>
    </w:p>
    <w:p w14:paraId="43B01E2B" w14:textId="047E8AEE" w:rsidR="00575C3E" w:rsidRDefault="00575C3E" w:rsidP="00575C3E">
      <w:pPr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15646C">
        <w:rPr>
          <w:rFonts w:ascii="Arial" w:eastAsia="Times New Roman" w:hAnsi="Arial" w:cs="Arial"/>
          <w:kern w:val="0"/>
          <w:lang w:eastAsia="en-GB"/>
          <w14:ligatures w14:val="none"/>
        </w:rPr>
        <w:t xml:space="preserve">As part of routine commissioning review and alignment of pathways across </w:t>
      </w:r>
      <w:r w:rsidR="0015646C">
        <w:rPr>
          <w:rFonts w:ascii="Arial" w:eastAsia="Times New Roman" w:hAnsi="Arial" w:cs="Arial"/>
          <w:kern w:val="0"/>
          <w:lang w:eastAsia="en-GB"/>
          <w14:ligatures w14:val="none"/>
        </w:rPr>
        <w:t>n</w:t>
      </w:r>
      <w:r w:rsidRPr="0015646C">
        <w:rPr>
          <w:rFonts w:ascii="Arial" w:eastAsia="Times New Roman" w:hAnsi="Arial" w:cs="Arial"/>
          <w:kern w:val="0"/>
          <w:lang w:eastAsia="en-GB"/>
          <w14:ligatures w14:val="none"/>
        </w:rPr>
        <w:t xml:space="preserve">orth </w:t>
      </w:r>
      <w:r w:rsidR="0015646C">
        <w:rPr>
          <w:rFonts w:ascii="Arial" w:eastAsia="Times New Roman" w:hAnsi="Arial" w:cs="Arial"/>
          <w:kern w:val="0"/>
          <w:lang w:eastAsia="en-GB"/>
          <w14:ligatures w14:val="none"/>
        </w:rPr>
        <w:t>e</w:t>
      </w:r>
      <w:r w:rsidRPr="0015646C">
        <w:rPr>
          <w:rFonts w:ascii="Arial" w:eastAsia="Times New Roman" w:hAnsi="Arial" w:cs="Arial"/>
          <w:kern w:val="0"/>
          <w:lang w:eastAsia="en-GB"/>
          <w14:ligatures w14:val="none"/>
        </w:rPr>
        <w:t>ast London, it has been agreed that the current contract will conclude in March 2026, with appropriate arrangements in place to ensure patient safety and continuity of care.</w:t>
      </w:r>
    </w:p>
    <w:p w14:paraId="13BBD05B" w14:textId="20739474" w:rsidR="0015646C" w:rsidRDefault="0015646C" w:rsidP="0015646C">
      <w:pPr>
        <w:rPr>
          <w:rFonts w:ascii="Arial" w:eastAsia="Times New Roman" w:hAnsi="Arial" w:cs="Arial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lang w:eastAsia="en-GB"/>
          <w14:ligatures w14:val="none"/>
        </w:rPr>
        <w:t>This means the pathway in Waltham Forest will align with those used across the rest of north east London and there will no longer be a separate community colorectal service for Waltham Forest</w:t>
      </w:r>
    </w:p>
    <w:p w14:paraId="6F48AD5B" w14:textId="77777777" w:rsidR="0015646C" w:rsidRDefault="0015646C" w:rsidP="0015646C">
      <w:pPr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15646C">
        <w:rPr>
          <w:rFonts w:ascii="Arial" w:eastAsia="Times New Roman" w:hAnsi="Arial" w:cs="Arial"/>
          <w:kern w:val="0"/>
          <w:lang w:eastAsia="en-GB"/>
          <w14:ligatures w14:val="none"/>
        </w:rPr>
        <w:t>New referrals to the service will close from 19 February 2026, to allow time for existing patients to complete assessment or treatment, or to be discharged or transferred appropriately.</w:t>
      </w:r>
    </w:p>
    <w:p w14:paraId="67017F5C" w14:textId="77777777" w:rsidR="0015646C" w:rsidRPr="0015646C" w:rsidRDefault="0015646C" w:rsidP="0015646C">
      <w:pPr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15646C">
        <w:rPr>
          <w:rFonts w:ascii="Arial" w:eastAsia="Times New Roman" w:hAnsi="Arial" w:cs="Arial"/>
          <w:kern w:val="0"/>
          <w:lang w:eastAsia="en-GB"/>
          <w14:ligatures w14:val="none"/>
        </w:rPr>
        <w:t>Further practical guidance will be shared with practices ahead of the referral closure date to support a smooth transition.</w:t>
      </w:r>
    </w:p>
    <w:p w14:paraId="5682209A" w14:textId="77777777" w:rsidR="00575C3E" w:rsidRPr="0015646C" w:rsidRDefault="00575C3E" w:rsidP="00575C3E">
      <w:pPr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15646C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Key dates</w:t>
      </w:r>
    </w:p>
    <w:p w14:paraId="59298AA3" w14:textId="77777777" w:rsidR="00575C3E" w:rsidRPr="0015646C" w:rsidRDefault="00575C3E" w:rsidP="00575C3E">
      <w:pPr>
        <w:numPr>
          <w:ilvl w:val="0"/>
          <w:numId w:val="10"/>
        </w:numPr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15646C">
        <w:rPr>
          <w:rFonts w:ascii="Arial" w:eastAsia="Times New Roman" w:hAnsi="Arial" w:cs="Arial"/>
          <w:kern w:val="0"/>
          <w:lang w:eastAsia="en-GB"/>
          <w14:ligatures w14:val="none"/>
        </w:rPr>
        <w:t xml:space="preserve">The PFSE Community Colorectal Service contract will end on </w:t>
      </w:r>
      <w:r w:rsidRPr="0015646C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31 March 2026</w:t>
      </w:r>
      <w:r w:rsidRPr="0015646C">
        <w:rPr>
          <w:rFonts w:ascii="Arial" w:eastAsia="Times New Roman" w:hAnsi="Arial" w:cs="Arial"/>
          <w:kern w:val="0"/>
          <w:lang w:eastAsia="en-GB"/>
          <w14:ligatures w14:val="none"/>
        </w:rPr>
        <w:t>.</w:t>
      </w:r>
    </w:p>
    <w:p w14:paraId="41AC3FDF" w14:textId="77777777" w:rsidR="00575C3E" w:rsidRPr="0015646C" w:rsidRDefault="00575C3E" w:rsidP="00575C3E">
      <w:pPr>
        <w:numPr>
          <w:ilvl w:val="0"/>
          <w:numId w:val="10"/>
        </w:numPr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15646C">
        <w:rPr>
          <w:rFonts w:ascii="Arial" w:eastAsia="Times New Roman" w:hAnsi="Arial" w:cs="Arial"/>
          <w:kern w:val="0"/>
          <w:lang w:eastAsia="en-GB"/>
          <w14:ligatures w14:val="none"/>
        </w:rPr>
        <w:t xml:space="preserve">It is planned that </w:t>
      </w:r>
      <w:r w:rsidRPr="0015646C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new referrals to the service will close from 19 February 2026</w:t>
      </w:r>
      <w:r w:rsidRPr="0015646C">
        <w:rPr>
          <w:rFonts w:ascii="Arial" w:eastAsia="Times New Roman" w:hAnsi="Arial" w:cs="Arial"/>
          <w:kern w:val="0"/>
          <w:lang w:eastAsia="en-GB"/>
          <w14:ligatures w14:val="none"/>
        </w:rPr>
        <w:t>, to allow time for existing patients to complete assessment or treatment, or to be discharged or transferred appropriately.</w:t>
      </w:r>
    </w:p>
    <w:p w14:paraId="081B2FA6" w14:textId="77777777" w:rsidR="00575C3E" w:rsidRPr="0015646C" w:rsidRDefault="00575C3E" w:rsidP="00575C3E">
      <w:pPr>
        <w:numPr>
          <w:ilvl w:val="0"/>
          <w:numId w:val="10"/>
        </w:numPr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15646C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Any referral submitted after 19 February 2026 will be returned to the referring practice.</w:t>
      </w:r>
    </w:p>
    <w:p w14:paraId="15FF9A6C" w14:textId="77777777" w:rsidR="00575C3E" w:rsidRPr="0015646C" w:rsidRDefault="00575C3E" w:rsidP="00575C3E">
      <w:pPr>
        <w:numPr>
          <w:ilvl w:val="0"/>
          <w:numId w:val="10"/>
        </w:numPr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15646C">
        <w:rPr>
          <w:rFonts w:ascii="Arial" w:eastAsia="Times New Roman" w:hAnsi="Arial" w:cs="Arial"/>
          <w:kern w:val="0"/>
          <w:lang w:eastAsia="en-GB"/>
          <w14:ligatures w14:val="none"/>
        </w:rPr>
        <w:t>Further confirmation of the referral closure date will be shared following final governance approval.</w:t>
      </w:r>
    </w:p>
    <w:p w14:paraId="09D3CDAC" w14:textId="77777777" w:rsidR="00575C3E" w:rsidRPr="0015646C" w:rsidRDefault="002D3008" w:rsidP="00575C3E">
      <w:pPr>
        <w:rPr>
          <w:rFonts w:ascii="Arial" w:eastAsia="Times New Roman" w:hAnsi="Arial" w:cs="Arial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lang w:eastAsia="en-GB"/>
          <w14:ligatures w14:val="none"/>
        </w:rPr>
        <w:pict w14:anchorId="425DD508">
          <v:rect id="_x0000_i1025" style="width:0;height:1.5pt" o:hralign="center" o:hrstd="t" o:hr="t" fillcolor="#a0a0a0" stroked="f"/>
        </w:pict>
      </w:r>
    </w:p>
    <w:p w14:paraId="48E7E002" w14:textId="77777777" w:rsidR="00575C3E" w:rsidRPr="0015646C" w:rsidRDefault="00575C3E" w:rsidP="00575C3E">
      <w:pPr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15646C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Referral pathway guidance (from referral closure date)</w:t>
      </w:r>
    </w:p>
    <w:p w14:paraId="0289994D" w14:textId="447ED43F" w:rsidR="00575C3E" w:rsidRPr="0015646C" w:rsidRDefault="00575C3E" w:rsidP="00575C3E">
      <w:pPr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15646C">
        <w:rPr>
          <w:rFonts w:ascii="Arial" w:eastAsia="Times New Roman" w:hAnsi="Arial" w:cs="Arial"/>
          <w:kern w:val="0"/>
          <w:lang w:eastAsia="en-GB"/>
          <w14:ligatures w14:val="none"/>
        </w:rPr>
        <w:t>Following closure of the service to new referrals, practices are asked to follow existing colorectal pathways, consistent with current NICE guidance and previous borough communications.</w:t>
      </w:r>
    </w:p>
    <w:p w14:paraId="73CADA03" w14:textId="77777777" w:rsidR="00575C3E" w:rsidRPr="0015646C" w:rsidRDefault="00575C3E" w:rsidP="00575C3E">
      <w:pPr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15646C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Mandatory investigations before non-2WW colorectal referral</w:t>
      </w:r>
    </w:p>
    <w:p w14:paraId="481AAA64" w14:textId="77777777" w:rsidR="00575C3E" w:rsidRPr="0015646C" w:rsidRDefault="00575C3E" w:rsidP="00575C3E">
      <w:pPr>
        <w:numPr>
          <w:ilvl w:val="0"/>
          <w:numId w:val="11"/>
        </w:numPr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15646C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FIT</w:t>
      </w:r>
      <w:r w:rsidRPr="0015646C">
        <w:rPr>
          <w:rFonts w:ascii="Arial" w:eastAsia="Times New Roman" w:hAnsi="Arial" w:cs="Arial"/>
          <w:kern w:val="0"/>
          <w:lang w:eastAsia="en-GB"/>
          <w14:ligatures w14:val="none"/>
        </w:rPr>
        <w:t xml:space="preserve"> – required for all non-2WW colorectal referrals</w:t>
      </w:r>
    </w:p>
    <w:p w14:paraId="42078E21" w14:textId="50A15565" w:rsidR="00575C3E" w:rsidRPr="0015646C" w:rsidRDefault="00575C3E" w:rsidP="00575C3E">
      <w:pPr>
        <w:numPr>
          <w:ilvl w:val="0"/>
          <w:numId w:val="11"/>
        </w:numPr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15646C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lastRenderedPageBreak/>
        <w:t>Faecal calprotectin</w:t>
      </w:r>
      <w:r w:rsidRPr="0015646C">
        <w:rPr>
          <w:rFonts w:ascii="Arial" w:eastAsia="Times New Roman" w:hAnsi="Arial" w:cs="Arial"/>
          <w:kern w:val="0"/>
          <w:lang w:eastAsia="en-GB"/>
          <w14:ligatures w14:val="none"/>
        </w:rPr>
        <w:t xml:space="preserve"> – for patients under 50, or where differentiation between IBS and IBD is required</w:t>
      </w:r>
    </w:p>
    <w:p w14:paraId="36E44CA0" w14:textId="5855DBBB" w:rsidR="00575C3E" w:rsidRPr="0015646C" w:rsidRDefault="00575C3E" w:rsidP="00575C3E">
      <w:pPr>
        <w:numPr>
          <w:ilvl w:val="0"/>
          <w:numId w:val="11"/>
        </w:numPr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15646C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Relevant blood tests</w:t>
      </w:r>
      <w:r w:rsidRPr="0015646C">
        <w:rPr>
          <w:rFonts w:ascii="Arial" w:eastAsia="Times New Roman" w:hAnsi="Arial" w:cs="Arial"/>
          <w:kern w:val="0"/>
          <w:lang w:eastAsia="en-GB"/>
          <w14:ligatures w14:val="none"/>
        </w:rPr>
        <w:t xml:space="preserve"> (e.g. FBC, ferritin, CRP), where clinically indicated</w:t>
      </w:r>
    </w:p>
    <w:p w14:paraId="6F5C5849" w14:textId="77777777" w:rsidR="00575C3E" w:rsidRPr="0015646C" w:rsidRDefault="00575C3E" w:rsidP="00575C3E">
      <w:pPr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15646C">
        <w:rPr>
          <w:rFonts w:ascii="Arial" w:eastAsia="Times New Roman" w:hAnsi="Arial" w:cs="Arial"/>
          <w:kern w:val="0"/>
          <w:lang w:eastAsia="en-GB"/>
          <w14:ligatures w14:val="none"/>
        </w:rPr>
        <w:t>Referrals without these investigations should generally be completed prior to onward referral, to support appropriate triage and avoid delays for patients.</w:t>
      </w:r>
    </w:p>
    <w:p w14:paraId="62E6B9E3" w14:textId="77777777" w:rsidR="00575C3E" w:rsidRPr="0015646C" w:rsidRDefault="002D3008" w:rsidP="00575C3E">
      <w:pPr>
        <w:rPr>
          <w:rFonts w:ascii="Arial" w:eastAsia="Times New Roman" w:hAnsi="Arial" w:cs="Arial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lang w:eastAsia="en-GB"/>
          <w14:ligatures w14:val="none"/>
        </w:rPr>
        <w:pict w14:anchorId="24C26654">
          <v:rect id="_x0000_i1026" style="width:0;height:1.5pt" o:hralign="center" o:hrstd="t" o:hr="t" fillcolor="#a0a0a0" stroked="f"/>
        </w:pict>
      </w:r>
    </w:p>
    <w:p w14:paraId="48762CEE" w14:textId="77777777" w:rsidR="00575C3E" w:rsidRPr="0015646C" w:rsidRDefault="00575C3E" w:rsidP="00575C3E">
      <w:pPr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15646C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When referral may not be required</w:t>
      </w:r>
    </w:p>
    <w:p w14:paraId="44B3D145" w14:textId="70DB7F2E" w:rsidR="00575C3E" w:rsidRPr="0015646C" w:rsidRDefault="00575C3E" w:rsidP="00575C3E">
      <w:pPr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15646C">
        <w:rPr>
          <w:rFonts w:ascii="Arial" w:eastAsia="Times New Roman" w:hAnsi="Arial" w:cs="Arial"/>
          <w:kern w:val="0"/>
          <w:lang w:eastAsia="en-GB"/>
          <w14:ligatures w14:val="none"/>
        </w:rPr>
        <w:t>Please consider conservative management and review prior to referral where:</w:t>
      </w:r>
    </w:p>
    <w:p w14:paraId="41701B82" w14:textId="77777777" w:rsidR="00575C3E" w:rsidRPr="0015646C" w:rsidRDefault="00575C3E" w:rsidP="00575C3E">
      <w:pPr>
        <w:numPr>
          <w:ilvl w:val="0"/>
          <w:numId w:val="12"/>
        </w:numPr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15646C">
        <w:rPr>
          <w:rFonts w:ascii="Arial" w:eastAsia="Times New Roman" w:hAnsi="Arial" w:cs="Arial"/>
          <w:kern w:val="0"/>
          <w:lang w:eastAsia="en-GB"/>
          <w14:ligatures w14:val="none"/>
        </w:rPr>
        <w:t>FIT and/or faecal calprotectin have not yet been undertaken</w:t>
      </w:r>
    </w:p>
    <w:p w14:paraId="04DC2318" w14:textId="77777777" w:rsidR="00575C3E" w:rsidRPr="0015646C" w:rsidRDefault="00575C3E" w:rsidP="00575C3E">
      <w:pPr>
        <w:numPr>
          <w:ilvl w:val="0"/>
          <w:numId w:val="12"/>
        </w:numPr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15646C">
        <w:rPr>
          <w:rFonts w:ascii="Arial" w:eastAsia="Times New Roman" w:hAnsi="Arial" w:cs="Arial"/>
          <w:kern w:val="0"/>
          <w:lang w:eastAsia="en-GB"/>
          <w14:ligatures w14:val="none"/>
        </w:rPr>
        <w:t>Symptoms are suggestive of benign or functional anorectal conditions</w:t>
      </w:r>
    </w:p>
    <w:p w14:paraId="0C3B1388" w14:textId="77777777" w:rsidR="00575C3E" w:rsidRPr="0015646C" w:rsidRDefault="00575C3E" w:rsidP="00575C3E">
      <w:pPr>
        <w:numPr>
          <w:ilvl w:val="0"/>
          <w:numId w:val="12"/>
        </w:numPr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15646C">
        <w:rPr>
          <w:rFonts w:ascii="Arial" w:eastAsia="Times New Roman" w:hAnsi="Arial" w:cs="Arial"/>
          <w:kern w:val="0"/>
          <w:lang w:eastAsia="en-GB"/>
          <w14:ligatures w14:val="none"/>
        </w:rPr>
        <w:t>Initial management (e.g. dietary advice, fibre, topical treatment) has not yet been tried</w:t>
      </w:r>
    </w:p>
    <w:p w14:paraId="3CC0E842" w14:textId="77777777" w:rsidR="00575C3E" w:rsidRPr="0015646C" w:rsidRDefault="002D3008" w:rsidP="00575C3E">
      <w:pPr>
        <w:rPr>
          <w:rFonts w:ascii="Arial" w:eastAsia="Times New Roman" w:hAnsi="Arial" w:cs="Arial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lang w:eastAsia="en-GB"/>
          <w14:ligatures w14:val="none"/>
        </w:rPr>
        <w:pict w14:anchorId="50DC76DC">
          <v:rect id="_x0000_i1027" style="width:0;height:1.5pt" o:hralign="center" o:hrstd="t" o:hr="t" fillcolor="#a0a0a0" stroked="f"/>
        </w:pict>
      </w:r>
    </w:p>
    <w:p w14:paraId="51690AA4" w14:textId="77777777" w:rsidR="00575C3E" w:rsidRPr="0015646C" w:rsidRDefault="00575C3E" w:rsidP="00575C3E">
      <w:pPr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15646C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Referral routes</w:t>
      </w:r>
    </w:p>
    <w:p w14:paraId="45CA254C" w14:textId="77777777" w:rsidR="00575C3E" w:rsidRPr="0015646C" w:rsidRDefault="00575C3E" w:rsidP="00575C3E">
      <w:pPr>
        <w:numPr>
          <w:ilvl w:val="0"/>
          <w:numId w:val="13"/>
        </w:numPr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15646C">
        <w:rPr>
          <w:rFonts w:ascii="Arial" w:eastAsia="Times New Roman" w:hAnsi="Arial" w:cs="Arial"/>
          <w:kern w:val="0"/>
          <w:lang w:eastAsia="en-GB"/>
          <w14:ligatures w14:val="none"/>
        </w:rPr>
        <w:t xml:space="preserve">Patients meeting urgent criteria should be referred via the </w:t>
      </w:r>
      <w:r w:rsidRPr="0015646C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2WW suspected colorectal cancer pathway</w:t>
      </w:r>
      <w:r w:rsidRPr="0015646C">
        <w:rPr>
          <w:rFonts w:ascii="Arial" w:eastAsia="Times New Roman" w:hAnsi="Arial" w:cs="Arial"/>
          <w:kern w:val="0"/>
          <w:lang w:eastAsia="en-GB"/>
          <w14:ligatures w14:val="none"/>
        </w:rPr>
        <w:t>.</w:t>
      </w:r>
    </w:p>
    <w:p w14:paraId="7705A7C7" w14:textId="77777777" w:rsidR="00575C3E" w:rsidRPr="0015646C" w:rsidRDefault="00575C3E" w:rsidP="00575C3E">
      <w:pPr>
        <w:numPr>
          <w:ilvl w:val="0"/>
          <w:numId w:val="13"/>
        </w:numPr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15646C">
        <w:rPr>
          <w:rFonts w:ascii="Arial" w:eastAsia="Times New Roman" w:hAnsi="Arial" w:cs="Arial"/>
          <w:kern w:val="0"/>
          <w:lang w:eastAsia="en-GB"/>
          <w14:ligatures w14:val="none"/>
        </w:rPr>
        <w:t xml:space="preserve">Patients with suspected inflammatory bowel disease should be referred </w:t>
      </w:r>
      <w:r w:rsidRPr="0015646C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directly to secondary care</w:t>
      </w:r>
      <w:r w:rsidRPr="0015646C">
        <w:rPr>
          <w:rFonts w:ascii="Arial" w:eastAsia="Times New Roman" w:hAnsi="Arial" w:cs="Arial"/>
          <w:kern w:val="0"/>
          <w:lang w:eastAsia="en-GB"/>
          <w14:ligatures w14:val="none"/>
        </w:rPr>
        <w:t>.</w:t>
      </w:r>
    </w:p>
    <w:p w14:paraId="2F026EF6" w14:textId="69230D51" w:rsidR="00575C3E" w:rsidRPr="0015646C" w:rsidRDefault="00575C3E" w:rsidP="00575C3E">
      <w:pPr>
        <w:numPr>
          <w:ilvl w:val="0"/>
          <w:numId w:val="13"/>
        </w:numPr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15646C">
        <w:rPr>
          <w:rFonts w:ascii="Arial" w:eastAsia="Times New Roman" w:hAnsi="Arial" w:cs="Arial"/>
          <w:kern w:val="0"/>
          <w:lang w:eastAsia="en-GB"/>
          <w14:ligatures w14:val="none"/>
        </w:rPr>
        <w:t xml:space="preserve">For advice and guidance or referral, practices may use the </w:t>
      </w:r>
      <w:r w:rsidRPr="0015646C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Colorectal Surgery Advice and Guidance service at Whipps Cross via </w:t>
      </w:r>
      <w:proofErr w:type="spellStart"/>
      <w:r w:rsidRPr="0015646C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eRS</w:t>
      </w:r>
      <w:proofErr w:type="spellEnd"/>
      <w:r w:rsidRPr="0015646C">
        <w:rPr>
          <w:rFonts w:ascii="Arial" w:eastAsia="Times New Roman" w:hAnsi="Arial" w:cs="Arial"/>
          <w:kern w:val="0"/>
          <w:lang w:eastAsia="en-GB"/>
          <w14:ligatures w14:val="none"/>
        </w:rPr>
        <w:t xml:space="preserve"> (GI and Liver → Colorectal Surgery).</w:t>
      </w:r>
    </w:p>
    <w:p w14:paraId="47F33401" w14:textId="6407DBFD" w:rsidR="0015646C" w:rsidRDefault="0015646C" w:rsidP="00575C3E">
      <w:pPr>
        <w:rPr>
          <w:rFonts w:ascii="Arial" w:eastAsia="Times New Roman" w:hAnsi="Arial" w:cs="Arial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lang w:eastAsia="en-GB"/>
          <w14:ligatures w14:val="none"/>
        </w:rPr>
        <w:t>This is in line with the north east London pathway and there will no longer be a separate service of pathway for Waltham Forest only.</w:t>
      </w:r>
    </w:p>
    <w:p w14:paraId="7988103C" w14:textId="77777777" w:rsidR="00575C3E" w:rsidRPr="0015646C" w:rsidRDefault="002D3008" w:rsidP="00575C3E">
      <w:pPr>
        <w:rPr>
          <w:rFonts w:ascii="Arial" w:eastAsia="Times New Roman" w:hAnsi="Arial" w:cs="Arial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lang w:eastAsia="en-GB"/>
          <w14:ligatures w14:val="none"/>
        </w:rPr>
        <w:pict w14:anchorId="34C8C7AA">
          <v:rect id="_x0000_i1028" style="width:0;height:1.5pt" o:hralign="center" o:hrstd="t" o:hr="t" fillcolor="#a0a0a0" stroked="f"/>
        </w:pict>
      </w:r>
    </w:p>
    <w:p w14:paraId="20D779AC" w14:textId="77777777" w:rsidR="00575C3E" w:rsidRPr="0015646C" w:rsidRDefault="00575C3E" w:rsidP="00575C3E">
      <w:pPr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15646C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Existing patients</w:t>
      </w:r>
    </w:p>
    <w:p w14:paraId="056389A3" w14:textId="77777777" w:rsidR="00575C3E" w:rsidRPr="0015646C" w:rsidRDefault="00575C3E" w:rsidP="00575C3E">
      <w:pPr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15646C">
        <w:rPr>
          <w:rFonts w:ascii="Arial" w:eastAsia="Times New Roman" w:hAnsi="Arial" w:cs="Arial"/>
          <w:kern w:val="0"/>
          <w:lang w:eastAsia="en-GB"/>
          <w14:ligatures w14:val="none"/>
        </w:rPr>
        <w:t>Patients currently under the care of the PFSE Community Colorectal Service will continue to be managed during the wind-down period. All patients will have a clear onward plan, including discharge with advice, completion of planned investigations or treatment, or transfer to secondary care where clinically appropriate.</w:t>
      </w:r>
    </w:p>
    <w:p w14:paraId="56A3F6FF" w14:textId="77777777" w:rsidR="00575C3E" w:rsidRPr="0015646C" w:rsidRDefault="00575C3E" w:rsidP="00575C3E">
      <w:pPr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15646C">
        <w:rPr>
          <w:rFonts w:ascii="Arial" w:eastAsia="Times New Roman" w:hAnsi="Arial" w:cs="Arial"/>
          <w:kern w:val="0"/>
          <w:lang w:eastAsia="en-GB"/>
          <w14:ligatures w14:val="none"/>
        </w:rPr>
        <w:t>Further practical guidance will be shared with practices ahead of the referral closure date to support a smooth transition.</w:t>
      </w:r>
    </w:p>
    <w:p w14:paraId="177BC5E2" w14:textId="1AC409B1" w:rsidR="00575C3E" w:rsidRPr="0015646C" w:rsidRDefault="00575C3E" w:rsidP="00575C3E">
      <w:pPr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15646C">
        <w:rPr>
          <w:rFonts w:ascii="Arial" w:eastAsia="Times New Roman" w:hAnsi="Arial" w:cs="Arial"/>
          <w:kern w:val="0"/>
          <w:lang w:eastAsia="en-GB"/>
          <w14:ligatures w14:val="none"/>
        </w:rPr>
        <w:t xml:space="preserve">If you have any queries, please contact </w:t>
      </w:r>
      <w:r w:rsidR="0015646C">
        <w:rPr>
          <w:rFonts w:ascii="Arial" w:eastAsia="Times New Roman" w:hAnsi="Arial" w:cs="Arial"/>
          <w:kern w:val="0"/>
          <w:lang w:eastAsia="en-GB"/>
          <w14:ligatures w14:val="none"/>
        </w:rPr>
        <w:t xml:space="preserve">Shahnaz Begum in the Planned Care team at NHS North East London by email </w:t>
      </w:r>
      <w:r w:rsidRPr="0015646C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shahnaz.begum5@nhs.net</w:t>
      </w:r>
      <w:r w:rsidRPr="0015646C">
        <w:rPr>
          <w:rFonts w:ascii="Arial" w:eastAsia="Times New Roman" w:hAnsi="Arial" w:cs="Arial"/>
          <w:kern w:val="0"/>
          <w:lang w:eastAsia="en-GB"/>
          <w14:ligatures w14:val="none"/>
        </w:rPr>
        <w:t>.</w:t>
      </w:r>
    </w:p>
    <w:p w14:paraId="32B01E97" w14:textId="77777777" w:rsidR="00575C3E" w:rsidRPr="0015646C" w:rsidRDefault="00575C3E" w:rsidP="00575C3E">
      <w:pPr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15646C">
        <w:rPr>
          <w:rFonts w:ascii="Arial" w:eastAsia="Times New Roman" w:hAnsi="Arial" w:cs="Arial"/>
          <w:kern w:val="0"/>
          <w:lang w:eastAsia="en-GB"/>
          <w14:ligatures w14:val="none"/>
        </w:rPr>
        <w:lastRenderedPageBreak/>
        <w:t>Thank you for your continued collaboration and for the care you provide to patients across Waltham Forest.</w:t>
      </w:r>
    </w:p>
    <w:p w14:paraId="2F66429F" w14:textId="77777777" w:rsidR="00575C3E" w:rsidRPr="0015646C" w:rsidRDefault="00575C3E" w:rsidP="00575C3E">
      <w:pPr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15646C">
        <w:rPr>
          <w:rFonts w:ascii="Arial" w:eastAsia="Times New Roman" w:hAnsi="Arial" w:cs="Arial"/>
          <w:kern w:val="0"/>
          <w:lang w:eastAsia="en-GB"/>
          <w14:ligatures w14:val="none"/>
        </w:rPr>
        <w:t>Kind regards,</w:t>
      </w:r>
      <w:r w:rsidRPr="0015646C">
        <w:rPr>
          <w:rFonts w:ascii="Arial" w:eastAsia="Times New Roman" w:hAnsi="Arial" w:cs="Arial"/>
          <w:kern w:val="0"/>
          <w:lang w:eastAsia="en-GB"/>
          <w14:ligatures w14:val="none"/>
        </w:rPr>
        <w:br/>
      </w:r>
      <w:r w:rsidRPr="0015646C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NEL ICB Planned Care Team</w:t>
      </w:r>
    </w:p>
    <w:p w14:paraId="31422DFF" w14:textId="7A14FBD5" w:rsidR="001749AD" w:rsidRPr="00575C3E" w:rsidRDefault="001749AD" w:rsidP="00575C3E"/>
    <w:sectPr w:rsidR="001749AD" w:rsidRPr="00575C3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E74A16" w14:textId="77777777" w:rsidR="00AC13D7" w:rsidRDefault="00AC13D7" w:rsidP="00813A82">
      <w:pPr>
        <w:spacing w:after="0" w:line="240" w:lineRule="auto"/>
      </w:pPr>
      <w:r>
        <w:separator/>
      </w:r>
    </w:p>
  </w:endnote>
  <w:endnote w:type="continuationSeparator" w:id="0">
    <w:p w14:paraId="1EDBA319" w14:textId="77777777" w:rsidR="00AC13D7" w:rsidRDefault="00AC13D7" w:rsidP="00813A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D3DA4" w14:textId="77777777" w:rsidR="00813A82" w:rsidRDefault="00813A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743CB" w14:textId="77777777" w:rsidR="00813A82" w:rsidRDefault="00813A8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10D35" w14:textId="77777777" w:rsidR="00813A82" w:rsidRDefault="00813A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D90D4" w14:textId="77777777" w:rsidR="00AC13D7" w:rsidRDefault="00AC13D7" w:rsidP="00813A82">
      <w:pPr>
        <w:spacing w:after="0" w:line="240" w:lineRule="auto"/>
      </w:pPr>
      <w:r>
        <w:separator/>
      </w:r>
    </w:p>
  </w:footnote>
  <w:footnote w:type="continuationSeparator" w:id="0">
    <w:p w14:paraId="397FBD0A" w14:textId="77777777" w:rsidR="00AC13D7" w:rsidRDefault="00AC13D7" w:rsidP="00813A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3302A" w14:textId="77777777" w:rsidR="00813A82" w:rsidRDefault="00813A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DE175" w14:textId="77087684" w:rsidR="00813A82" w:rsidRPr="0015646C" w:rsidRDefault="0015646C">
    <w:pPr>
      <w:pStyle w:val="Header"/>
      <w:rPr>
        <w:rFonts w:ascii="Arial" w:hAnsi="Arial" w:cs="Arial"/>
      </w:rPr>
    </w:pPr>
    <w:r>
      <w:rPr>
        <w:rFonts w:ascii="Arial" w:hAnsi="Arial" w:cs="Arial"/>
      </w:rPr>
      <w:t>Change</w:t>
    </w:r>
    <w:r w:rsidR="00813A82" w:rsidRPr="0015646C">
      <w:rPr>
        <w:rFonts w:ascii="Arial" w:hAnsi="Arial" w:cs="Arial"/>
      </w:rPr>
      <w:t xml:space="preserve"> of PFSE Community Colorectal Service – Important Update for Practices – January 2026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F820D" w14:textId="77777777" w:rsidR="00813A82" w:rsidRDefault="00813A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B49E5"/>
    <w:multiLevelType w:val="multilevel"/>
    <w:tmpl w:val="1B281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DB7EB2"/>
    <w:multiLevelType w:val="multilevel"/>
    <w:tmpl w:val="A09C0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1E2BA7"/>
    <w:multiLevelType w:val="multilevel"/>
    <w:tmpl w:val="D9A65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FA3C3A"/>
    <w:multiLevelType w:val="multilevel"/>
    <w:tmpl w:val="6BA28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EE31A7"/>
    <w:multiLevelType w:val="multilevel"/>
    <w:tmpl w:val="2FB82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7E3478"/>
    <w:multiLevelType w:val="multilevel"/>
    <w:tmpl w:val="5C766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896043"/>
    <w:multiLevelType w:val="multilevel"/>
    <w:tmpl w:val="75B64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2E031C"/>
    <w:multiLevelType w:val="multilevel"/>
    <w:tmpl w:val="11181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896BAE"/>
    <w:multiLevelType w:val="multilevel"/>
    <w:tmpl w:val="A094B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7E42EA3"/>
    <w:multiLevelType w:val="multilevel"/>
    <w:tmpl w:val="A3241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ED33D1D"/>
    <w:multiLevelType w:val="multilevel"/>
    <w:tmpl w:val="72FC9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2390F3D"/>
    <w:multiLevelType w:val="multilevel"/>
    <w:tmpl w:val="ABCA0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B4C7386"/>
    <w:multiLevelType w:val="multilevel"/>
    <w:tmpl w:val="70BAF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3458742">
    <w:abstractNumId w:val="0"/>
  </w:num>
  <w:num w:numId="2" w16cid:durableId="1334382012">
    <w:abstractNumId w:val="2"/>
  </w:num>
  <w:num w:numId="3" w16cid:durableId="1749226049">
    <w:abstractNumId w:val="5"/>
  </w:num>
  <w:num w:numId="4" w16cid:durableId="2012566435">
    <w:abstractNumId w:val="12"/>
  </w:num>
  <w:num w:numId="5" w16cid:durableId="489565618">
    <w:abstractNumId w:val="10"/>
  </w:num>
  <w:num w:numId="6" w16cid:durableId="1083839505">
    <w:abstractNumId w:val="6"/>
  </w:num>
  <w:num w:numId="7" w16cid:durableId="1232152679">
    <w:abstractNumId w:val="3"/>
  </w:num>
  <w:num w:numId="8" w16cid:durableId="119080851">
    <w:abstractNumId w:val="7"/>
  </w:num>
  <w:num w:numId="9" w16cid:durableId="820075344">
    <w:abstractNumId w:val="9"/>
  </w:num>
  <w:num w:numId="10" w16cid:durableId="45182557">
    <w:abstractNumId w:val="1"/>
  </w:num>
  <w:num w:numId="11" w16cid:durableId="1366834283">
    <w:abstractNumId w:val="8"/>
  </w:num>
  <w:num w:numId="12" w16cid:durableId="219368394">
    <w:abstractNumId w:val="4"/>
  </w:num>
  <w:num w:numId="13" w16cid:durableId="4864765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A82"/>
    <w:rsid w:val="0005292C"/>
    <w:rsid w:val="00082FA0"/>
    <w:rsid w:val="00141F75"/>
    <w:rsid w:val="0015646C"/>
    <w:rsid w:val="001749AD"/>
    <w:rsid w:val="002C69EA"/>
    <w:rsid w:val="002D21C5"/>
    <w:rsid w:val="002D3008"/>
    <w:rsid w:val="002F1938"/>
    <w:rsid w:val="003B66D4"/>
    <w:rsid w:val="003F2687"/>
    <w:rsid w:val="004516A8"/>
    <w:rsid w:val="00575C3E"/>
    <w:rsid w:val="005E5752"/>
    <w:rsid w:val="005F32FB"/>
    <w:rsid w:val="00653FAC"/>
    <w:rsid w:val="0069354F"/>
    <w:rsid w:val="0072362B"/>
    <w:rsid w:val="00787BF0"/>
    <w:rsid w:val="00813A82"/>
    <w:rsid w:val="00881DE7"/>
    <w:rsid w:val="009D414F"/>
    <w:rsid w:val="00A74450"/>
    <w:rsid w:val="00AC13D7"/>
    <w:rsid w:val="00B03B2A"/>
    <w:rsid w:val="00CA40AB"/>
    <w:rsid w:val="00D001F7"/>
    <w:rsid w:val="00D92249"/>
    <w:rsid w:val="00DB2344"/>
    <w:rsid w:val="00E52BB5"/>
    <w:rsid w:val="00ED0468"/>
    <w:rsid w:val="00EE3312"/>
    <w:rsid w:val="00EE3D8B"/>
    <w:rsid w:val="00F17E82"/>
    <w:rsid w:val="00F86A7B"/>
    <w:rsid w:val="00F87C7E"/>
    <w:rsid w:val="00FF13D2"/>
    <w:rsid w:val="1F2ACA67"/>
    <w:rsid w:val="4596FDEB"/>
    <w:rsid w:val="63589F02"/>
    <w:rsid w:val="6EC5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5C6E017F"/>
  <w15:chartTrackingRefBased/>
  <w15:docId w15:val="{6DB7E68B-3104-4973-9D32-1ECF0F9D9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49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49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49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49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49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49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49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49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49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49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49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49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49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49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49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49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49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49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49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49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49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49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49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49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49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49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49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49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49A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13A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3A82"/>
  </w:style>
  <w:style w:type="paragraph" w:styleId="Footer">
    <w:name w:val="footer"/>
    <w:basedOn w:val="Normal"/>
    <w:link w:val="FooterChar"/>
    <w:uiPriority w:val="99"/>
    <w:unhideWhenUsed/>
    <w:rsid w:val="00813A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3A82"/>
  </w:style>
  <w:style w:type="character" w:styleId="Hyperlink">
    <w:name w:val="Hyperlink"/>
    <w:basedOn w:val="DefaultParagraphFont"/>
    <w:uiPriority w:val="99"/>
    <w:unhideWhenUsed/>
    <w:rsid w:val="00881DE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1D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bc5f7bc9-01bf-408b-9c3e-f1a9958c1e1c" xsi:nil="true"/>
    <Shortdesc xmlns="3569846d-3f8b-41c8-820d-2ff9739a3570" xsi:nil="true"/>
    <lcf76f155ced4ddcb4097134ff3c332f xmlns="3569846d-3f8b-41c8-820d-2ff9739a3570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3DC5ABB010A3409C1B0BC61D57ADCA" ma:contentTypeVersion="18" ma:contentTypeDescription="Create a new document." ma:contentTypeScope="" ma:versionID="37a03ecb70c5107bf1e78d3de827747c">
  <xsd:schema xmlns:xsd="http://www.w3.org/2001/XMLSchema" xmlns:xs="http://www.w3.org/2001/XMLSchema" xmlns:p="http://schemas.microsoft.com/office/2006/metadata/properties" xmlns:ns1="http://schemas.microsoft.com/sharepoint/v3" xmlns:ns2="3569846d-3f8b-41c8-820d-2ff9739a3570" xmlns:ns3="bc5f7bc9-01bf-408b-9c3e-f1a9958c1e1c" targetNamespace="http://schemas.microsoft.com/office/2006/metadata/properties" ma:root="true" ma:fieldsID="90e6fcd06c897865ec78441f17951650" ns1:_="" ns2:_="" ns3:_="">
    <xsd:import namespace="http://schemas.microsoft.com/sharepoint/v3"/>
    <xsd:import namespace="3569846d-3f8b-41c8-820d-2ff9739a3570"/>
    <xsd:import namespace="bc5f7bc9-01bf-408b-9c3e-f1a9958c1e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Shortdesc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69846d-3f8b-41c8-820d-2ff9739a35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Shortdesc" ma:index="14" nillable="true" ma:displayName="Short desc" ma:format="Dropdown" ma:internalName="Shortdesc">
      <xsd:simpleType>
        <xsd:restriction base="dms:Text">
          <xsd:maxLength value="255"/>
        </xsd:restriction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5f7bc9-01bf-408b-9c3e-f1a9958c1e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6175c6e-45af-4005-b645-c17701188544}" ma:internalName="TaxCatchAll" ma:showField="CatchAllData" ma:web="bc5f7bc9-01bf-408b-9c3e-f1a9958c1e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3B1BB2-1AF4-4851-A0AB-AEF5FED2BE7E}">
  <ds:schemaRefs>
    <ds:schemaRef ds:uri="http://www.w3.org/XML/1998/namespace"/>
    <ds:schemaRef ds:uri="http://schemas.microsoft.com/sharepoint/v3"/>
    <ds:schemaRef ds:uri="http://purl.org/dc/terms/"/>
    <ds:schemaRef ds:uri="3569846d-3f8b-41c8-820d-2ff9739a3570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dcmitype/"/>
    <ds:schemaRef ds:uri="http://purl.org/dc/elements/1.1/"/>
    <ds:schemaRef ds:uri="http://schemas.openxmlformats.org/package/2006/metadata/core-properties"/>
    <ds:schemaRef ds:uri="bc5f7bc9-01bf-408b-9c3e-f1a9958c1e1c"/>
  </ds:schemaRefs>
</ds:datastoreItem>
</file>

<file path=customXml/itemProps2.xml><?xml version="1.0" encoding="utf-8"?>
<ds:datastoreItem xmlns:ds="http://schemas.openxmlformats.org/officeDocument/2006/customXml" ds:itemID="{87E2E02C-C63C-4F65-BDBE-D242E621EC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F18790-752B-4034-8F95-C44961215D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569846d-3f8b-41c8-820d-2ff9739a3570"/>
    <ds:schemaRef ds:uri="bc5f7bc9-01bf-408b-9c3e-f1a9958c1e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577</Words>
  <Characters>3290</Characters>
  <Application>Microsoft Office Word</Application>
  <DocSecurity>4</DocSecurity>
  <Lines>27</Lines>
  <Paragraphs>7</Paragraphs>
  <ScaleCrop>false</ScaleCrop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BEGUM, Shahnaz (NHS NORTH EAST LONDON ICB - A3A8R)</dc:creator>
  <cp:keywords/>
  <dc:description/>
  <cp:lastModifiedBy>BEGUM, Shahnaz (NHS NORTH EAST LONDON ICB - A3A8R)</cp:lastModifiedBy>
  <cp:revision>2</cp:revision>
  <dcterms:created xsi:type="dcterms:W3CDTF">2026-01-20T14:47:00Z</dcterms:created>
  <dcterms:modified xsi:type="dcterms:W3CDTF">2026-01-20T14:47:00Z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0x010100FA3DC5ABB010A3409C1B0BC61D57ADCA</vt:lpwstr>
  </property>
  <property fmtid="{D5CDD505-2E9C-101B-9397-08002B2CF9AE}" pid="3" name="MediaServiceImageTags">
    <vt:lpwstr/>
  </property>
</Properties>
</file>