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04C9" w14:textId="20451076" w:rsidR="00431267" w:rsidRDefault="00431267" w:rsidP="00431267">
      <w:pPr>
        <w:pStyle w:val="Heading1"/>
        <w:rPr>
          <w:rFonts w:eastAsia="Times New Roman"/>
          <w:bdr w:val="none" w:sz="0" w:space="0" w:color="auto" w:frame="1"/>
          <w:lang w:eastAsia="en-GB"/>
        </w:rPr>
      </w:pPr>
      <w:r>
        <w:rPr>
          <w:rFonts w:eastAsia="Times New Roman"/>
          <w:bdr w:val="none" w:sz="0" w:space="0" w:color="auto" w:frame="1"/>
          <w:lang w:eastAsia="en-GB"/>
        </w:rPr>
        <w:t>Tower Hamlets Local Safeguarding Child Practice Review – Ibrahim and Yusuf                                  2025</w:t>
      </w:r>
    </w:p>
    <w:p w14:paraId="3D75054C" w14:textId="69E845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2FEC024D" w14:textId="5489970F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Please find below a summary of the recently published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7-minute briefing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on the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Local Child Safeguarding Practice Review (LCSPR)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for Ibrahim and Yusuf, alongside a link to the full document. The review identifies important lessons to improve multi-agency safeguarding practice, several of which are particularly relevant for primary care teams.</w:t>
      </w:r>
    </w:p>
    <w:p w14:paraId="0C210DB5" w14:textId="14953353" w:rsidR="00431267" w:rsidRPr="00431267" w:rsidRDefault="00431267" w:rsidP="004312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79D814CC" w14:textId="777777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6B178209" w14:textId="49D13481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Key Learning Points for GPs and Primary Care Teams</w:t>
      </w:r>
    </w:p>
    <w:p w14:paraId="0E49B54B" w14:textId="77777777" w:rsidR="00431267" w:rsidRPr="00431267" w:rsidRDefault="00431267" w:rsidP="0043126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</w:p>
    <w:p w14:paraId="7FE496B1" w14:textId="77777777" w:rsidR="00431267" w:rsidRPr="00431267" w:rsidRDefault="00431267" w:rsidP="004312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Voice of the Child: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For children who are non-speaking or have complex communication needs, professionals should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actively seek adapted approaches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to understand their lived experiences. Relying solely on parental reports is insufficient where there are safeguarding concerns.</w:t>
      </w:r>
    </w:p>
    <w:p w14:paraId="7F75F537" w14:textId="77777777" w:rsidR="00431267" w:rsidRPr="00431267" w:rsidRDefault="00431267" w:rsidP="004312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Neglect and Missed Appointments: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Missed health appointments and deteriorating home conditions were significant warning signs in this case. GPs should:</w:t>
      </w:r>
    </w:p>
    <w:p w14:paraId="6B4D34FD" w14:textId="77777777" w:rsidR="00431267" w:rsidRPr="00431267" w:rsidRDefault="00431267" w:rsidP="0043126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Ensure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robust recording and coding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of missed appointments (“Was Not Brought”)</w:t>
      </w:r>
    </w:p>
    <w:p w14:paraId="0BF6D16A" w14:textId="77777777" w:rsidR="00431267" w:rsidRPr="00431267" w:rsidRDefault="00431267" w:rsidP="0043126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Escalate concerns through appropriate safeguarding pathways when patterns emerge, particularly for children with additional needs.</w:t>
      </w:r>
    </w:p>
    <w:p w14:paraId="16CC7A98" w14:textId="77777777" w:rsidR="00431267" w:rsidRPr="00431267" w:rsidRDefault="00431267" w:rsidP="004312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Children with Complex Needs: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The report highlights the importance of using the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“reasonable adjustments” digital flag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in GP records and ensuring eligible children receive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Learning Disability annual health checks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.</w:t>
      </w:r>
    </w:p>
    <w:p w14:paraId="3D87DDB4" w14:textId="77777777" w:rsidR="00431267" w:rsidRPr="00431267" w:rsidRDefault="00431267" w:rsidP="004312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Young Carers: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Yusuf, aged 15, took on inappropriate caring responsibilities. GPs should remain alert to young carers and refer to local support where needed, ensuring assessments meet the requirements of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Section 64 of the Care Act 2014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.</w:t>
      </w:r>
    </w:p>
    <w:p w14:paraId="20511CFB" w14:textId="77777777" w:rsidR="00431267" w:rsidRPr="00431267" w:rsidRDefault="00431267" w:rsidP="004312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:lang w:eastAsia="en-GB"/>
          <w14:ligatures w14:val="none"/>
        </w:rPr>
      </w:pP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Transition to Adult Services: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  <w:t>For young people with complex needs, transition planning should begin </w:t>
      </w:r>
      <w:r w:rsidRPr="00431267">
        <w:rPr>
          <w:rFonts w:ascii="Arial" w:eastAsia="Times New Roman" w:hAnsi="Arial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early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and involve all relevant agencies. GPs play an important role in contributing to these plans and ensuring continuity of care.</w:t>
      </w:r>
    </w:p>
    <w:p w14:paraId="2FE941A3" w14:textId="2287D153" w:rsidR="00431267" w:rsidRPr="00431267" w:rsidRDefault="00431267" w:rsidP="004312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62D193CF" w14:textId="3CBCBE9C" w:rsidR="00431267" w:rsidRPr="00431267" w:rsidRDefault="00431267" w:rsidP="004312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05F7A6F1" w14:textId="777777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1D20691B" w14:textId="382BDE30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You can access the full 7-minute briefing here:</w:t>
      </w:r>
      <w:r w:rsidRPr="00431267"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br/>
      </w:r>
      <w:hyperlink r:id="rId5" w:tooltip="https://thscp.org.uk/wp-content/uploads/2025/08/7-minute-briefing-LCSPR-Ibrahim-Yusuf.pdf" w:history="1">
        <w:r w:rsidRPr="00431267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https://thscp.org.uk/wp-content/uploads/2025/08/7-minute-briefing-LCSPR-Ibrahim-</w:t>
        </w:r>
        <w:r w:rsidRPr="00431267">
          <w:rPr>
            <w:rFonts w:ascii="Arial" w:eastAsia="Times New Roman" w:hAnsi="Arial" w:cs="Arial"/>
            <w:kern w:val="0"/>
            <w:sz w:val="22"/>
            <w:szCs w:val="22"/>
            <w:bdr w:val="none" w:sz="0" w:space="0" w:color="auto" w:frame="1"/>
            <w:lang w:eastAsia="en-GB"/>
            <w14:ligatures w14:val="none"/>
          </w:rPr>
          <w:t>Yusuf</w:t>
        </w:r>
        <w:r w:rsidRPr="00431267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.pdf</w:t>
        </w:r>
      </w:hyperlink>
    </w:p>
    <w:p w14:paraId="5EA54810" w14:textId="777777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408CE820" w14:textId="1E874541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Full report - </w:t>
      </w:r>
      <w:hyperlink r:id="rId6" w:history="1">
        <w:r w:rsidRPr="00431267">
          <w:rPr>
            <w:rStyle w:val="Hyperlink"/>
            <w:rFonts w:ascii="Arial" w:eastAsia="Times New Roman" w:hAnsi="Arial" w:cs="Arial"/>
            <w:kern w:val="0"/>
            <w:sz w:val="22"/>
            <w:szCs w:val="22"/>
            <w:bdr w:val="none" w:sz="0" w:space="0" w:color="auto" w:frame="1"/>
            <w:lang w:eastAsia="en-GB"/>
            <w14:ligatures w14:val="none"/>
          </w:rPr>
          <w:t>Report-LCSPR-Ibrahim-Yusuf-2.pdf</w:t>
        </w:r>
      </w:hyperlink>
    </w:p>
    <w:p w14:paraId="183413B6" w14:textId="777777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79438B0E" w14:textId="777777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Resources – </w:t>
      </w:r>
    </w:p>
    <w:p w14:paraId="444A1478" w14:textId="77777777" w:rsidR="00431267" w:rsidRDefault="00431267" w:rsidP="00431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</w:p>
    <w:p w14:paraId="098B81BF" w14:textId="69338A0A" w:rsidR="00431267" w:rsidRPr="00431267" w:rsidRDefault="00431267" w:rsidP="0043126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Please ensure your colleagues are aware of the child not brought policy (has been sent to all after the meeting)</w:t>
      </w:r>
    </w:p>
    <w:p w14:paraId="62693F20" w14:textId="27FBEE30" w:rsidR="00431267" w:rsidRDefault="00431267">
      <w:pPr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YP access LES – Asking practices to look at patients who need reasonable adjustments</w:t>
      </w:r>
    </w:p>
    <w:p w14:paraId="56E8B31A" w14:textId="77777777" w:rsidR="00431267" w:rsidRPr="001749AD" w:rsidRDefault="00431267">
      <w:pPr>
        <w:rPr>
          <w:rFonts w:ascii="Arial" w:hAnsi="Arial" w:cs="Arial"/>
          <w:sz w:val="22"/>
          <w:szCs w:val="22"/>
        </w:rPr>
      </w:pPr>
    </w:p>
    <w:sectPr w:rsidR="00431267" w:rsidRPr="0017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3DC9"/>
    <w:multiLevelType w:val="multilevel"/>
    <w:tmpl w:val="F18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8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67"/>
    <w:rsid w:val="001749AD"/>
    <w:rsid w:val="00431267"/>
    <w:rsid w:val="006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2D17"/>
  <w15:chartTrackingRefBased/>
  <w15:docId w15:val="{89B762B9-C2E8-4483-AE9D-7F753C9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scp.org.uk/wp-content/uploads/2025/07/Report-LCSPR-Ibrahim-Yusuf-2.pdf" TargetMode="External"/><Relationship Id="rId5" Type="http://schemas.openxmlformats.org/officeDocument/2006/relationships/hyperlink" Target="https://thscp.org.uk/wp-content/uploads/2025/08/7-minute-briefing-LCSPR-Ibrahim-Yusu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Tukmachi</dc:creator>
  <cp:keywords/>
  <dc:description/>
  <cp:lastModifiedBy>Emma Tukmachi</cp:lastModifiedBy>
  <cp:revision>1</cp:revision>
  <dcterms:created xsi:type="dcterms:W3CDTF">2025-11-25T11:23:00Z</dcterms:created>
  <dcterms:modified xsi:type="dcterms:W3CDTF">2025-11-25T11:29:00Z</dcterms:modified>
</cp:coreProperties>
</file>