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FF923" w14:textId="07900B84" w:rsidR="002B5E3F" w:rsidRPr="007F7596" w:rsidRDefault="009A59EB" w:rsidP="041FBACD">
      <w:pPr>
        <w:spacing w:after="0"/>
        <w:rPr>
          <w:rFonts w:ascii="Arial" w:eastAsia="Arial" w:hAnsi="Arial" w:cs="Arial"/>
          <w:b/>
          <w:bCs/>
        </w:rPr>
      </w:pPr>
      <w:r w:rsidRPr="007F7596">
        <w:rPr>
          <w:rFonts w:ascii="Arial" w:eastAsia="Arial" w:hAnsi="Arial" w:cs="Arial"/>
          <w:b/>
          <w:bCs/>
        </w:rPr>
        <w:t>Staladex</w:t>
      </w:r>
      <w:r w:rsidRPr="007F7596">
        <w:rPr>
          <w:rFonts w:ascii="Arial" w:eastAsia="Arial" w:hAnsi="Arial" w:cs="Arial"/>
          <w:b/>
          <w:bCs/>
          <w:vertAlign w:val="superscript"/>
        </w:rPr>
        <w:t>®</w:t>
      </w:r>
      <w:r w:rsidRPr="007F7596">
        <w:rPr>
          <w:rFonts w:ascii="Arial" w:eastAsia="Arial" w:hAnsi="Arial" w:cs="Arial"/>
          <w:b/>
          <w:bCs/>
        </w:rPr>
        <w:t xml:space="preserve"> </w:t>
      </w:r>
      <w:r w:rsidR="041FBACD" w:rsidRPr="007F7596">
        <w:rPr>
          <w:rFonts w:ascii="Arial" w:eastAsia="Arial" w:hAnsi="Arial" w:cs="Arial"/>
          <w:b/>
          <w:bCs/>
        </w:rPr>
        <w:t xml:space="preserve">Switch Protocol </w:t>
      </w:r>
      <w:r w:rsidRPr="007F7596">
        <w:rPr>
          <w:rFonts w:ascii="Arial" w:eastAsia="Arial" w:hAnsi="Arial" w:cs="Arial"/>
          <w:b/>
          <w:bCs/>
        </w:rPr>
        <w:t xml:space="preserve">for the indication of </w:t>
      </w:r>
      <w:r w:rsidR="041FBACD" w:rsidRPr="007F7596">
        <w:rPr>
          <w:rFonts w:ascii="Arial" w:eastAsia="Arial" w:hAnsi="Arial" w:cs="Arial"/>
          <w:b/>
          <w:bCs/>
        </w:rPr>
        <w:t xml:space="preserve">Prostate Cancer </w:t>
      </w:r>
      <w:r w:rsidR="0067412C" w:rsidRPr="007F7596">
        <w:rPr>
          <w:rFonts w:ascii="Arial" w:eastAsia="Arial" w:hAnsi="Arial" w:cs="Arial"/>
          <w:b/>
          <w:bCs/>
        </w:rPr>
        <w:t>o</w:t>
      </w:r>
      <w:r w:rsidR="041FBACD" w:rsidRPr="007F7596">
        <w:rPr>
          <w:rFonts w:ascii="Arial" w:eastAsia="Arial" w:hAnsi="Arial" w:cs="Arial"/>
          <w:b/>
          <w:bCs/>
        </w:rPr>
        <w:t>nly</w:t>
      </w:r>
    </w:p>
    <w:p w14:paraId="713FF4C4" w14:textId="3B5F66A4" w:rsidR="002B5E3F" w:rsidRPr="002B5E3F" w:rsidRDefault="4CC78990" w:rsidP="041FBACD">
      <w:pPr>
        <w:spacing w:after="0"/>
        <w:rPr>
          <w:rFonts w:ascii="Arial" w:eastAsia="Arial" w:hAnsi="Arial" w:cs="Arial"/>
          <w:b/>
          <w:bCs/>
          <w:sz w:val="22"/>
          <w:szCs w:val="22"/>
        </w:rPr>
      </w:pPr>
      <w:r w:rsidRPr="041FBACD">
        <w:rPr>
          <w:rFonts w:ascii="Arial" w:eastAsia="Arial" w:hAnsi="Arial" w:cs="Arial"/>
          <w:sz w:val="22"/>
          <w:szCs w:val="22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015"/>
      </w:tblGrid>
      <w:tr w:rsidR="3879E4AE" w14:paraId="1D54CA53" w14:textId="77777777" w:rsidTr="007F7596">
        <w:trPr>
          <w:trHeight w:val="300"/>
        </w:trPr>
        <w:tc>
          <w:tcPr>
            <w:tcW w:w="9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256F9C25" w14:textId="20D388E5" w:rsidR="3879E4AE" w:rsidRPr="007F7596" w:rsidRDefault="7148095A" w:rsidP="151C99CD">
            <w:pPr>
              <w:pStyle w:val="NoSpacing"/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7F7596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Clinical Area </w:t>
            </w:r>
          </w:p>
        </w:tc>
      </w:tr>
      <w:tr w:rsidR="3879E4AE" w14:paraId="7DF8BA5C" w14:textId="77777777" w:rsidTr="151C99CD">
        <w:trPr>
          <w:trHeight w:val="300"/>
        </w:trPr>
        <w:tc>
          <w:tcPr>
            <w:tcW w:w="9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C679E9" w14:textId="77777777" w:rsidR="3879E4AE" w:rsidRDefault="7148095A" w:rsidP="151C99CD">
            <w:pPr>
              <w:pStyle w:val="NoSpacing"/>
              <w:rPr>
                <w:rFonts w:ascii="Arial" w:eastAsia="Arial" w:hAnsi="Arial" w:cs="Arial"/>
                <w:sz w:val="22"/>
                <w:szCs w:val="22"/>
              </w:rPr>
            </w:pPr>
            <w:r w:rsidRPr="151C99CD">
              <w:rPr>
                <w:rFonts w:ascii="Arial" w:eastAsia="Arial" w:hAnsi="Arial" w:cs="Arial"/>
                <w:sz w:val="22"/>
                <w:szCs w:val="22"/>
              </w:rPr>
              <w:t xml:space="preserve">Switching </w:t>
            </w:r>
            <w:r w:rsidR="772586BD" w:rsidRPr="00DD15F9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</w:t>
            </w:r>
            <w:r w:rsidR="35C38926" w:rsidRPr="00DD15F9">
              <w:rPr>
                <w:rFonts w:ascii="Arial" w:eastAsia="Arial" w:hAnsi="Arial" w:cs="Arial"/>
                <w:b/>
                <w:bCs/>
                <w:sz w:val="22"/>
                <w:szCs w:val="22"/>
              </w:rPr>
              <w:t>rostap</w:t>
            </w:r>
            <w:r w:rsidR="772586BD" w:rsidRPr="00DD15F9">
              <w:rPr>
                <w:rFonts w:ascii="Arial" w:eastAsia="Arial" w:hAnsi="Arial" w:cs="Arial"/>
                <w:b/>
                <w:bCs/>
                <w:sz w:val="22"/>
                <w:szCs w:val="22"/>
                <w:vertAlign w:val="superscript"/>
              </w:rPr>
              <w:t>®</w:t>
            </w:r>
            <w:r w:rsidR="772586BD" w:rsidRPr="00DD15F9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3 DCS</w:t>
            </w:r>
            <w:r w:rsidR="74479734" w:rsidRPr="151C99CD">
              <w:rPr>
                <w:rFonts w:ascii="Arial" w:eastAsia="Arial" w:hAnsi="Arial" w:cs="Arial"/>
                <w:sz w:val="22"/>
                <w:szCs w:val="22"/>
              </w:rPr>
              <w:t xml:space="preserve"> 11.25 mg </w:t>
            </w:r>
            <w:r w:rsidR="00F576E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="74479734" w:rsidRPr="151C99CD">
              <w:rPr>
                <w:rFonts w:ascii="Arial" w:eastAsia="Arial" w:hAnsi="Arial" w:cs="Arial"/>
                <w:sz w:val="22"/>
                <w:szCs w:val="22"/>
              </w:rPr>
              <w:t xml:space="preserve">owder and </w:t>
            </w:r>
            <w:r w:rsidR="00F576E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74479734" w:rsidRPr="151C99CD">
              <w:rPr>
                <w:rFonts w:ascii="Arial" w:eastAsia="Arial" w:hAnsi="Arial" w:cs="Arial"/>
                <w:sz w:val="22"/>
                <w:szCs w:val="22"/>
              </w:rPr>
              <w:t xml:space="preserve">olvent for </w:t>
            </w:r>
            <w:r w:rsidR="00F576E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="74479734" w:rsidRPr="151C99CD">
              <w:rPr>
                <w:rFonts w:ascii="Arial" w:eastAsia="Arial" w:hAnsi="Arial" w:cs="Arial"/>
                <w:sz w:val="22"/>
                <w:szCs w:val="22"/>
              </w:rPr>
              <w:t xml:space="preserve">rolonged-release </w:t>
            </w:r>
            <w:r w:rsidR="00F576E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74479734" w:rsidRPr="151C99CD">
              <w:rPr>
                <w:rFonts w:ascii="Arial" w:eastAsia="Arial" w:hAnsi="Arial" w:cs="Arial"/>
                <w:sz w:val="22"/>
                <w:szCs w:val="22"/>
              </w:rPr>
              <w:t xml:space="preserve">uspension for </w:t>
            </w:r>
            <w:r w:rsidR="00F576E8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="74479734" w:rsidRPr="151C99CD">
              <w:rPr>
                <w:rFonts w:ascii="Arial" w:eastAsia="Arial" w:hAnsi="Arial" w:cs="Arial"/>
                <w:sz w:val="22"/>
                <w:szCs w:val="22"/>
              </w:rPr>
              <w:t xml:space="preserve">njection in </w:t>
            </w:r>
            <w:r w:rsidR="00F576E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="74479734" w:rsidRPr="151C99CD">
              <w:rPr>
                <w:rFonts w:ascii="Arial" w:eastAsia="Arial" w:hAnsi="Arial" w:cs="Arial"/>
                <w:sz w:val="22"/>
                <w:szCs w:val="22"/>
              </w:rPr>
              <w:t xml:space="preserve">refilled </w:t>
            </w:r>
            <w:r w:rsidR="00F576E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74479734" w:rsidRPr="151C99CD">
              <w:rPr>
                <w:rFonts w:ascii="Arial" w:eastAsia="Arial" w:hAnsi="Arial" w:cs="Arial"/>
                <w:sz w:val="22"/>
                <w:szCs w:val="22"/>
              </w:rPr>
              <w:t xml:space="preserve">yringe 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 xml:space="preserve">to </w:t>
            </w:r>
            <w:r w:rsidR="5F504DE0" w:rsidRPr="00DD15F9">
              <w:rPr>
                <w:rFonts w:ascii="Arial" w:eastAsia="Arial" w:hAnsi="Arial" w:cs="Arial"/>
                <w:b/>
                <w:bCs/>
                <w:sz w:val="22"/>
                <w:szCs w:val="22"/>
              </w:rPr>
              <w:t>Staladex</w:t>
            </w:r>
            <w:r w:rsidR="2B20CEFC" w:rsidRPr="00DD15F9">
              <w:rPr>
                <w:rFonts w:ascii="Arial" w:eastAsia="Arial" w:hAnsi="Arial" w:cs="Arial"/>
                <w:b/>
                <w:bCs/>
                <w:sz w:val="22"/>
                <w:szCs w:val="22"/>
                <w:vertAlign w:val="superscript"/>
              </w:rPr>
              <w:t>®</w:t>
            </w:r>
            <w:r w:rsidR="5F504DE0" w:rsidRPr="151C99CD">
              <w:rPr>
                <w:rFonts w:ascii="Arial" w:eastAsia="Arial" w:hAnsi="Arial" w:cs="Arial"/>
                <w:sz w:val="22"/>
                <w:szCs w:val="22"/>
              </w:rPr>
              <w:t xml:space="preserve"> 11.25mg</w:t>
            </w:r>
            <w:r w:rsidR="2A397B89" w:rsidRPr="151C99CD">
              <w:rPr>
                <w:rFonts w:ascii="Arial" w:eastAsia="Arial" w:hAnsi="Arial" w:cs="Arial"/>
                <w:sz w:val="22"/>
                <w:szCs w:val="22"/>
              </w:rPr>
              <w:t xml:space="preserve"> subcutaneous</w:t>
            </w:r>
            <w:r w:rsidR="5F504DE0" w:rsidRPr="151C99CD">
              <w:rPr>
                <w:rFonts w:ascii="Arial" w:eastAsia="Arial" w:hAnsi="Arial" w:cs="Arial"/>
                <w:sz w:val="22"/>
                <w:szCs w:val="22"/>
              </w:rPr>
              <w:t xml:space="preserve"> implant</w:t>
            </w:r>
            <w:r w:rsidR="0067412C">
              <w:rPr>
                <w:rFonts w:ascii="Arial" w:eastAsia="Arial" w:hAnsi="Arial" w:cs="Arial"/>
                <w:sz w:val="22"/>
                <w:szCs w:val="22"/>
              </w:rPr>
              <w:t xml:space="preserve"> for the indication of prostate cancer only</w:t>
            </w:r>
            <w:r w:rsidR="00A30547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7C03DBDB" w14:textId="77777777" w:rsidR="00437E5C" w:rsidRDefault="00437E5C" w:rsidP="151C99CD">
            <w:pPr>
              <w:pStyle w:val="NoSpacing"/>
              <w:rPr>
                <w:rFonts w:ascii="Arial" w:eastAsia="Arial" w:hAnsi="Arial" w:cs="Arial"/>
                <w:sz w:val="22"/>
                <w:szCs w:val="22"/>
              </w:rPr>
            </w:pPr>
          </w:p>
          <w:p w14:paraId="52D12D98" w14:textId="328B85F4" w:rsidR="00437E5C" w:rsidRDefault="00437E5C" w:rsidP="151C99CD">
            <w:pPr>
              <w:pStyle w:val="NoSpacing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This switch protocol has been approved </w:t>
            </w:r>
            <w:r w:rsidR="00CD2B06">
              <w:rPr>
                <w:rFonts w:ascii="Arial" w:eastAsia="Arial" w:hAnsi="Arial" w:cs="Arial"/>
                <w:sz w:val="22"/>
                <w:szCs w:val="22"/>
              </w:rPr>
              <w:t>by NEL Formulary and Pathways Group and NEL System Pre</w:t>
            </w:r>
            <w:r w:rsidR="00FB5DA7">
              <w:rPr>
                <w:rFonts w:ascii="Arial" w:eastAsia="Arial" w:hAnsi="Arial" w:cs="Arial"/>
                <w:sz w:val="22"/>
                <w:szCs w:val="22"/>
              </w:rPr>
              <w:t>scribing and Medicines Optimisation</w:t>
            </w:r>
            <w:r w:rsidR="00102299">
              <w:rPr>
                <w:rFonts w:ascii="Arial" w:eastAsia="Arial" w:hAnsi="Arial" w:cs="Arial"/>
                <w:sz w:val="22"/>
                <w:szCs w:val="22"/>
              </w:rPr>
              <w:t xml:space="preserve"> Board.</w:t>
            </w:r>
          </w:p>
        </w:tc>
      </w:tr>
    </w:tbl>
    <w:p w14:paraId="13E7B4DA" w14:textId="65745692" w:rsidR="002B5E3F" w:rsidRPr="002B5E3F" w:rsidRDefault="6EC383C7" w:rsidP="3879E4AE">
      <w:pPr>
        <w:spacing w:after="0"/>
      </w:pPr>
      <w:r w:rsidRPr="3879E4AE">
        <w:rPr>
          <w:rFonts w:ascii="Arial" w:eastAsia="Arial" w:hAnsi="Arial" w:cs="Arial"/>
          <w:sz w:val="22"/>
          <w:szCs w:val="22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015"/>
      </w:tblGrid>
      <w:tr w:rsidR="3879E4AE" w14:paraId="1A8F2725" w14:textId="77777777" w:rsidTr="007F7596">
        <w:trPr>
          <w:trHeight w:val="300"/>
        </w:trPr>
        <w:tc>
          <w:tcPr>
            <w:tcW w:w="9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70B73319" w14:textId="356C5B81" w:rsidR="3879E4AE" w:rsidRPr="007F7596" w:rsidRDefault="7148095A" w:rsidP="151C99CD">
            <w:pPr>
              <w:pStyle w:val="NoSpacing"/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7F7596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  <w:t>Background</w:t>
            </w:r>
          </w:p>
        </w:tc>
      </w:tr>
      <w:tr w:rsidR="3879E4AE" w14:paraId="7D85BB18" w14:textId="77777777" w:rsidTr="041FBACD">
        <w:trPr>
          <w:trHeight w:val="300"/>
        </w:trPr>
        <w:tc>
          <w:tcPr>
            <w:tcW w:w="9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482AEB" w14:textId="0955F899" w:rsidR="00194411" w:rsidRDefault="317355CF" w:rsidP="151C99CD">
            <w:pPr>
              <w:pStyle w:val="NoSpacing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41FBA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Leuprorelin is a widely used Luteinising </w:t>
            </w:r>
            <w:r w:rsidR="336DEC1E" w:rsidRPr="041FBACD">
              <w:rPr>
                <w:rFonts w:ascii="Arial" w:eastAsia="Arial" w:hAnsi="Arial" w:cs="Arial"/>
                <w:sz w:val="22"/>
                <w:szCs w:val="22"/>
                <w:lang w:val="en-US"/>
              </w:rPr>
              <w:t>H</w:t>
            </w:r>
            <w:r w:rsidRPr="041FBA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ormone-Releasing Hormone agonist (LHRHa) for the management of prostate cancer in patients suitable for androgen deprivation therapy. </w:t>
            </w:r>
            <w:r w:rsidR="0FFF6A40" w:rsidRPr="041FBA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Prolonged use of </w:t>
            </w:r>
            <w:r w:rsidRPr="041FBACD">
              <w:rPr>
                <w:rFonts w:ascii="Arial" w:eastAsia="Arial" w:hAnsi="Arial" w:cs="Arial"/>
                <w:sz w:val="22"/>
                <w:szCs w:val="22"/>
                <w:lang w:val="en-US"/>
              </w:rPr>
              <w:t>LHRHa</w:t>
            </w:r>
            <w:r w:rsidR="2C3AF447" w:rsidRPr="041FBA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’s </w:t>
            </w:r>
            <w:r w:rsidR="79A63592" w:rsidRPr="041FBACD">
              <w:rPr>
                <w:rFonts w:ascii="Arial" w:eastAsia="Arial" w:hAnsi="Arial" w:cs="Arial"/>
                <w:sz w:val="22"/>
                <w:szCs w:val="22"/>
                <w:lang w:val="en-US"/>
              </w:rPr>
              <w:t>lead</w:t>
            </w:r>
            <w:r w:rsidR="4B3E4853" w:rsidRPr="041FBACD">
              <w:rPr>
                <w:rFonts w:ascii="Arial" w:eastAsia="Arial" w:hAnsi="Arial" w:cs="Arial"/>
                <w:sz w:val="22"/>
                <w:szCs w:val="22"/>
                <w:lang w:val="en-US"/>
              </w:rPr>
              <w:t>s</w:t>
            </w:r>
            <w:r w:rsidR="79A63592" w:rsidRPr="041FBA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to </w:t>
            </w:r>
            <w:r w:rsidR="45768692" w:rsidRPr="041FBA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downregulation and desensitization of </w:t>
            </w:r>
            <w:r w:rsidR="5C856566" w:rsidRPr="041FBACD">
              <w:rPr>
                <w:rFonts w:ascii="Arial" w:eastAsia="Arial" w:hAnsi="Arial" w:cs="Arial"/>
                <w:sz w:val="22"/>
                <w:szCs w:val="22"/>
                <w:lang w:val="en-US"/>
              </w:rPr>
              <w:t>luteinising hormone-releasing hormone</w:t>
            </w:r>
            <w:r w:rsidR="42157520" w:rsidRPr="041FBA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receptors</w:t>
            </w:r>
            <w:r w:rsidR="45768692" w:rsidRPr="041FBACD">
              <w:rPr>
                <w:rFonts w:ascii="Arial" w:eastAsia="Arial" w:hAnsi="Arial" w:cs="Arial"/>
                <w:sz w:val="22"/>
                <w:szCs w:val="22"/>
                <w:lang w:val="en-US"/>
              </w:rPr>
              <w:t>, thus decre</w:t>
            </w:r>
            <w:r w:rsidR="5F47E68E" w:rsidRPr="041FBA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asing </w:t>
            </w:r>
            <w:r w:rsidR="45768692" w:rsidRPr="041FBA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pituitary gland </w:t>
            </w:r>
            <w:r w:rsidR="29E5BFB9" w:rsidRPr="041FBA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gonadotrophic production </w:t>
            </w:r>
            <w:r w:rsidR="45768692" w:rsidRPr="041FBACD">
              <w:rPr>
                <w:rFonts w:ascii="Arial" w:eastAsia="Arial" w:hAnsi="Arial" w:cs="Arial"/>
                <w:sz w:val="22"/>
                <w:szCs w:val="22"/>
                <w:lang w:val="en-US"/>
              </w:rPr>
              <w:t>and subsequently decreasing testosterone levels</w:t>
            </w:r>
            <w:r w:rsidR="088BA283" w:rsidRPr="041FBACD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  <w:r w:rsidR="1E97ABF8" w:rsidRPr="041FBA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3A0FE834" w14:textId="046F637B" w:rsidR="04D43A4E" w:rsidRPr="0043324B" w:rsidRDefault="6D8A3BB2" w:rsidP="151C99CD">
            <w:pPr>
              <w:pStyle w:val="NoSpacing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r w:rsidRPr="0043324B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Prostap</w:t>
            </w:r>
            <w:r w:rsidRPr="0043324B">
              <w:rPr>
                <w:rFonts w:ascii="Arial" w:eastAsia="Arial" w:hAnsi="Arial" w:cs="Arial"/>
                <w:b/>
                <w:bCs/>
                <w:sz w:val="22"/>
                <w:szCs w:val="22"/>
                <w:vertAlign w:val="superscript"/>
              </w:rPr>
              <w:t>®</w:t>
            </w:r>
            <w:r w:rsidRPr="0043324B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3 DCS and Staladex</w:t>
            </w:r>
            <w:r w:rsidRPr="0043324B">
              <w:rPr>
                <w:rFonts w:ascii="Arial" w:eastAsia="Arial" w:hAnsi="Arial" w:cs="Arial"/>
                <w:b/>
                <w:bCs/>
                <w:sz w:val="22"/>
                <w:szCs w:val="22"/>
                <w:vertAlign w:val="superscript"/>
              </w:rPr>
              <w:t>®</w:t>
            </w:r>
            <w:r w:rsidRPr="0043324B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both contain leuprorelin acetate 11.25mg.</w:t>
            </w:r>
          </w:p>
          <w:p w14:paraId="3A95CA86" w14:textId="16B5DEAF" w:rsidR="151C99CD" w:rsidRDefault="151C99CD" w:rsidP="151C99CD">
            <w:pPr>
              <w:pStyle w:val="NoSpacing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2060F7FB" w14:textId="619DE197" w:rsidR="3879E4AE" w:rsidRDefault="72FCD015" w:rsidP="151C99CD">
            <w:pPr>
              <w:pStyle w:val="NoSpacing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Across NEL, 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="6E37A20D" w:rsidRPr="151C99CD">
              <w:rPr>
                <w:rFonts w:ascii="Arial" w:eastAsia="Arial" w:hAnsi="Arial" w:cs="Arial"/>
                <w:sz w:val="22"/>
                <w:szCs w:val="22"/>
              </w:rPr>
              <w:t>rostap</w:t>
            </w:r>
            <w:r w:rsidR="78E9A4A2"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 xml:space="preserve"> 3 DCS</w:t>
            </w:r>
            <w:r w:rsidR="007B357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 xml:space="preserve">has </w:t>
            </w:r>
            <w:r w:rsidR="02A1FEF9" w:rsidRPr="151C99CD">
              <w:rPr>
                <w:rFonts w:ascii="Arial" w:eastAsia="Arial" w:hAnsi="Arial" w:cs="Arial"/>
                <w:sz w:val="22"/>
                <w:szCs w:val="22"/>
              </w:rPr>
              <w:t>historically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364BEE">
              <w:rPr>
                <w:rFonts w:ascii="Arial" w:eastAsia="Arial" w:hAnsi="Arial" w:cs="Arial"/>
                <w:sz w:val="22"/>
                <w:szCs w:val="22"/>
              </w:rPr>
              <w:t xml:space="preserve">been </w:t>
            </w:r>
            <w:r w:rsidR="00A61BD2">
              <w:rPr>
                <w:rFonts w:ascii="Arial" w:eastAsia="Arial" w:hAnsi="Arial" w:cs="Arial"/>
                <w:sz w:val="22"/>
                <w:szCs w:val="22"/>
              </w:rPr>
              <w:t>prescribed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 xml:space="preserve"> by clinicians for LHR</w:t>
            </w:r>
            <w:r w:rsidR="1C22915E" w:rsidRPr="151C99CD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>a therapy</w:t>
            </w:r>
            <w:r w:rsidR="39ACE91F" w:rsidRPr="151C99CD"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r w:rsidR="6B01546E"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The introduction of Staladex</w:t>
            </w:r>
            <w:r w:rsidR="04885AFE"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="0246AC00" w:rsidRPr="151C99CD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6B01546E"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r w:rsidR="28748410"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which confers </w:t>
            </w:r>
            <w:r w:rsidR="28748410" w:rsidRPr="151C99CD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c</w:t>
            </w:r>
            <w:r w:rsidR="12436CF9" w:rsidRPr="151C99CD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linical equivalence</w:t>
            </w:r>
            <w:r w:rsidR="2161C3E6" w:rsidRPr="151C99CD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, simpler administration and</w:t>
            </w:r>
            <w:r w:rsidR="12436CF9" w:rsidRPr="151C99CD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cost </w:t>
            </w:r>
            <w:r w:rsidR="30A988BA" w:rsidRPr="151C99CD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effectiveness</w:t>
            </w:r>
            <w:r w:rsidR="2EDFD5D9"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r w:rsidR="12436CF9"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ha</w:t>
            </w:r>
            <w:r w:rsidR="4E44E76B"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s</w:t>
            </w:r>
            <w:r w:rsidR="12436CF9"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prompted a transition to an ICB preferred leuprorelin implant, </w:t>
            </w:r>
            <w:r w:rsidR="00A61BD2">
              <w:rPr>
                <w:rFonts w:ascii="Arial" w:eastAsia="Arial" w:hAnsi="Arial" w:cs="Arial"/>
                <w:sz w:val="22"/>
                <w:szCs w:val="22"/>
                <w:lang w:val="en-US"/>
              </w:rPr>
              <w:t>as an alternative to Prostap 3</w:t>
            </w:r>
            <w:r w:rsidR="00A61BD2"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="00A61BD2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DCS</w:t>
            </w:r>
            <w:r w:rsidR="00890085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for th</w:t>
            </w:r>
            <w:r w:rsidR="00664DB2">
              <w:rPr>
                <w:rFonts w:ascii="Arial" w:eastAsia="Arial" w:hAnsi="Arial" w:cs="Arial"/>
                <w:sz w:val="22"/>
                <w:szCs w:val="22"/>
                <w:lang w:val="en-US"/>
              </w:rPr>
              <w:t>e</w:t>
            </w:r>
            <w:r w:rsidR="00890085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indication of prostate cancer</w:t>
            </w:r>
            <w:r w:rsidR="12436CF9"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  <w:p w14:paraId="00D58768" w14:textId="65E0A676" w:rsidR="04D43A4E" w:rsidRDefault="04D43A4E" w:rsidP="151C99CD">
            <w:pPr>
              <w:pStyle w:val="NoSpacing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416544A" w14:textId="335718D4" w:rsidR="3879E4AE" w:rsidRDefault="6F3DF484" w:rsidP="151C99CD">
            <w:pPr>
              <w:pStyle w:val="NoSpacing"/>
              <w:rPr>
                <w:rFonts w:ascii="Arial" w:eastAsia="Arial" w:hAnsi="Arial" w:cs="Arial"/>
                <w:sz w:val="22"/>
                <w:szCs w:val="22"/>
              </w:rPr>
            </w:pPr>
            <w:r w:rsidRPr="151C99CD">
              <w:rPr>
                <w:rFonts w:ascii="Arial" w:eastAsia="Arial" w:hAnsi="Arial" w:cs="Arial"/>
                <w:sz w:val="22"/>
                <w:szCs w:val="22"/>
              </w:rPr>
              <w:t xml:space="preserve">The </w:t>
            </w:r>
            <w:r w:rsidR="1CE34F3C" w:rsidRPr="151C99CD">
              <w:rPr>
                <w:rFonts w:ascii="Arial" w:eastAsia="Arial" w:hAnsi="Arial" w:cs="Arial"/>
                <w:sz w:val="22"/>
                <w:szCs w:val="22"/>
              </w:rPr>
              <w:t>switch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 xml:space="preserve"> to </w:t>
            </w:r>
            <w:r w:rsidR="77A3BFD3" w:rsidRPr="151C99CD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>taladex</w:t>
            </w:r>
            <w:r w:rsidR="385060CD"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 xml:space="preserve"> has been </w:t>
            </w:r>
            <w:r w:rsidR="00426007">
              <w:rPr>
                <w:rFonts w:ascii="Arial" w:eastAsia="Arial" w:hAnsi="Arial" w:cs="Arial"/>
                <w:sz w:val="22"/>
                <w:szCs w:val="22"/>
              </w:rPr>
              <w:t xml:space="preserve">supported by </w:t>
            </w:r>
            <w:r w:rsidR="593BF54A" w:rsidRPr="151C99CD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426007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="593BF54A" w:rsidRPr="151C99CD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hyperlink r:id="rId11">
              <w:r w:rsidR="593BF54A" w:rsidRPr="151C99CD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MHRA alert</w:t>
              </w:r>
            </w:hyperlink>
            <w:r w:rsidR="593BF54A" w:rsidRPr="151C99CD">
              <w:rPr>
                <w:rFonts w:ascii="Arial" w:eastAsia="Arial" w:hAnsi="Arial" w:cs="Arial"/>
                <w:sz w:val="22"/>
                <w:szCs w:val="22"/>
              </w:rPr>
              <w:t xml:space="preserve"> which highlighted </w:t>
            </w:r>
            <w:r w:rsidR="4B6C1FDC" w:rsidRPr="151C99CD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593BF54A" w:rsidRPr="151C99CD">
              <w:rPr>
                <w:rFonts w:ascii="Arial" w:eastAsia="Arial" w:hAnsi="Arial" w:cs="Arial"/>
                <w:sz w:val="22"/>
                <w:szCs w:val="22"/>
              </w:rPr>
              <w:t xml:space="preserve">he </w:t>
            </w:r>
            <w:r w:rsidR="04A63492" w:rsidRPr="151C99CD">
              <w:rPr>
                <w:rFonts w:ascii="Arial" w:eastAsia="Arial" w:hAnsi="Arial" w:cs="Arial"/>
                <w:sz w:val="22"/>
                <w:szCs w:val="22"/>
              </w:rPr>
              <w:t>increased handling error risks</w:t>
            </w:r>
            <w:r w:rsidR="593BF54A" w:rsidRPr="151C99CD">
              <w:rPr>
                <w:rFonts w:ascii="Arial" w:eastAsia="Arial" w:hAnsi="Arial" w:cs="Arial"/>
                <w:sz w:val="22"/>
                <w:szCs w:val="22"/>
              </w:rPr>
              <w:t xml:space="preserve"> when there are multiple steps in the product reconstitution and administration process</w:t>
            </w:r>
            <w:r w:rsidR="62F3E99C" w:rsidRPr="151C99CD"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</w:p>
          <w:p w14:paraId="4D96FC9A" w14:textId="5273C942" w:rsidR="04D43A4E" w:rsidRDefault="04D43A4E" w:rsidP="151C99CD">
            <w:pPr>
              <w:pStyle w:val="NoSpacing"/>
              <w:rPr>
                <w:rFonts w:ascii="Arial" w:eastAsia="Arial" w:hAnsi="Arial" w:cs="Arial"/>
                <w:sz w:val="22"/>
                <w:szCs w:val="22"/>
              </w:rPr>
            </w:pPr>
          </w:p>
          <w:p w14:paraId="61DCC030" w14:textId="524887C9" w:rsidR="3879E4AE" w:rsidRDefault="7128DC24" w:rsidP="151C99CD">
            <w:pPr>
              <w:pStyle w:val="NoSpacing"/>
              <w:rPr>
                <w:rFonts w:ascii="Arial" w:eastAsia="Arial" w:hAnsi="Arial" w:cs="Arial"/>
                <w:sz w:val="22"/>
                <w:szCs w:val="22"/>
              </w:rPr>
            </w:pPr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Staladex</w:t>
            </w:r>
            <w:r w:rsidR="02F017DB"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="20DFF6FB"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which is admi</w:t>
            </w:r>
            <w:r w:rsidR="63F022D7"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ni</w:t>
            </w:r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stered as a subcutaneous implant in abdominal adipose tissue</w:t>
            </w:r>
            <w:r w:rsidR="4813E969"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,</w:t>
            </w:r>
            <w:r w:rsidR="4CE9F2DB"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differs in administration technique from 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="66FF6E84" w:rsidRPr="151C99CD">
              <w:rPr>
                <w:rFonts w:ascii="Arial" w:eastAsia="Arial" w:hAnsi="Arial" w:cs="Arial"/>
                <w:sz w:val="22"/>
                <w:szCs w:val="22"/>
              </w:rPr>
              <w:t>rostap</w:t>
            </w:r>
            <w:r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 xml:space="preserve"> 3 DCS which is a traditional subcutaneous injection made up of a pow</w:t>
            </w:r>
            <w:r w:rsidR="7241C431" w:rsidRPr="151C99CD">
              <w:rPr>
                <w:rFonts w:ascii="Arial" w:eastAsia="Arial" w:hAnsi="Arial" w:cs="Arial"/>
                <w:sz w:val="22"/>
                <w:szCs w:val="22"/>
              </w:rPr>
              <w:t>der and solvent for injection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r w:rsidR="008127E9">
              <w:rPr>
                <w:rFonts w:ascii="Arial" w:eastAsia="Arial" w:hAnsi="Arial" w:cs="Arial"/>
                <w:sz w:val="22"/>
                <w:szCs w:val="22"/>
              </w:rPr>
              <w:t>The</w:t>
            </w:r>
            <w:r w:rsidR="00E73D79">
              <w:rPr>
                <w:rFonts w:ascii="Arial" w:eastAsia="Arial" w:hAnsi="Arial" w:cs="Arial"/>
                <w:sz w:val="22"/>
                <w:szCs w:val="22"/>
              </w:rPr>
              <w:t xml:space="preserve"> reduced number o</w:t>
            </w:r>
            <w:r w:rsidR="00B518A1">
              <w:rPr>
                <w:rFonts w:ascii="Arial" w:eastAsia="Arial" w:hAnsi="Arial" w:cs="Arial"/>
                <w:sz w:val="22"/>
                <w:szCs w:val="22"/>
              </w:rPr>
              <w:t>f administration ste</w:t>
            </w:r>
            <w:r w:rsidR="00D54AF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="00B518A1">
              <w:rPr>
                <w:rFonts w:ascii="Arial" w:eastAsia="Arial" w:hAnsi="Arial" w:cs="Arial"/>
                <w:sz w:val="22"/>
                <w:szCs w:val="22"/>
              </w:rPr>
              <w:t>s associated with</w:t>
            </w:r>
            <w:r w:rsidR="008127E9">
              <w:rPr>
                <w:rFonts w:ascii="Arial" w:eastAsia="Arial" w:hAnsi="Arial" w:cs="Arial"/>
                <w:sz w:val="22"/>
                <w:szCs w:val="22"/>
              </w:rPr>
              <w:t xml:space="preserve"> the administration of 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>Staladex</w:t>
            </w:r>
            <w:r w:rsidR="66E14040"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="1229AEB0" w:rsidRPr="151C99CD" w:rsidDel="00B518A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1229AEB0" w:rsidRPr="151C99CD">
              <w:rPr>
                <w:rFonts w:ascii="Arial" w:eastAsia="Arial" w:hAnsi="Arial" w:cs="Arial"/>
                <w:sz w:val="22"/>
                <w:szCs w:val="22"/>
              </w:rPr>
              <w:t>compared to P</w:t>
            </w:r>
            <w:r w:rsidR="108AF425" w:rsidRPr="151C99CD">
              <w:rPr>
                <w:rFonts w:ascii="Arial" w:eastAsia="Arial" w:hAnsi="Arial" w:cs="Arial"/>
                <w:sz w:val="22"/>
                <w:szCs w:val="22"/>
              </w:rPr>
              <w:t>rostap</w:t>
            </w:r>
            <w:r w:rsidR="1229AEB0"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="1229AEB0" w:rsidRPr="151C99CD">
              <w:rPr>
                <w:rFonts w:ascii="Arial" w:eastAsia="Arial" w:hAnsi="Arial" w:cs="Arial"/>
                <w:sz w:val="22"/>
                <w:szCs w:val="22"/>
              </w:rPr>
              <w:t xml:space="preserve"> 3 DCS </w:t>
            </w:r>
            <w:r w:rsidR="00624BF5">
              <w:rPr>
                <w:rFonts w:ascii="Arial" w:eastAsia="Arial" w:hAnsi="Arial" w:cs="Arial"/>
                <w:sz w:val="22"/>
                <w:szCs w:val="22"/>
              </w:rPr>
              <w:t>helps reduce risk</w:t>
            </w:r>
            <w:r w:rsidR="5F33D0AF" w:rsidRPr="151C99CD">
              <w:rPr>
                <w:rFonts w:ascii="Arial" w:eastAsia="Arial" w:hAnsi="Arial" w:cs="Arial"/>
                <w:sz w:val="22"/>
                <w:szCs w:val="22"/>
              </w:rPr>
              <w:t xml:space="preserve"> and improve patient safety.</w:t>
            </w:r>
          </w:p>
          <w:p w14:paraId="405E20EF" w14:textId="77777777" w:rsidR="005F51DE" w:rsidRDefault="005F51DE" w:rsidP="151C99CD">
            <w:pPr>
              <w:pStyle w:val="NoSpacing"/>
              <w:rPr>
                <w:rFonts w:ascii="Arial" w:eastAsia="Arial" w:hAnsi="Arial" w:cs="Arial"/>
                <w:sz w:val="22"/>
                <w:szCs w:val="22"/>
              </w:rPr>
            </w:pPr>
          </w:p>
          <w:p w14:paraId="1AB8FB1A" w14:textId="438E1325" w:rsidR="00F8033A" w:rsidRDefault="00E52028" w:rsidP="00C52180">
            <w:pPr>
              <w:pStyle w:val="NoSpacing"/>
              <w:rPr>
                <w:rFonts w:ascii="Arial" w:eastAsia="Arial" w:hAnsi="Arial" w:cs="Arial"/>
                <w:sz w:val="22"/>
                <w:szCs w:val="22"/>
              </w:rPr>
            </w:pPr>
            <w:r w:rsidRPr="2C85862B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0D79C1" w:rsidRPr="2C85862B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2C85862B">
              <w:rPr>
                <w:rFonts w:ascii="Arial" w:eastAsia="Arial" w:hAnsi="Arial" w:cs="Arial"/>
                <w:sz w:val="22"/>
                <w:szCs w:val="22"/>
              </w:rPr>
              <w:t xml:space="preserve"> facilitate administration of a </w:t>
            </w:r>
            <w:r w:rsidR="005A00DC" w:rsidRPr="2C85862B">
              <w:rPr>
                <w:rFonts w:ascii="Arial" w:eastAsia="Arial" w:hAnsi="Arial" w:cs="Arial"/>
                <w:sz w:val="22"/>
                <w:szCs w:val="22"/>
              </w:rPr>
              <w:t>subcutaneous</w:t>
            </w:r>
            <w:r w:rsidRPr="2C85862B">
              <w:rPr>
                <w:rFonts w:ascii="Arial" w:eastAsia="Arial" w:hAnsi="Arial" w:cs="Arial"/>
                <w:sz w:val="22"/>
                <w:szCs w:val="22"/>
              </w:rPr>
              <w:t xml:space="preserve"> implant </w:t>
            </w:r>
            <w:r w:rsidR="000D79C1" w:rsidRPr="2C85862B">
              <w:rPr>
                <w:rFonts w:ascii="Arial" w:eastAsia="Arial" w:hAnsi="Arial" w:cs="Arial"/>
                <w:sz w:val="22"/>
                <w:szCs w:val="22"/>
              </w:rPr>
              <w:t xml:space="preserve">in abdominal adipose tissue, </w:t>
            </w:r>
            <w:r w:rsidR="00C52180" w:rsidRPr="2C85862B">
              <w:rPr>
                <w:rFonts w:ascii="Arial" w:eastAsia="Arial" w:hAnsi="Arial" w:cs="Arial"/>
                <w:sz w:val="22"/>
                <w:szCs w:val="22"/>
              </w:rPr>
              <w:t>Staladex</w:t>
            </w:r>
            <w:r w:rsidR="00C52180"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="00C52180" w:rsidRPr="2C85862B">
              <w:rPr>
                <w:rFonts w:ascii="Arial" w:eastAsia="Arial" w:hAnsi="Arial" w:cs="Arial"/>
                <w:sz w:val="22"/>
                <w:szCs w:val="22"/>
              </w:rPr>
              <w:t xml:space="preserve"> utilises a </w:t>
            </w:r>
            <w:r w:rsidR="00C52180" w:rsidRPr="00384E5A">
              <w:rPr>
                <w:rFonts w:ascii="Arial" w:eastAsia="Arial" w:hAnsi="Arial" w:cs="Arial"/>
                <w:sz w:val="22"/>
                <w:szCs w:val="22"/>
              </w:rPr>
              <w:t>lower gauge needle</w:t>
            </w:r>
            <w:r w:rsidR="00C52180" w:rsidRPr="2C85862B">
              <w:rPr>
                <w:rFonts w:ascii="Arial" w:eastAsia="Arial" w:hAnsi="Arial" w:cs="Arial"/>
                <w:sz w:val="22"/>
                <w:szCs w:val="22"/>
              </w:rPr>
              <w:t xml:space="preserve"> than Prostap</w:t>
            </w:r>
            <w:r w:rsidR="00C52180"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="00C52180" w:rsidRPr="2C85862B">
              <w:rPr>
                <w:rFonts w:ascii="Arial" w:eastAsia="Arial" w:hAnsi="Arial" w:cs="Arial"/>
                <w:sz w:val="22"/>
                <w:szCs w:val="22"/>
              </w:rPr>
              <w:t xml:space="preserve"> 3 DCS</w:t>
            </w:r>
            <w:r w:rsidR="00326AB4" w:rsidRPr="2C85862B">
              <w:rPr>
                <w:rFonts w:ascii="Arial" w:eastAsia="Arial" w:hAnsi="Arial" w:cs="Arial"/>
                <w:sz w:val="22"/>
                <w:szCs w:val="22"/>
              </w:rPr>
              <w:t xml:space="preserve">, which </w:t>
            </w:r>
            <w:r w:rsidR="00653651">
              <w:rPr>
                <w:rFonts w:ascii="Arial" w:eastAsia="Arial" w:hAnsi="Arial" w:cs="Arial"/>
                <w:sz w:val="22"/>
                <w:szCs w:val="22"/>
              </w:rPr>
              <w:t>may</w:t>
            </w:r>
            <w:r w:rsidR="005A00DC" w:rsidRPr="2C85862B">
              <w:rPr>
                <w:rFonts w:ascii="Arial" w:eastAsia="Arial" w:hAnsi="Arial" w:cs="Arial"/>
                <w:sz w:val="22"/>
                <w:szCs w:val="22"/>
              </w:rPr>
              <w:t xml:space="preserve"> increase</w:t>
            </w:r>
            <w:r w:rsidR="00326AB4" w:rsidRPr="2C85862B">
              <w:rPr>
                <w:rFonts w:ascii="Arial" w:eastAsia="Arial" w:hAnsi="Arial" w:cs="Arial"/>
                <w:sz w:val="22"/>
                <w:szCs w:val="22"/>
              </w:rPr>
              <w:t xml:space="preserve"> the risk of</w:t>
            </w:r>
            <w:r w:rsidR="00C52180" w:rsidRPr="2C85862B">
              <w:rPr>
                <w:rFonts w:ascii="Arial" w:eastAsia="Arial" w:hAnsi="Arial" w:cs="Arial"/>
                <w:sz w:val="22"/>
                <w:szCs w:val="22"/>
              </w:rPr>
              <w:t xml:space="preserve"> pain </w:t>
            </w:r>
            <w:r w:rsidR="000D79C1" w:rsidRPr="2C85862B">
              <w:rPr>
                <w:rFonts w:ascii="Arial" w:eastAsia="Arial" w:hAnsi="Arial" w:cs="Arial"/>
                <w:sz w:val="22"/>
                <w:szCs w:val="22"/>
              </w:rPr>
              <w:t xml:space="preserve">at the site of </w:t>
            </w:r>
            <w:r w:rsidR="005A00DC" w:rsidRPr="2C85862B">
              <w:rPr>
                <w:rFonts w:ascii="Arial" w:eastAsia="Arial" w:hAnsi="Arial" w:cs="Arial"/>
                <w:sz w:val="22"/>
                <w:szCs w:val="22"/>
              </w:rPr>
              <w:t>administration</w:t>
            </w:r>
            <w:r w:rsidR="00326AB4" w:rsidRPr="2C85862B">
              <w:rPr>
                <w:rFonts w:ascii="Arial" w:eastAsia="Arial" w:hAnsi="Arial" w:cs="Arial"/>
                <w:sz w:val="22"/>
                <w:szCs w:val="22"/>
              </w:rPr>
              <w:t>.  I</w:t>
            </w:r>
            <w:r w:rsidR="000D79C1" w:rsidRPr="2C85862B">
              <w:rPr>
                <w:rFonts w:ascii="Arial" w:eastAsia="Arial" w:hAnsi="Arial" w:cs="Arial"/>
                <w:sz w:val="22"/>
                <w:szCs w:val="22"/>
              </w:rPr>
              <w:t xml:space="preserve">t is essential that </w:t>
            </w:r>
            <w:r w:rsidR="00232C94" w:rsidRPr="2C85862B">
              <w:rPr>
                <w:rFonts w:ascii="Arial" w:eastAsia="Arial" w:hAnsi="Arial" w:cs="Arial"/>
                <w:sz w:val="22"/>
                <w:szCs w:val="22"/>
              </w:rPr>
              <w:t>health care professionals</w:t>
            </w:r>
            <w:r w:rsidR="00D00631" w:rsidRPr="2C85862B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341AD9">
              <w:rPr>
                <w:rFonts w:ascii="Arial" w:eastAsia="Arial" w:hAnsi="Arial" w:cs="Arial"/>
                <w:sz w:val="22"/>
                <w:szCs w:val="22"/>
              </w:rPr>
              <w:t>(HCP</w:t>
            </w:r>
            <w:r w:rsidR="009D70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341AD9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="00D00631" w:rsidRPr="2C85862B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232C94" w:rsidRPr="2C85862B">
              <w:rPr>
                <w:rFonts w:ascii="Arial" w:eastAsia="Arial" w:hAnsi="Arial" w:cs="Arial"/>
                <w:sz w:val="22"/>
                <w:szCs w:val="22"/>
              </w:rPr>
              <w:t xml:space="preserve">are trained in the </w:t>
            </w:r>
            <w:r w:rsidR="00070FF1">
              <w:rPr>
                <w:rFonts w:ascii="Arial" w:eastAsia="Arial" w:hAnsi="Arial" w:cs="Arial"/>
                <w:sz w:val="22"/>
                <w:szCs w:val="22"/>
              </w:rPr>
              <w:t xml:space="preserve">administration technique </w:t>
            </w:r>
            <w:r w:rsidR="00CD0027">
              <w:rPr>
                <w:rFonts w:ascii="Arial" w:eastAsia="Arial" w:hAnsi="Arial" w:cs="Arial"/>
                <w:sz w:val="22"/>
                <w:szCs w:val="22"/>
              </w:rPr>
              <w:t>of</w:t>
            </w:r>
            <w:r w:rsidR="00232C94" w:rsidRPr="2C85862B">
              <w:rPr>
                <w:rFonts w:ascii="Arial" w:eastAsia="Arial" w:hAnsi="Arial" w:cs="Arial"/>
                <w:sz w:val="22"/>
                <w:szCs w:val="22"/>
              </w:rPr>
              <w:t xml:space="preserve"> Staladex</w:t>
            </w:r>
            <w:r w:rsidR="00232C94"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="00232C94" w:rsidRPr="2C85862B">
              <w:rPr>
                <w:rFonts w:ascii="Arial" w:eastAsia="Arial" w:hAnsi="Arial" w:cs="Arial"/>
                <w:sz w:val="22"/>
                <w:szCs w:val="22"/>
              </w:rPr>
              <w:t xml:space="preserve"> to minimis</w:t>
            </w:r>
            <w:r w:rsidR="00700711" w:rsidRPr="2C85862B">
              <w:rPr>
                <w:rFonts w:ascii="Arial" w:eastAsia="Arial" w:hAnsi="Arial" w:cs="Arial"/>
                <w:sz w:val="22"/>
                <w:szCs w:val="22"/>
              </w:rPr>
              <w:t>e associated</w:t>
            </w:r>
            <w:r w:rsidR="00232C94" w:rsidRPr="2C85862B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5A00DC" w:rsidRPr="2C85862B">
              <w:rPr>
                <w:rFonts w:ascii="Arial" w:eastAsia="Arial" w:hAnsi="Arial" w:cs="Arial"/>
                <w:sz w:val="22"/>
                <w:szCs w:val="22"/>
              </w:rPr>
              <w:t>pain</w:t>
            </w:r>
            <w:r w:rsidR="00C52180" w:rsidRPr="2C85862B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="00384E5A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07113E" w:rsidRPr="2C85862B">
              <w:rPr>
                <w:rFonts w:ascii="Arial" w:eastAsia="Arial" w:hAnsi="Arial" w:cs="Arial"/>
                <w:sz w:val="22"/>
                <w:szCs w:val="22"/>
              </w:rPr>
              <w:t>In addition, e</w:t>
            </w:r>
            <w:r w:rsidR="006E6793" w:rsidRPr="2C85862B">
              <w:rPr>
                <w:rFonts w:ascii="Arial" w:eastAsia="Arial" w:hAnsi="Arial" w:cs="Arial"/>
                <w:sz w:val="22"/>
                <w:szCs w:val="22"/>
              </w:rPr>
              <w:t xml:space="preserve">xtra care </w:t>
            </w:r>
            <w:r w:rsidR="007D6486">
              <w:rPr>
                <w:rFonts w:ascii="Arial" w:eastAsia="Arial" w:hAnsi="Arial" w:cs="Arial"/>
                <w:sz w:val="22"/>
                <w:szCs w:val="22"/>
              </w:rPr>
              <w:t>should</w:t>
            </w:r>
            <w:r w:rsidR="006E6793" w:rsidRPr="2C85862B">
              <w:rPr>
                <w:rFonts w:ascii="Arial" w:eastAsia="Arial" w:hAnsi="Arial" w:cs="Arial"/>
                <w:sz w:val="22"/>
                <w:szCs w:val="22"/>
              </w:rPr>
              <w:t xml:space="preserve"> be </w:t>
            </w:r>
            <w:r w:rsidR="00384E5A">
              <w:rPr>
                <w:rFonts w:ascii="Arial" w:eastAsia="Arial" w:hAnsi="Arial" w:cs="Arial"/>
                <w:sz w:val="22"/>
                <w:szCs w:val="22"/>
              </w:rPr>
              <w:t>taken</w:t>
            </w:r>
            <w:r w:rsidR="006E6793" w:rsidRPr="2C85862B">
              <w:rPr>
                <w:rFonts w:ascii="Arial" w:eastAsia="Arial" w:hAnsi="Arial" w:cs="Arial"/>
                <w:sz w:val="22"/>
                <w:szCs w:val="22"/>
              </w:rPr>
              <w:t xml:space="preserve"> when administering to patients with a low BMI</w:t>
            </w:r>
            <w:r w:rsidR="002534BD" w:rsidRPr="2C85862B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07DBC217" w14:textId="77777777" w:rsidR="004A759B" w:rsidRDefault="004A759B" w:rsidP="00C52180">
            <w:pPr>
              <w:pStyle w:val="NoSpacing"/>
              <w:rPr>
                <w:rFonts w:ascii="Arial" w:eastAsia="Arial" w:hAnsi="Arial" w:cs="Arial"/>
                <w:sz w:val="22"/>
                <w:szCs w:val="22"/>
              </w:rPr>
            </w:pPr>
          </w:p>
          <w:p w14:paraId="7C4DAB8F" w14:textId="3155ADCB" w:rsidR="004A759B" w:rsidRDefault="004A759B" w:rsidP="00C52180">
            <w:pPr>
              <w:pStyle w:val="NoSpacing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There are no additional monitoring requirements for </w:t>
            </w:r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Staladex</w:t>
            </w:r>
            <w:r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compared to </w:t>
            </w:r>
            <w:r w:rsidRPr="2C85862B">
              <w:rPr>
                <w:rFonts w:ascii="Arial" w:eastAsia="Arial" w:hAnsi="Arial" w:cs="Arial"/>
                <w:sz w:val="22"/>
                <w:szCs w:val="22"/>
              </w:rPr>
              <w:t>Prostap</w:t>
            </w:r>
            <w:r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Pr="2C85862B">
              <w:rPr>
                <w:rFonts w:ascii="Arial" w:eastAsia="Arial" w:hAnsi="Arial" w:cs="Arial"/>
                <w:sz w:val="22"/>
                <w:szCs w:val="22"/>
              </w:rPr>
              <w:t xml:space="preserve"> 3 DCS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48CDA4FB" w14:textId="77777777" w:rsidR="006E5E6B" w:rsidRDefault="006E5E6B" w:rsidP="151C99CD">
            <w:pPr>
              <w:pStyle w:val="NoSpacing"/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A805250" w14:textId="6DEF415A" w:rsidR="3879E4AE" w:rsidRDefault="57DE64D3" w:rsidP="151C99CD">
            <w:pPr>
              <w:pStyle w:val="NoSpacing"/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402AE68F">
              <w:rPr>
                <w:rFonts w:ascii="Arial" w:eastAsia="Arial" w:hAnsi="Arial" w:cs="Arial"/>
                <w:sz w:val="22"/>
                <w:szCs w:val="22"/>
              </w:rPr>
              <w:t>Staladex</w:t>
            </w:r>
            <w:r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="02A8C249" w:rsidRPr="402AE68F" w:rsidDel="00D17ACD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2A8C249" w:rsidRPr="402AE68F">
              <w:rPr>
                <w:rFonts w:ascii="Arial" w:eastAsia="Arial" w:hAnsi="Arial" w:cs="Arial"/>
                <w:sz w:val="22"/>
                <w:szCs w:val="22"/>
              </w:rPr>
              <w:t xml:space="preserve">is currently the most cost-effective </w:t>
            </w:r>
            <w:r w:rsidR="4CF6B753" w:rsidRPr="402AE68F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2EBAD17B" w:rsidRPr="402AE68F">
              <w:rPr>
                <w:rFonts w:ascii="Arial" w:eastAsia="Arial" w:hAnsi="Arial" w:cs="Arial"/>
                <w:sz w:val="22"/>
                <w:szCs w:val="22"/>
              </w:rPr>
              <w:t>euprorelin</w:t>
            </w:r>
            <w:r w:rsidR="6A24033F" w:rsidRPr="402AE68F">
              <w:rPr>
                <w:rFonts w:ascii="Arial" w:eastAsia="Arial" w:hAnsi="Arial" w:cs="Arial"/>
                <w:sz w:val="22"/>
                <w:szCs w:val="22"/>
              </w:rPr>
              <w:t xml:space="preserve"> product available to be prescribed in the UK</w:t>
            </w:r>
            <w:r w:rsidR="5E0A39A7" w:rsidRPr="402AE68F">
              <w:rPr>
                <w:rFonts w:ascii="Arial" w:eastAsia="Arial" w:hAnsi="Arial" w:cs="Arial"/>
                <w:sz w:val="22"/>
                <w:szCs w:val="22"/>
              </w:rPr>
              <w:t xml:space="preserve"> with a potential annual saving of approximately £1</w:t>
            </w:r>
            <w:r w:rsidR="00301D7F">
              <w:rPr>
                <w:rFonts w:ascii="Arial" w:eastAsia="Arial" w:hAnsi="Arial" w:cs="Arial"/>
                <w:sz w:val="22"/>
                <w:szCs w:val="22"/>
              </w:rPr>
              <w:t>8</w:t>
            </w:r>
            <w:r w:rsidR="5E0A39A7" w:rsidRPr="402AE68F">
              <w:rPr>
                <w:rFonts w:ascii="Arial" w:eastAsia="Arial" w:hAnsi="Arial" w:cs="Arial"/>
                <w:sz w:val="22"/>
                <w:szCs w:val="22"/>
              </w:rPr>
              <w:t>0,000 to NEL if patients</w:t>
            </w:r>
            <w:r w:rsidR="60D4D761" w:rsidRPr="402AE68F">
              <w:rPr>
                <w:rFonts w:ascii="Arial" w:eastAsia="Arial" w:hAnsi="Arial" w:cs="Arial"/>
                <w:sz w:val="22"/>
                <w:szCs w:val="22"/>
              </w:rPr>
              <w:t xml:space="preserve"> with prostate cancer</w:t>
            </w:r>
            <w:r w:rsidR="5E0A39A7" w:rsidRPr="402AE68F">
              <w:rPr>
                <w:rFonts w:ascii="Arial" w:eastAsia="Arial" w:hAnsi="Arial" w:cs="Arial"/>
                <w:sz w:val="22"/>
                <w:szCs w:val="22"/>
              </w:rPr>
              <w:t xml:space="preserve"> are switched from Prost</w:t>
            </w:r>
            <w:r w:rsidR="20D4FA0A" w:rsidRPr="402AE68F">
              <w:rPr>
                <w:rFonts w:ascii="Arial" w:eastAsia="Arial" w:hAnsi="Arial" w:cs="Arial"/>
                <w:sz w:val="22"/>
                <w:szCs w:val="22"/>
              </w:rPr>
              <w:t>ap</w:t>
            </w:r>
            <w:r w:rsidR="16EC215F"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="20D4FA0A" w:rsidRPr="402AE68F">
              <w:rPr>
                <w:rFonts w:ascii="Arial" w:eastAsia="Arial" w:hAnsi="Arial" w:cs="Arial"/>
                <w:sz w:val="22"/>
                <w:szCs w:val="22"/>
              </w:rPr>
              <w:t xml:space="preserve"> 3 DCS</w:t>
            </w:r>
            <w:r w:rsidR="4BDF1776" w:rsidRPr="402AE68F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="4C12ED87" w:rsidRPr="402AE68F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4C12ED87" w:rsidRPr="402AE68F">
              <w:rPr>
                <w:rFonts w:ascii="Arial" w:eastAsia="Arial" w:hAnsi="Arial" w:cs="Arial"/>
                <w:sz w:val="22"/>
                <w:szCs w:val="22"/>
                <w:lang w:val="en-US"/>
              </w:rPr>
              <w:t>The decision to implement this switch aligns with NHS initiatives to optimize prescribing practices and reduce healthcare costs without compromising patient outcomes.</w:t>
            </w:r>
          </w:p>
          <w:p w14:paraId="7BB84ADA" w14:textId="5B28E229" w:rsidR="151C99CD" w:rsidRDefault="151C99CD" w:rsidP="151C99CD">
            <w:pPr>
              <w:pStyle w:val="NoSpacing"/>
              <w:widowControl w:val="0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258D197" w14:textId="7B2D7B53" w:rsidR="4C712E64" w:rsidRDefault="6747F53A" w:rsidP="151C99CD">
            <w:pPr>
              <w:pStyle w:val="NoSpacing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Staladex</w:t>
            </w:r>
            <w:r w:rsidR="358C7F3E"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11.25mg implant is licensed for the treatment of:</w:t>
            </w:r>
          </w:p>
          <w:p w14:paraId="14F342AA" w14:textId="32A95DAE" w:rsidR="4C712E64" w:rsidRDefault="702A818A" w:rsidP="151C99CD">
            <w:pPr>
              <w:pStyle w:val="NoSpacing"/>
              <w:numPr>
                <w:ilvl w:val="0"/>
                <w:numId w:val="5"/>
              </w:num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Metastatic prostate cancer</w:t>
            </w:r>
          </w:p>
          <w:p w14:paraId="78B13FEC" w14:textId="114F4163" w:rsidR="4C712E64" w:rsidRDefault="57C6A1E5" w:rsidP="151C99CD">
            <w:pPr>
              <w:pStyle w:val="NoSpacing"/>
              <w:numPr>
                <w:ilvl w:val="0"/>
                <w:numId w:val="5"/>
              </w:num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Locally advanced prostate cancer, as an alternative to surgical castration.</w:t>
            </w:r>
          </w:p>
          <w:p w14:paraId="517479D9" w14:textId="18079A90" w:rsidR="4C712E64" w:rsidRDefault="57C6A1E5" w:rsidP="151C99CD">
            <w:pPr>
              <w:pStyle w:val="NoSpacing"/>
              <w:numPr>
                <w:ilvl w:val="0"/>
                <w:numId w:val="5"/>
              </w:num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lastRenderedPageBreak/>
              <w:t>As an adjuvant treatment to radiotherapy in patients with high-risk localized or locally advanced prostate cancer.</w:t>
            </w:r>
          </w:p>
          <w:p w14:paraId="199FB91C" w14:textId="09455D55" w:rsidR="4C712E64" w:rsidRDefault="57C6A1E5" w:rsidP="151C99CD">
            <w:pPr>
              <w:pStyle w:val="NoSpacing"/>
              <w:numPr>
                <w:ilvl w:val="0"/>
                <w:numId w:val="5"/>
              </w:num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As an adjuvant to radical prostatectomy in patients with locally advanced prostate cancer at high risk of disease progression.</w:t>
            </w:r>
          </w:p>
          <w:p w14:paraId="18921E4C" w14:textId="02B6EAB8" w:rsidR="4C712E64" w:rsidRDefault="57C6A1E5" w:rsidP="151C99CD">
            <w:pPr>
              <w:pStyle w:val="NoSpacing"/>
              <w:numPr>
                <w:ilvl w:val="0"/>
                <w:numId w:val="5"/>
              </w:num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As neo-adjuvant treatment prior to radiotherapy in patients with high-risk localised or locally advanced prostate cancer.</w:t>
            </w:r>
          </w:p>
          <w:p w14:paraId="283074D3" w14:textId="75AE42FB" w:rsidR="151C99CD" w:rsidRDefault="151C99CD" w:rsidP="151C99CD">
            <w:pPr>
              <w:pStyle w:val="NoSpacing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0A6F471" w14:textId="163A80FD" w:rsidR="3879E4AE" w:rsidRDefault="7D015C04" w:rsidP="151C99CD">
            <w:pPr>
              <w:pStyle w:val="NoSpacing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The </w:t>
            </w:r>
            <w:r w:rsidR="641D05ED"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British National Formulary dose for Staladex</w:t>
            </w:r>
            <w:r w:rsidR="4BD0D1D7"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="641D05ED"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is 11.25mg via subcutaneous injection every 3 months</w:t>
            </w:r>
            <w:r w:rsidR="003E7B33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</w:tr>
    </w:tbl>
    <w:p w14:paraId="4A7B660D" w14:textId="77777777" w:rsidR="00F31DF7" w:rsidRDefault="00F31DF7" w:rsidP="151C99CD">
      <w:pPr>
        <w:spacing w:after="0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6"/>
      </w:tblGrid>
      <w:tr w:rsidR="04D43A4E" w14:paraId="2DEA88F8" w14:textId="77777777" w:rsidTr="007F7596">
        <w:trPr>
          <w:trHeight w:val="300"/>
        </w:trPr>
        <w:tc>
          <w:tcPr>
            <w:tcW w:w="9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607ABA0B" w14:textId="751E9C56" w:rsidR="06C1CB89" w:rsidRPr="007F7596" w:rsidRDefault="7E084E0B" w:rsidP="04D43A4E">
            <w:pPr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7F7596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  <w:t>Inclusion</w:t>
            </w:r>
            <w:r w:rsidR="5E0D8901" w:rsidRPr="007F7596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criteria</w:t>
            </w:r>
          </w:p>
        </w:tc>
      </w:tr>
      <w:tr w:rsidR="04D43A4E" w14:paraId="3E0C99B1" w14:textId="77777777" w:rsidTr="015DF94C">
        <w:trPr>
          <w:trHeight w:val="300"/>
        </w:trPr>
        <w:tc>
          <w:tcPr>
            <w:tcW w:w="9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F3BCDF" w14:textId="3811CAC5" w:rsidR="4B540FFB" w:rsidRDefault="142E5CF9" w:rsidP="151C99CD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15DF94C">
              <w:rPr>
                <w:rFonts w:ascii="Arial" w:eastAsia="Arial" w:hAnsi="Arial" w:cs="Arial"/>
                <w:sz w:val="22"/>
                <w:szCs w:val="22"/>
                <w:lang w:val="en-US"/>
              </w:rPr>
              <w:t>Male patients (</w:t>
            </w:r>
            <w:r w:rsidR="431F8C7E" w:rsidRPr="015DF94C">
              <w:rPr>
                <w:rFonts w:ascii="Arial" w:eastAsia="Arial" w:hAnsi="Arial" w:cs="Arial"/>
                <w:sz w:val="22"/>
                <w:szCs w:val="22"/>
                <w:lang w:val="en-US"/>
              </w:rPr>
              <w:t>≥ 18 years old)</w:t>
            </w:r>
            <w:r w:rsidRPr="015DF94C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currently prescribed </w:t>
            </w:r>
            <w:r w:rsidRPr="015DF94C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="149FDEA8" w:rsidRPr="015DF94C">
              <w:rPr>
                <w:rFonts w:ascii="Arial" w:eastAsia="Arial" w:hAnsi="Arial" w:cs="Arial"/>
                <w:sz w:val="22"/>
                <w:szCs w:val="22"/>
              </w:rPr>
              <w:t>rostap</w:t>
            </w:r>
            <w:r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Pr="015DF94C">
              <w:rPr>
                <w:rFonts w:ascii="Arial" w:eastAsia="Arial" w:hAnsi="Arial" w:cs="Arial"/>
                <w:sz w:val="22"/>
                <w:szCs w:val="22"/>
              </w:rPr>
              <w:t xml:space="preserve"> 3 DCS 11.25 mg Powder and Solvent for Prolonged-release Suspension for Injection in Prefilled Syringe for prostate cancer</w:t>
            </w:r>
          </w:p>
        </w:tc>
      </w:tr>
    </w:tbl>
    <w:p w14:paraId="78E8FB46" w14:textId="3C0526B7" w:rsidR="04D43A4E" w:rsidRDefault="04D43A4E" w:rsidP="04D43A4E">
      <w:pPr>
        <w:spacing w:after="0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6"/>
      </w:tblGrid>
      <w:tr w:rsidR="04D43A4E" w14:paraId="439D9D79" w14:textId="77777777" w:rsidTr="007F7596">
        <w:trPr>
          <w:trHeight w:val="300"/>
        </w:trPr>
        <w:tc>
          <w:tcPr>
            <w:tcW w:w="9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7FB335BA" w14:textId="46A360E5" w:rsidR="593F3534" w:rsidRPr="004C7F5A" w:rsidRDefault="1EBC9CB3" w:rsidP="151C99CD">
            <w:pPr>
              <w:pStyle w:val="NoSpacing"/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F7596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  <w:t>Exclusion criteria</w:t>
            </w:r>
          </w:p>
        </w:tc>
      </w:tr>
      <w:tr w:rsidR="04D43A4E" w14:paraId="1FCF0C9D" w14:textId="77777777" w:rsidTr="402AE68F">
        <w:trPr>
          <w:trHeight w:val="300"/>
        </w:trPr>
        <w:tc>
          <w:tcPr>
            <w:tcW w:w="9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5C48F9" w14:textId="3E70EA8B" w:rsidR="593F3534" w:rsidRDefault="3B4046CC" w:rsidP="151C99CD">
            <w:pPr>
              <w:pStyle w:val="NoSpacing"/>
              <w:numPr>
                <w:ilvl w:val="0"/>
                <w:numId w:val="4"/>
              </w:num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402AE68F">
              <w:rPr>
                <w:rFonts w:ascii="Arial" w:eastAsia="Arial" w:hAnsi="Arial" w:cs="Arial"/>
                <w:sz w:val="22"/>
                <w:szCs w:val="22"/>
                <w:lang w:val="en-US"/>
              </w:rPr>
              <w:t>Allergy</w:t>
            </w:r>
            <w:r w:rsidR="07BC54EA" w:rsidRPr="402AE68F">
              <w:rPr>
                <w:rFonts w:ascii="Arial" w:eastAsia="Arial" w:hAnsi="Arial" w:cs="Arial"/>
                <w:sz w:val="22"/>
                <w:szCs w:val="22"/>
                <w:lang w:val="en-US"/>
              </w:rPr>
              <w:t>/ i</w:t>
            </w:r>
            <w:r w:rsidRPr="402AE68F">
              <w:rPr>
                <w:rFonts w:ascii="Arial" w:eastAsia="Arial" w:hAnsi="Arial" w:cs="Arial"/>
                <w:sz w:val="22"/>
                <w:szCs w:val="22"/>
                <w:lang w:val="en-US"/>
              </w:rPr>
              <w:t>ntolerance</w:t>
            </w:r>
            <w:r w:rsidR="633B5ED2" w:rsidRPr="402AE68F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r w:rsidRPr="402AE68F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to </w:t>
            </w:r>
            <w:r w:rsidR="36BA9CCA" w:rsidRPr="402AE68F">
              <w:rPr>
                <w:rFonts w:ascii="Arial" w:eastAsia="Arial" w:hAnsi="Arial" w:cs="Arial"/>
                <w:sz w:val="22"/>
                <w:szCs w:val="22"/>
                <w:lang w:val="en-US"/>
              </w:rPr>
              <w:t>leuprorelin, another</w:t>
            </w:r>
            <w:r w:rsidRPr="402AE68F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LHRH</w:t>
            </w:r>
            <w:r w:rsidR="2269C72A" w:rsidRPr="402AE68F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a </w:t>
            </w:r>
            <w:r w:rsidR="4A1BD120" w:rsidRPr="402AE68F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or any excipients in </w:t>
            </w:r>
            <w:r w:rsidRPr="402AE68F">
              <w:rPr>
                <w:rFonts w:ascii="Arial" w:eastAsia="Arial" w:hAnsi="Arial" w:cs="Arial"/>
                <w:sz w:val="22"/>
                <w:szCs w:val="22"/>
                <w:lang w:val="en-US"/>
              </w:rPr>
              <w:t>Staladex</w:t>
            </w:r>
            <w:r w:rsidR="01AF80AC"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Pr="402AE68F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0C347AB6" w14:textId="2DD80B64" w:rsidR="6CE1A8F6" w:rsidRDefault="0A3F2CD0" w:rsidP="607B9A9D">
            <w:pPr>
              <w:pStyle w:val="NoSpacing"/>
              <w:numPr>
                <w:ilvl w:val="0"/>
                <w:numId w:val="4"/>
              </w:num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402AE68F">
              <w:rPr>
                <w:rFonts w:ascii="Arial" w:eastAsia="Arial" w:hAnsi="Arial" w:cs="Arial"/>
                <w:sz w:val="22"/>
                <w:szCs w:val="22"/>
                <w:lang w:val="en-US"/>
              </w:rPr>
              <w:t>Any previous adverse effects to leuprorelin</w:t>
            </w:r>
          </w:p>
          <w:p w14:paraId="70DD19E3" w14:textId="3E02A53F" w:rsidR="593F3534" w:rsidRDefault="1EBC9CB3" w:rsidP="151C99CD">
            <w:pPr>
              <w:pStyle w:val="NoSpacing"/>
              <w:numPr>
                <w:ilvl w:val="0"/>
                <w:numId w:val="4"/>
              </w:num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Female or paediatric patients</w:t>
            </w:r>
          </w:p>
          <w:p w14:paraId="4EB5D60F" w14:textId="3D0C4B12" w:rsidR="593F3534" w:rsidRDefault="1EBC9CB3" w:rsidP="151C99CD">
            <w:pPr>
              <w:pStyle w:val="NoSpacing"/>
              <w:numPr>
                <w:ilvl w:val="0"/>
                <w:numId w:val="4"/>
              </w:num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Patients </w:t>
            </w:r>
            <w:proofErr w:type="gramStart"/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being</w:t>
            </w:r>
            <w:proofErr w:type="gramEnd"/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treated for any other indication except prostate </w:t>
            </w:r>
            <w:r w:rsidRPr="151C99CD" w:rsidDel="002D1BDE">
              <w:rPr>
                <w:rFonts w:ascii="Arial" w:eastAsia="Arial" w:hAnsi="Arial" w:cs="Arial"/>
                <w:sz w:val="22"/>
                <w:szCs w:val="22"/>
                <w:lang w:val="en-US"/>
              </w:rPr>
              <w:t>cancer</w:t>
            </w:r>
            <w:r w:rsidR="002D1BDE"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  <w:p w14:paraId="293391FC" w14:textId="2F684007" w:rsidR="593F3534" w:rsidRDefault="1EBC9CB3" w:rsidP="151C99CD">
            <w:pPr>
              <w:pStyle w:val="NoSpacing"/>
              <w:numPr>
                <w:ilvl w:val="0"/>
                <w:numId w:val="4"/>
              </w:num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>Patients who previously underwent orchiectomy</w:t>
            </w:r>
          </w:p>
          <w:p w14:paraId="75BB4F90" w14:textId="3DAC94CE" w:rsidR="593F3534" w:rsidRDefault="1EBC9CB3" w:rsidP="151C99CD">
            <w:pPr>
              <w:pStyle w:val="NoSpacing"/>
              <w:numPr>
                <w:ilvl w:val="0"/>
                <w:numId w:val="4"/>
              </w:num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Sole treatment of prostate cancer </w:t>
            </w:r>
            <w:r w:rsidR="00E142F7">
              <w:rPr>
                <w:rFonts w:ascii="Arial" w:eastAsia="Arial" w:hAnsi="Arial" w:cs="Arial"/>
                <w:sz w:val="22"/>
                <w:szCs w:val="22"/>
                <w:lang w:val="en-US"/>
              </w:rPr>
              <w:t>in</w:t>
            </w:r>
            <w:r w:rsidRPr="151C99CD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patients with spinal cord compression and/or evidence of spinal metastases</w:t>
            </w:r>
          </w:p>
          <w:p w14:paraId="628A4741" w14:textId="3EE78042" w:rsidR="593F3534" w:rsidRDefault="015DF94C" w:rsidP="015DF94C">
            <w:pPr>
              <w:pStyle w:val="NoSpacing"/>
              <w:numPr>
                <w:ilvl w:val="0"/>
                <w:numId w:val="4"/>
              </w:num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15DF94C">
              <w:rPr>
                <w:rFonts w:ascii="Arial" w:eastAsia="Arial" w:hAnsi="Arial" w:cs="Arial"/>
                <w:sz w:val="22"/>
                <w:szCs w:val="22"/>
                <w:lang w:val="en-US"/>
              </w:rPr>
              <w:t>Patients with inadequate abdominal adipose tissue may be unsuitable for effective subcutaneous implant administration.</w:t>
            </w:r>
          </w:p>
        </w:tc>
      </w:tr>
    </w:tbl>
    <w:p w14:paraId="51D86E50" w14:textId="6387B9E9" w:rsidR="04D43A4E" w:rsidRDefault="04D43A4E" w:rsidP="041FBACD">
      <w:pPr>
        <w:spacing w:after="0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015"/>
      </w:tblGrid>
      <w:tr w:rsidR="3879E4AE" w14:paraId="1E16AE24" w14:textId="77777777" w:rsidTr="007F7596">
        <w:trPr>
          <w:trHeight w:val="300"/>
        </w:trPr>
        <w:tc>
          <w:tcPr>
            <w:tcW w:w="9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621F58F4" w14:textId="423D94A0" w:rsidR="3879E4AE" w:rsidRPr="007F7596" w:rsidRDefault="7148095A" w:rsidP="151C99CD">
            <w:pPr>
              <w:pStyle w:val="NoSpacing"/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7F7596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  <w:t>Action for practices</w:t>
            </w:r>
          </w:p>
        </w:tc>
      </w:tr>
      <w:tr w:rsidR="3879E4AE" w14:paraId="1285E84D" w14:textId="77777777" w:rsidTr="015DF94C">
        <w:trPr>
          <w:trHeight w:val="300"/>
        </w:trPr>
        <w:tc>
          <w:tcPr>
            <w:tcW w:w="9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988FDE" w14:textId="780C1084" w:rsidR="74D52B02" w:rsidRDefault="0DB15897" w:rsidP="151C99CD">
            <w:pPr>
              <w:pStyle w:val="NoSpacing"/>
              <w:numPr>
                <w:ilvl w:val="0"/>
                <w:numId w:val="3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15DF94C">
              <w:rPr>
                <w:rFonts w:ascii="Arial" w:eastAsia="Arial" w:hAnsi="Arial" w:cs="Arial"/>
                <w:sz w:val="22"/>
                <w:szCs w:val="22"/>
              </w:rPr>
              <w:t xml:space="preserve">Conduct an Emis/SystmOne search to </w:t>
            </w:r>
            <w:r w:rsidR="480DC4CC" w:rsidRPr="015DF94C">
              <w:rPr>
                <w:rFonts w:ascii="Arial" w:eastAsia="Arial" w:hAnsi="Arial" w:cs="Arial"/>
                <w:sz w:val="22"/>
                <w:szCs w:val="22"/>
              </w:rPr>
              <w:t>identify patients</w:t>
            </w:r>
            <w:r w:rsidR="4AA166B0" w:rsidRPr="015DF94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7575AA2C" w:rsidRPr="015DF94C">
              <w:rPr>
                <w:rFonts w:ascii="Arial" w:eastAsia="Arial" w:hAnsi="Arial" w:cs="Arial"/>
                <w:sz w:val="22"/>
                <w:szCs w:val="22"/>
              </w:rPr>
              <w:t>currently</w:t>
            </w:r>
            <w:r w:rsidR="4AA166B0" w:rsidRPr="015DF94C">
              <w:rPr>
                <w:rFonts w:ascii="Arial" w:eastAsia="Arial" w:hAnsi="Arial" w:cs="Arial"/>
                <w:sz w:val="22"/>
                <w:szCs w:val="22"/>
              </w:rPr>
              <w:t xml:space="preserve"> prescribed </w:t>
            </w:r>
            <w:r w:rsidR="5361F5FB" w:rsidRPr="015DF94C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="60401ED1" w:rsidRPr="015DF94C">
              <w:rPr>
                <w:rFonts w:ascii="Arial" w:eastAsia="Arial" w:hAnsi="Arial" w:cs="Arial"/>
                <w:sz w:val="22"/>
                <w:szCs w:val="22"/>
              </w:rPr>
              <w:t>rostap</w:t>
            </w:r>
            <w:r w:rsidR="5361F5FB"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="5361F5FB" w:rsidRPr="015DF94C">
              <w:rPr>
                <w:rFonts w:ascii="Arial" w:eastAsia="Arial" w:hAnsi="Arial" w:cs="Arial"/>
                <w:sz w:val="22"/>
                <w:szCs w:val="22"/>
              </w:rPr>
              <w:t xml:space="preserve"> 3 DCS</w:t>
            </w:r>
            <w:r w:rsidR="003E7B33">
              <w:rPr>
                <w:rFonts w:ascii="Arial" w:eastAsia="Arial" w:hAnsi="Arial" w:cs="Arial"/>
                <w:sz w:val="22"/>
                <w:szCs w:val="22"/>
              </w:rPr>
              <w:t xml:space="preserve"> for prostate cancer</w:t>
            </w:r>
            <w:r w:rsidR="0002632C">
              <w:rPr>
                <w:rFonts w:ascii="Arial" w:eastAsia="Arial" w:hAnsi="Arial" w:cs="Arial"/>
                <w:sz w:val="22"/>
                <w:szCs w:val="22"/>
              </w:rPr>
              <w:t xml:space="preserve"> (example searches included in resources)</w:t>
            </w:r>
            <w:r w:rsidR="004C7F5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683C38F5" w14:textId="58886AE9" w:rsidR="3879E4AE" w:rsidRDefault="7148095A" w:rsidP="151C99CD">
            <w:pPr>
              <w:pStyle w:val="NoSpacing"/>
              <w:numPr>
                <w:ilvl w:val="0"/>
                <w:numId w:val="3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15DF94C">
              <w:rPr>
                <w:rFonts w:ascii="Arial" w:eastAsia="Arial" w:hAnsi="Arial" w:cs="Arial"/>
                <w:sz w:val="22"/>
                <w:szCs w:val="22"/>
              </w:rPr>
              <w:t xml:space="preserve">Review the </w:t>
            </w:r>
            <w:r w:rsidR="121F3A56" w:rsidRPr="015DF94C">
              <w:rPr>
                <w:rFonts w:ascii="Arial" w:eastAsia="Arial" w:hAnsi="Arial" w:cs="Arial"/>
                <w:sz w:val="22"/>
                <w:szCs w:val="22"/>
              </w:rPr>
              <w:t>selected cohort for eligibility</w:t>
            </w:r>
            <w:r w:rsidRPr="015DF94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5067531C" w:rsidRPr="015DF94C">
              <w:rPr>
                <w:rFonts w:ascii="Arial" w:eastAsia="Arial" w:hAnsi="Arial" w:cs="Arial"/>
                <w:sz w:val="22"/>
                <w:szCs w:val="22"/>
              </w:rPr>
              <w:t>to switch to Staladex</w:t>
            </w:r>
            <w:r w:rsidR="5B2E6D7A"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="5067531C" w:rsidRPr="015DF94C">
              <w:rPr>
                <w:rFonts w:ascii="Arial" w:eastAsia="Arial" w:hAnsi="Arial" w:cs="Arial"/>
                <w:sz w:val="22"/>
                <w:szCs w:val="22"/>
              </w:rPr>
              <w:t xml:space="preserve"> 11.25 mg implant based on </w:t>
            </w:r>
            <w:r w:rsidR="1E0DB5A9" w:rsidRPr="015DF94C">
              <w:rPr>
                <w:rFonts w:ascii="Arial" w:eastAsia="Arial" w:hAnsi="Arial" w:cs="Arial"/>
                <w:sz w:val="22"/>
                <w:szCs w:val="22"/>
              </w:rPr>
              <w:t>the inclusion and exclusion criteria above</w:t>
            </w:r>
            <w:r w:rsidR="5067531C" w:rsidRPr="015DF94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622B350" w:rsidRPr="015DF94C">
              <w:rPr>
                <w:rFonts w:ascii="Arial" w:eastAsia="Arial" w:hAnsi="Arial" w:cs="Arial"/>
                <w:sz w:val="22"/>
                <w:szCs w:val="22"/>
              </w:rPr>
              <w:t>whilst</w:t>
            </w:r>
            <w:r w:rsidR="7585FCE8" w:rsidRPr="015DF94C">
              <w:rPr>
                <w:rFonts w:ascii="Arial" w:eastAsia="Arial" w:hAnsi="Arial" w:cs="Arial"/>
                <w:sz w:val="22"/>
                <w:szCs w:val="22"/>
              </w:rPr>
              <w:t xml:space="preserve"> referring to the </w:t>
            </w:r>
            <w:hyperlink r:id="rId12" w:anchor="gref">
              <w:r w:rsidR="7585FCE8" w:rsidRPr="015DF94C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Summary of Product Characteristics</w:t>
              </w:r>
            </w:hyperlink>
            <w:r w:rsidR="7585FCE8" w:rsidRPr="015DF94C">
              <w:rPr>
                <w:rFonts w:ascii="Arial" w:eastAsia="Arial" w:hAnsi="Arial" w:cs="Arial"/>
                <w:sz w:val="22"/>
                <w:szCs w:val="22"/>
              </w:rPr>
              <w:t xml:space="preserve"> and</w:t>
            </w:r>
            <w:r w:rsidR="66694C86" w:rsidRPr="015DF94C">
              <w:rPr>
                <w:rFonts w:ascii="Arial" w:eastAsia="Arial" w:hAnsi="Arial" w:cs="Arial"/>
                <w:sz w:val="22"/>
                <w:szCs w:val="22"/>
              </w:rPr>
              <w:t xml:space="preserve"> exercising clinical judgement</w:t>
            </w:r>
            <w:r w:rsidR="00DD715F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4BDAE938" w14:textId="672C98D1" w:rsidR="16562543" w:rsidRDefault="43D5D730" w:rsidP="151C99CD">
            <w:pPr>
              <w:pStyle w:val="NoSpacing"/>
              <w:numPr>
                <w:ilvl w:val="0"/>
                <w:numId w:val="3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15DF94C">
              <w:rPr>
                <w:rFonts w:ascii="Arial" w:eastAsia="Arial" w:hAnsi="Arial" w:cs="Arial"/>
                <w:sz w:val="22"/>
                <w:szCs w:val="22"/>
              </w:rPr>
              <w:t>Review administration technique of Staladex</w:t>
            </w:r>
            <w:r w:rsidR="44B015AE"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Pr="015DF94C">
              <w:rPr>
                <w:rFonts w:ascii="Arial" w:eastAsia="Arial" w:hAnsi="Arial" w:cs="Arial"/>
                <w:sz w:val="22"/>
                <w:szCs w:val="22"/>
              </w:rPr>
              <w:t xml:space="preserve"> via </w:t>
            </w:r>
            <w:hyperlink r:id="rId13">
              <w:r w:rsidRPr="015DF94C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Staladex HCP administration video.</w:t>
              </w:r>
            </w:hyperlink>
            <w:r w:rsidR="6F00B06A" w:rsidRPr="015DF94C">
              <w:rPr>
                <w:rFonts w:ascii="Arial" w:eastAsia="Arial" w:hAnsi="Arial" w:cs="Arial"/>
                <w:sz w:val="22"/>
                <w:szCs w:val="22"/>
              </w:rPr>
              <w:t xml:space="preserve"> - </w:t>
            </w:r>
            <w:r w:rsidR="743DBFA1" w:rsidRPr="015DF94C">
              <w:rPr>
                <w:rFonts w:ascii="Arial" w:eastAsia="Arial" w:hAnsi="Arial" w:cs="Arial"/>
                <w:sz w:val="22"/>
                <w:szCs w:val="22"/>
              </w:rPr>
              <w:t>Written</w:t>
            </w:r>
            <w:r w:rsidR="294F4DF2" w:rsidRPr="015DF94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hyperlink r:id="rId14">
              <w:r w:rsidR="294F4DF2" w:rsidRPr="015DF94C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instructions</w:t>
              </w:r>
            </w:hyperlink>
            <w:r w:rsidR="743DBFA1" w:rsidRPr="015DF94C">
              <w:rPr>
                <w:rFonts w:ascii="Arial" w:eastAsia="Arial" w:hAnsi="Arial" w:cs="Arial"/>
                <w:sz w:val="22"/>
                <w:szCs w:val="22"/>
              </w:rPr>
              <w:t xml:space="preserve"> are also available.</w:t>
            </w:r>
            <w:r w:rsidR="0BF78597" w:rsidRPr="015DF94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27F81A8B" w:rsidRPr="015DF94C">
              <w:rPr>
                <w:rFonts w:ascii="Arial" w:eastAsia="Arial" w:hAnsi="Arial" w:cs="Arial"/>
                <w:sz w:val="22"/>
                <w:szCs w:val="22"/>
              </w:rPr>
              <w:t>Further o</w:t>
            </w:r>
            <w:r w:rsidR="0BF78597" w:rsidRPr="015DF94C">
              <w:rPr>
                <w:rFonts w:ascii="Arial" w:eastAsia="Arial" w:hAnsi="Arial" w:cs="Arial"/>
                <w:sz w:val="22"/>
                <w:szCs w:val="22"/>
              </w:rPr>
              <w:t>nline training can be organised via emailing:</w:t>
            </w:r>
            <w:r w:rsidR="40DEB32C" w:rsidRPr="015DF94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193B7B">
              <w:rPr>
                <w:rFonts w:ascii="Arial" w:eastAsia="Arial" w:hAnsi="Arial" w:cs="Arial"/>
                <w:color w:val="0070C0"/>
                <w:sz w:val="22"/>
                <w:szCs w:val="22"/>
                <w:u w:val="single"/>
              </w:rPr>
              <w:t>t</w:t>
            </w:r>
            <w:r w:rsidR="14FFCBC8" w:rsidRPr="015DF94C">
              <w:rPr>
                <w:rFonts w:ascii="Arial" w:eastAsia="Arial" w:hAnsi="Arial" w:cs="Arial"/>
                <w:color w:val="0070C0"/>
                <w:sz w:val="22"/>
                <w:szCs w:val="22"/>
                <w:u w:val="single"/>
              </w:rPr>
              <w:t>raining@aspirepharma.com</w:t>
            </w:r>
          </w:p>
          <w:p w14:paraId="07EF0A27" w14:textId="35839A6E" w:rsidR="3879E4AE" w:rsidRDefault="7148095A" w:rsidP="151C99CD">
            <w:pPr>
              <w:pStyle w:val="NoSpacing"/>
              <w:numPr>
                <w:ilvl w:val="0"/>
                <w:numId w:val="3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151C99CD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4AE6C88E" w:rsidRPr="151C99CD">
              <w:rPr>
                <w:rFonts w:ascii="Arial" w:eastAsia="Arial" w:hAnsi="Arial" w:cs="Arial"/>
                <w:sz w:val="22"/>
                <w:szCs w:val="22"/>
              </w:rPr>
              <w:t>etermine the most appropriate form of commun</w:t>
            </w:r>
            <w:r w:rsidR="69B0ABE0" w:rsidRPr="151C99CD">
              <w:rPr>
                <w:rFonts w:ascii="Arial" w:eastAsia="Arial" w:hAnsi="Arial" w:cs="Arial"/>
                <w:sz w:val="22"/>
                <w:szCs w:val="22"/>
              </w:rPr>
              <w:t>icating the sw</w:t>
            </w:r>
            <w:r w:rsidR="46E3F860" w:rsidRPr="151C99CD">
              <w:rPr>
                <w:rFonts w:ascii="Arial" w:eastAsia="Arial" w:hAnsi="Arial" w:cs="Arial"/>
                <w:sz w:val="22"/>
                <w:szCs w:val="22"/>
              </w:rPr>
              <w:t>itch to patients</w:t>
            </w:r>
            <w:r w:rsidR="2BDC9302" w:rsidRPr="151C99CD">
              <w:rPr>
                <w:rFonts w:ascii="Arial" w:eastAsia="Arial" w:hAnsi="Arial" w:cs="Arial"/>
                <w:sz w:val="22"/>
                <w:szCs w:val="22"/>
              </w:rPr>
              <w:t xml:space="preserve"> (</w:t>
            </w:r>
            <w:r w:rsidR="794F5FB9" w:rsidRPr="151C99CD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2BDC9302" w:rsidRPr="151C99CD">
              <w:rPr>
                <w:rFonts w:ascii="Arial" w:eastAsia="Arial" w:hAnsi="Arial" w:cs="Arial"/>
                <w:sz w:val="22"/>
                <w:szCs w:val="22"/>
              </w:rPr>
              <w:t xml:space="preserve">xamples included in </w:t>
            </w:r>
            <w:r w:rsidR="00F83443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2BDC9302" w:rsidRPr="151C99CD">
              <w:rPr>
                <w:rFonts w:ascii="Arial" w:eastAsia="Arial" w:hAnsi="Arial" w:cs="Arial"/>
                <w:sz w:val="22"/>
                <w:szCs w:val="22"/>
              </w:rPr>
              <w:t>ppendi</w:t>
            </w:r>
            <w:r w:rsidR="00F83443">
              <w:rPr>
                <w:rFonts w:ascii="Arial" w:eastAsia="Arial" w:hAnsi="Arial" w:cs="Arial"/>
                <w:sz w:val="22"/>
                <w:szCs w:val="22"/>
              </w:rPr>
              <w:t>x 1 and 2</w:t>
            </w:r>
            <w:r w:rsidR="2BDC9302" w:rsidRPr="151C99CD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="00DD715F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</w:tbl>
    <w:p w14:paraId="4A239B8E" w14:textId="1ED3E11D" w:rsidR="002B5E3F" w:rsidRPr="002B5E3F" w:rsidRDefault="697B013C" w:rsidP="151C99CD">
      <w:pPr>
        <w:spacing w:after="0"/>
        <w:rPr>
          <w:rFonts w:ascii="Arial" w:eastAsia="Arial" w:hAnsi="Arial" w:cs="Arial"/>
          <w:sz w:val="22"/>
          <w:szCs w:val="22"/>
        </w:rPr>
      </w:pPr>
      <w:r w:rsidRPr="151C99CD">
        <w:rPr>
          <w:rFonts w:ascii="Arial" w:eastAsia="Arial" w:hAnsi="Arial" w:cs="Arial"/>
          <w:sz w:val="22"/>
          <w:szCs w:val="22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015"/>
      </w:tblGrid>
      <w:tr w:rsidR="3879E4AE" w14:paraId="7C940A65" w14:textId="77777777" w:rsidTr="007F7596">
        <w:trPr>
          <w:trHeight w:val="300"/>
        </w:trPr>
        <w:tc>
          <w:tcPr>
            <w:tcW w:w="9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523023CE" w14:textId="1CE304F4" w:rsidR="3879E4AE" w:rsidRPr="004C7F5A" w:rsidRDefault="7148095A" w:rsidP="151C99CD">
            <w:pPr>
              <w:pStyle w:val="NoSpacing"/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F7596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  <w:t>Key messages</w:t>
            </w:r>
          </w:p>
        </w:tc>
      </w:tr>
      <w:tr w:rsidR="3879E4AE" w14:paraId="5E55A678" w14:textId="77777777" w:rsidTr="041FBACD">
        <w:trPr>
          <w:trHeight w:val="300"/>
        </w:trPr>
        <w:tc>
          <w:tcPr>
            <w:tcW w:w="9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E19166" w14:textId="14C83179" w:rsidR="3879E4AE" w:rsidRDefault="000879FF" w:rsidP="151C99CD">
            <w:pPr>
              <w:pStyle w:val="NoSpacing"/>
              <w:numPr>
                <w:ilvl w:val="0"/>
                <w:numId w:val="2"/>
              </w:num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151C99CD">
              <w:rPr>
                <w:rFonts w:ascii="Arial" w:eastAsia="Arial" w:hAnsi="Arial" w:cs="Arial"/>
                <w:sz w:val="22"/>
                <w:szCs w:val="22"/>
              </w:rPr>
              <w:t>Staladex</w:t>
            </w:r>
            <w:r w:rsidR="1DBA3BB2"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 xml:space="preserve"> is </w:t>
            </w:r>
            <w:r w:rsidRPr="151C99CD">
              <w:rPr>
                <w:rFonts w:ascii="Arial" w:eastAsia="Arial" w:hAnsi="Arial" w:cs="Arial"/>
                <w:b/>
                <w:bCs/>
                <w:sz w:val="22"/>
                <w:szCs w:val="22"/>
              </w:rPr>
              <w:t>only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39E96566" w:rsidRPr="151C99CD">
              <w:rPr>
                <w:rFonts w:ascii="Arial" w:eastAsia="Arial" w:hAnsi="Arial" w:cs="Arial"/>
                <w:sz w:val="22"/>
                <w:szCs w:val="22"/>
              </w:rPr>
              <w:t>licensed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 xml:space="preserve"> for: </w:t>
            </w:r>
            <w:r w:rsidR="003C5FBB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>igh risk lo</w:t>
            </w:r>
            <w:r w:rsidR="58E4D63F" w:rsidRPr="151C99CD">
              <w:rPr>
                <w:rFonts w:ascii="Arial" w:eastAsia="Arial" w:hAnsi="Arial" w:cs="Arial"/>
                <w:sz w:val="22"/>
                <w:szCs w:val="22"/>
              </w:rPr>
              <w:t>calised, locally advanced or metastat</w:t>
            </w:r>
            <w:r w:rsidR="270EC9AE" w:rsidRPr="151C99CD">
              <w:rPr>
                <w:rFonts w:ascii="Arial" w:eastAsia="Arial" w:hAnsi="Arial" w:cs="Arial"/>
                <w:sz w:val="22"/>
                <w:szCs w:val="22"/>
              </w:rPr>
              <w:t>ic prostate cancer</w:t>
            </w:r>
            <w:r w:rsidR="00DB7E96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5A2D5BF0" w14:textId="60AD7289" w:rsidR="009D3AED" w:rsidRDefault="00276614" w:rsidP="151C99CD">
            <w:pPr>
              <w:pStyle w:val="NoSpacing"/>
              <w:numPr>
                <w:ilvl w:val="0"/>
                <w:numId w:val="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961675">
              <w:rPr>
                <w:rFonts w:ascii="Arial" w:hAnsi="Arial" w:cs="Arial"/>
                <w:b/>
                <w:bCs/>
                <w:sz w:val="22"/>
                <w:szCs w:val="22"/>
              </w:rPr>
              <w:t>Correct subcutaneous implant technique</w:t>
            </w:r>
            <w:r>
              <w:rPr>
                <w:rFonts w:ascii="Arial" w:hAnsi="Arial" w:cs="Arial"/>
                <w:sz w:val="22"/>
                <w:szCs w:val="22"/>
              </w:rPr>
              <w:t xml:space="preserve"> is imperative as </w:t>
            </w:r>
            <w:r w:rsidRPr="015DF94C">
              <w:rPr>
                <w:rFonts w:ascii="Arial" w:eastAsia="Arial" w:hAnsi="Arial" w:cs="Arial"/>
                <w:sz w:val="22"/>
                <w:szCs w:val="22"/>
              </w:rPr>
              <w:t>Staladex</w:t>
            </w:r>
            <w:r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Pr="015DF94C">
              <w:rPr>
                <w:rFonts w:ascii="Arial" w:eastAsia="Arial" w:hAnsi="Arial" w:cs="Arial"/>
                <w:sz w:val="22"/>
                <w:szCs w:val="22"/>
              </w:rPr>
              <w:t xml:space="preserve"> utilises a </w:t>
            </w:r>
            <w:r w:rsidRPr="015DF94C">
              <w:rPr>
                <w:rFonts w:ascii="Arial" w:eastAsia="Arial" w:hAnsi="Arial" w:cs="Arial"/>
                <w:b/>
                <w:bCs/>
                <w:sz w:val="22"/>
                <w:szCs w:val="22"/>
              </w:rPr>
              <w:t>lower gauge needle</w:t>
            </w:r>
            <w:r w:rsidRPr="015DF94C">
              <w:rPr>
                <w:rFonts w:ascii="Arial" w:eastAsia="Arial" w:hAnsi="Arial" w:cs="Arial"/>
                <w:sz w:val="22"/>
                <w:szCs w:val="22"/>
              </w:rPr>
              <w:t xml:space="preserve"> than Prostap</w:t>
            </w:r>
            <w:r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Pr="015DF94C">
              <w:rPr>
                <w:rFonts w:ascii="Arial" w:eastAsia="Arial" w:hAnsi="Arial" w:cs="Arial"/>
                <w:sz w:val="22"/>
                <w:szCs w:val="22"/>
              </w:rPr>
              <w:t xml:space="preserve"> 3 DCS, </w:t>
            </w:r>
            <w:r>
              <w:rPr>
                <w:rFonts w:ascii="Arial" w:eastAsia="Arial" w:hAnsi="Arial" w:cs="Arial"/>
                <w:sz w:val="22"/>
                <w:szCs w:val="22"/>
              </w:rPr>
              <w:t>which may</w:t>
            </w:r>
            <w:r w:rsidRPr="015DF94C">
              <w:rPr>
                <w:rFonts w:ascii="Arial" w:eastAsia="Arial" w:hAnsi="Arial" w:cs="Arial"/>
                <w:sz w:val="22"/>
                <w:szCs w:val="22"/>
              </w:rPr>
              <w:t xml:space="preserve"> increase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the risk of pain at the site of administration. </w:t>
            </w:r>
            <w:r w:rsidR="00576C87">
              <w:rPr>
                <w:rFonts w:ascii="Arial" w:eastAsia="Arial" w:hAnsi="Arial" w:cs="Arial"/>
                <w:sz w:val="22"/>
                <w:szCs w:val="22"/>
              </w:rPr>
              <w:t>HCPs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should be cognisant of this and</w:t>
            </w:r>
            <w:r w:rsidR="008A6D25">
              <w:rPr>
                <w:rFonts w:ascii="Arial" w:eastAsia="Arial" w:hAnsi="Arial" w:cs="Arial"/>
                <w:sz w:val="22"/>
                <w:szCs w:val="22"/>
              </w:rPr>
              <w:t xml:space="preserve"> ensure they are trained in the correct administration technique and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8A6D25">
              <w:rPr>
                <w:rFonts w:ascii="Arial" w:eastAsia="Arial" w:hAnsi="Arial" w:cs="Arial"/>
                <w:sz w:val="22"/>
                <w:szCs w:val="22"/>
              </w:rPr>
              <w:t>undertake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appropriate patient counselling</w:t>
            </w:r>
            <w:r w:rsidR="009D3AED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3B359491" w14:textId="56CB8EAD" w:rsidR="3879E4AE" w:rsidRDefault="4788E019" w:rsidP="151C99CD">
            <w:pPr>
              <w:pStyle w:val="NoSpacing"/>
              <w:numPr>
                <w:ilvl w:val="0"/>
                <w:numId w:val="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151C99CD">
              <w:rPr>
                <w:rFonts w:ascii="Arial" w:eastAsia="Arial" w:hAnsi="Arial" w:cs="Arial"/>
                <w:b/>
                <w:bCs/>
                <w:sz w:val="22"/>
                <w:szCs w:val="22"/>
              </w:rPr>
              <w:t>New patients</w:t>
            </w:r>
            <w:r w:rsidR="63377A2C" w:rsidRPr="151C99CD">
              <w:rPr>
                <w:rFonts w:ascii="Arial" w:eastAsia="Arial" w:hAnsi="Arial" w:cs="Arial"/>
                <w:sz w:val="22"/>
                <w:szCs w:val="22"/>
              </w:rPr>
              <w:t xml:space="preserve"> with prostate cancer,</w:t>
            </w:r>
            <w:r w:rsidR="2615B043" w:rsidRPr="151C99CD">
              <w:rPr>
                <w:rFonts w:ascii="Arial" w:eastAsia="Arial" w:hAnsi="Arial" w:cs="Arial"/>
                <w:sz w:val="22"/>
                <w:szCs w:val="22"/>
              </w:rPr>
              <w:t xml:space="preserve"> where a specialist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5880AEFD" w:rsidRPr="151C99CD">
              <w:rPr>
                <w:rFonts w:ascii="Arial" w:eastAsia="Arial" w:hAnsi="Arial" w:cs="Arial"/>
                <w:sz w:val="22"/>
                <w:szCs w:val="22"/>
              </w:rPr>
              <w:t xml:space="preserve">has 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 xml:space="preserve">recommended </w:t>
            </w:r>
            <w:r w:rsidRPr="151C99CD">
              <w:rPr>
                <w:rFonts w:ascii="Arial" w:eastAsia="Arial" w:hAnsi="Arial" w:cs="Arial"/>
                <w:b/>
                <w:bCs/>
                <w:sz w:val="22"/>
                <w:szCs w:val="22"/>
              </w:rPr>
              <w:t>“Leuprorelin 3 mont</w:t>
            </w:r>
            <w:r w:rsidR="7FB38FD6" w:rsidRPr="151C99CD">
              <w:rPr>
                <w:rFonts w:ascii="Arial" w:eastAsia="Arial" w:hAnsi="Arial" w:cs="Arial"/>
                <w:b/>
                <w:bCs/>
                <w:sz w:val="22"/>
                <w:szCs w:val="22"/>
              </w:rPr>
              <w:t>hly”</w:t>
            </w:r>
            <w:r w:rsidR="38DA66D2" w:rsidRPr="151C99CD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7FB38FD6" w:rsidRPr="151C99CD">
              <w:rPr>
                <w:rFonts w:ascii="Arial" w:eastAsia="Arial" w:hAnsi="Arial" w:cs="Arial"/>
                <w:sz w:val="22"/>
                <w:szCs w:val="22"/>
              </w:rPr>
              <w:t xml:space="preserve"> should be</w:t>
            </w:r>
            <w:r w:rsidR="6030CA29" w:rsidRPr="151C99CD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6030CA29" w:rsidRPr="151C99CD">
              <w:rPr>
                <w:rFonts w:ascii="Arial" w:eastAsia="Arial" w:hAnsi="Arial" w:cs="Arial"/>
                <w:b/>
                <w:bCs/>
                <w:sz w:val="22"/>
                <w:szCs w:val="22"/>
              </w:rPr>
              <w:t>initiated on Staladex</w:t>
            </w:r>
            <w:r w:rsidR="6030CA29" w:rsidRPr="00971E92">
              <w:rPr>
                <w:rFonts w:ascii="Arial" w:eastAsia="Arial" w:hAnsi="Arial" w:cs="Arial"/>
                <w:b/>
                <w:sz w:val="22"/>
                <w:szCs w:val="22"/>
                <w:vertAlign w:val="superscript"/>
              </w:rPr>
              <w:t>®</w:t>
            </w:r>
            <w:r w:rsidR="003463E9">
              <w:rPr>
                <w:rFonts w:ascii="Arial" w:eastAsia="Arial" w:hAnsi="Arial" w:cs="Arial"/>
                <w:b/>
                <w:bCs/>
                <w:sz w:val="22"/>
                <w:szCs w:val="22"/>
              </w:rPr>
              <w:t>.</w:t>
            </w:r>
          </w:p>
          <w:p w14:paraId="2361B107" w14:textId="3E87DAD6" w:rsidR="3879E4AE" w:rsidRDefault="79FD3546" w:rsidP="151C99CD">
            <w:pPr>
              <w:pStyle w:val="NoSpacing"/>
              <w:numPr>
                <w:ilvl w:val="0"/>
                <w:numId w:val="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151C99CD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Existing </w:t>
            </w:r>
            <w:r w:rsidR="6E8C1C88" w:rsidRPr="151C99CD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Prostap</w:t>
            </w:r>
            <w:r w:rsidR="6E8C1C88" w:rsidRPr="00971E92">
              <w:rPr>
                <w:rFonts w:ascii="Arial" w:eastAsia="Arial" w:hAnsi="Arial" w:cs="Arial"/>
                <w:b/>
                <w:sz w:val="22"/>
                <w:szCs w:val="22"/>
                <w:vertAlign w:val="superscript"/>
              </w:rPr>
              <w:t>®</w:t>
            </w:r>
            <w:r w:rsidR="6E8C1C88" w:rsidRPr="151C99CD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3 DCS</w:t>
            </w:r>
            <w:r w:rsidRPr="151C99CD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patients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 xml:space="preserve"> for use in prostate cancer</w:t>
            </w:r>
            <w:r w:rsidR="39901B99" w:rsidRPr="151C99CD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151C99CD">
              <w:rPr>
                <w:rFonts w:ascii="Arial" w:eastAsia="Arial" w:hAnsi="Arial" w:cs="Arial"/>
                <w:sz w:val="22"/>
                <w:szCs w:val="22"/>
              </w:rPr>
              <w:t xml:space="preserve"> should be actively </w:t>
            </w:r>
            <w:r w:rsidR="00373E5A">
              <w:rPr>
                <w:rFonts w:ascii="Arial" w:eastAsia="Arial" w:hAnsi="Arial" w:cs="Arial"/>
                <w:sz w:val="22"/>
                <w:szCs w:val="22"/>
              </w:rPr>
              <w:t>identified</w:t>
            </w:r>
            <w:r w:rsidR="00DB00E9">
              <w:rPr>
                <w:rFonts w:ascii="Arial" w:eastAsia="Arial" w:hAnsi="Arial" w:cs="Arial"/>
                <w:sz w:val="22"/>
                <w:szCs w:val="22"/>
              </w:rPr>
              <w:t>, reviewed</w:t>
            </w:r>
            <w:r w:rsidR="303A5E98" w:rsidRPr="151C99CD">
              <w:rPr>
                <w:rFonts w:ascii="Arial" w:eastAsia="Arial" w:hAnsi="Arial" w:cs="Arial"/>
                <w:sz w:val="22"/>
                <w:szCs w:val="22"/>
              </w:rPr>
              <w:t xml:space="preserve"> and </w:t>
            </w:r>
            <w:r w:rsidR="303A5E98" w:rsidRPr="151C99CD">
              <w:rPr>
                <w:rFonts w:ascii="Arial" w:eastAsia="Arial" w:hAnsi="Arial" w:cs="Arial"/>
                <w:b/>
                <w:bCs/>
                <w:sz w:val="22"/>
                <w:szCs w:val="22"/>
              </w:rPr>
              <w:t>switched to Staladex</w:t>
            </w:r>
            <w:r w:rsidR="003E7B33" w:rsidRPr="00971E92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="303A5E98" w:rsidRPr="151C99CD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 w:rsidR="303A5E98" w:rsidRPr="151C99CD">
              <w:rPr>
                <w:rFonts w:ascii="Arial" w:eastAsia="Arial" w:hAnsi="Arial" w:cs="Arial"/>
                <w:sz w:val="22"/>
                <w:szCs w:val="22"/>
              </w:rPr>
              <w:t>(if clinically appropriate)</w:t>
            </w:r>
            <w:r w:rsidR="003463E9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5C680B03" w14:textId="0E40EA2D" w:rsidR="00031B1A" w:rsidRDefault="6E5FEF4E" w:rsidP="151C99CD">
            <w:pPr>
              <w:pStyle w:val="NoSpacing"/>
              <w:numPr>
                <w:ilvl w:val="0"/>
                <w:numId w:val="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41FBACD">
              <w:rPr>
                <w:rFonts w:ascii="Arial" w:eastAsia="Arial" w:hAnsi="Arial" w:cs="Arial"/>
                <w:sz w:val="22"/>
                <w:szCs w:val="22"/>
              </w:rPr>
              <w:lastRenderedPageBreak/>
              <w:t>Patients switched from Prostap</w:t>
            </w:r>
            <w:bookmarkStart w:id="0" w:name="_Hlk202781825"/>
            <w:r w:rsidRPr="041FBACD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bookmarkEnd w:id="0"/>
            <w:r w:rsidRPr="041FBACD">
              <w:rPr>
                <w:rFonts w:ascii="Arial" w:eastAsia="Arial" w:hAnsi="Arial" w:cs="Arial"/>
                <w:sz w:val="22"/>
                <w:szCs w:val="22"/>
              </w:rPr>
              <w:t xml:space="preserve"> 3 DCS to Staladex</w:t>
            </w:r>
            <w:r w:rsidR="13835784" w:rsidRPr="041FBACD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Pr="041FBACD">
              <w:rPr>
                <w:rFonts w:ascii="Arial" w:eastAsia="Arial" w:hAnsi="Arial" w:cs="Arial"/>
                <w:sz w:val="22"/>
                <w:szCs w:val="22"/>
              </w:rPr>
              <w:t xml:space="preserve"> should be </w:t>
            </w:r>
            <w:r w:rsidR="51A2C8E9" w:rsidRPr="041FBACD">
              <w:rPr>
                <w:rFonts w:ascii="Arial" w:eastAsia="Arial" w:hAnsi="Arial" w:cs="Arial"/>
                <w:sz w:val="22"/>
                <w:szCs w:val="22"/>
              </w:rPr>
              <w:t xml:space="preserve">informed that it </w:t>
            </w:r>
            <w:r w:rsidR="29CD4C21" w:rsidRPr="041FBACD">
              <w:rPr>
                <w:rFonts w:ascii="Arial" w:eastAsia="Arial" w:hAnsi="Arial" w:cs="Arial"/>
                <w:sz w:val="22"/>
                <w:szCs w:val="22"/>
              </w:rPr>
              <w:t>works in the same way as Prostap</w:t>
            </w:r>
            <w:r w:rsidR="13835784" w:rsidRPr="041FBACD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="29CD4C21" w:rsidRPr="041FBACD">
              <w:rPr>
                <w:rFonts w:ascii="Arial" w:eastAsia="Arial" w:hAnsi="Arial" w:cs="Arial"/>
                <w:sz w:val="22"/>
                <w:szCs w:val="22"/>
              </w:rPr>
              <w:t xml:space="preserve"> 3 and should be provided with a patient information leaflet </w:t>
            </w:r>
            <w:r w:rsidR="13835784" w:rsidRPr="041FBACD">
              <w:rPr>
                <w:rFonts w:ascii="Arial" w:eastAsia="Arial" w:hAnsi="Arial" w:cs="Arial"/>
                <w:sz w:val="22"/>
                <w:szCs w:val="22"/>
              </w:rPr>
              <w:t>linked below.</w:t>
            </w:r>
          </w:p>
          <w:p w14:paraId="7C72BE57" w14:textId="20F2979A" w:rsidR="00031B1A" w:rsidRDefault="5DF4E5B6" w:rsidP="151C99CD">
            <w:pPr>
              <w:pStyle w:val="NoSpacing"/>
              <w:numPr>
                <w:ilvl w:val="0"/>
                <w:numId w:val="2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41FBACD">
              <w:rPr>
                <w:rFonts w:ascii="Arial" w:eastAsia="Arial" w:hAnsi="Arial" w:cs="Arial"/>
                <w:sz w:val="22"/>
                <w:szCs w:val="22"/>
              </w:rPr>
              <w:t>Staladex</w:t>
            </w:r>
            <w:r w:rsidRPr="041FBACD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Pr="041FBACD">
              <w:rPr>
                <w:rFonts w:ascii="Arial" w:eastAsia="Arial" w:hAnsi="Arial" w:cs="Arial"/>
                <w:sz w:val="22"/>
                <w:szCs w:val="22"/>
              </w:rPr>
              <w:t xml:space="preserve"> requires no additional monitoring compared to Prostap</w:t>
            </w:r>
            <w:r w:rsidRPr="041FBACD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Pr="041FBACD">
              <w:rPr>
                <w:rFonts w:ascii="Arial" w:eastAsia="Arial" w:hAnsi="Arial" w:cs="Arial"/>
                <w:sz w:val="22"/>
                <w:szCs w:val="22"/>
              </w:rPr>
              <w:t xml:space="preserve"> 3 DCS</w:t>
            </w:r>
            <w:r w:rsidR="005D3E98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</w:tbl>
    <w:p w14:paraId="560A9A9B" w14:textId="30C356AC" w:rsidR="003E5123" w:rsidRDefault="264E10F3" w:rsidP="151C99CD">
      <w:pPr>
        <w:spacing w:after="0"/>
        <w:rPr>
          <w:rFonts w:ascii="Arial" w:eastAsia="Arial" w:hAnsi="Arial" w:cs="Arial"/>
          <w:sz w:val="22"/>
          <w:szCs w:val="22"/>
        </w:rPr>
      </w:pPr>
      <w:r w:rsidRPr="041FBACD">
        <w:rPr>
          <w:rFonts w:ascii="Arial" w:eastAsia="Arial" w:hAnsi="Arial" w:cs="Arial"/>
          <w:sz w:val="22"/>
          <w:szCs w:val="22"/>
        </w:rPr>
        <w:lastRenderedPageBreak/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3689B" w14:paraId="73104E3A" w14:textId="77777777" w:rsidTr="007F7596">
        <w:tc>
          <w:tcPr>
            <w:tcW w:w="4508" w:type="dxa"/>
            <w:shd w:val="clear" w:color="auto" w:fill="0070C0"/>
          </w:tcPr>
          <w:p w14:paraId="3D747452" w14:textId="6A63840D" w:rsidR="0043689B" w:rsidRPr="007F7596" w:rsidRDefault="0043689B" w:rsidP="151C99CD">
            <w:pPr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7F7596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  <w:t>References and resources</w:t>
            </w:r>
          </w:p>
        </w:tc>
        <w:tc>
          <w:tcPr>
            <w:tcW w:w="4508" w:type="dxa"/>
            <w:shd w:val="clear" w:color="auto" w:fill="0070C0"/>
          </w:tcPr>
          <w:p w14:paraId="379F3DBD" w14:textId="44123E81" w:rsidR="0043689B" w:rsidRPr="007F7596" w:rsidRDefault="0043689B" w:rsidP="151C99CD">
            <w:pPr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7F7596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  <w:t>Link</w:t>
            </w:r>
          </w:p>
        </w:tc>
      </w:tr>
      <w:tr w:rsidR="0043689B" w14:paraId="10E3634E" w14:textId="77777777" w:rsidTr="041FBACD">
        <w:tc>
          <w:tcPr>
            <w:tcW w:w="4508" w:type="dxa"/>
          </w:tcPr>
          <w:p w14:paraId="53960DB7" w14:textId="36345352" w:rsidR="0043689B" w:rsidRDefault="09E83EF9" w:rsidP="151C99C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41FBACD">
              <w:rPr>
                <w:rFonts w:ascii="Arial" w:eastAsia="Arial" w:hAnsi="Arial" w:cs="Arial"/>
                <w:sz w:val="22"/>
                <w:szCs w:val="22"/>
              </w:rPr>
              <w:t>Staladex</w:t>
            </w:r>
            <w:r w:rsidRPr="041FBACD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Pr="041FBACD">
              <w:rPr>
                <w:rFonts w:ascii="Arial" w:eastAsia="Arial" w:hAnsi="Arial" w:cs="Arial"/>
                <w:sz w:val="22"/>
                <w:szCs w:val="22"/>
              </w:rPr>
              <w:t xml:space="preserve"> 11.25mg Implant - Summary of Product Characteristics (SmPC)</w:t>
            </w:r>
          </w:p>
        </w:tc>
        <w:tc>
          <w:tcPr>
            <w:tcW w:w="4508" w:type="dxa"/>
          </w:tcPr>
          <w:p w14:paraId="3E990F0E" w14:textId="7CF6DB69" w:rsidR="0043689B" w:rsidRDefault="0043689B" w:rsidP="151C99CD">
            <w:pPr>
              <w:rPr>
                <w:rFonts w:ascii="Arial" w:eastAsia="Arial" w:hAnsi="Arial" w:cs="Arial"/>
                <w:sz w:val="22"/>
                <w:szCs w:val="22"/>
              </w:rPr>
            </w:pPr>
            <w:hyperlink r:id="rId15" w:anchor="gref">
              <w:r w:rsidRPr="151C99CD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Staladex 11.25mg Implant - Summary of Product Characteristics (SmPC) - (emc) | 15547</w:t>
              </w:r>
            </w:hyperlink>
            <w:r w:rsidRPr="151C99CD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</w:p>
        </w:tc>
      </w:tr>
      <w:tr w:rsidR="0043689B" w14:paraId="7D276A47" w14:textId="77777777" w:rsidTr="041FBACD">
        <w:tc>
          <w:tcPr>
            <w:tcW w:w="4508" w:type="dxa"/>
          </w:tcPr>
          <w:p w14:paraId="7E656B4B" w14:textId="5B3AF543" w:rsidR="0043689B" w:rsidRDefault="00CD5354" w:rsidP="151C99C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151C99CD">
              <w:rPr>
                <w:rFonts w:ascii="Arial" w:eastAsia="Arial" w:hAnsi="Arial" w:cs="Arial"/>
                <w:sz w:val="22"/>
                <w:szCs w:val="22"/>
              </w:rPr>
              <w:t>Staladex administration video</w:t>
            </w:r>
          </w:p>
        </w:tc>
        <w:tc>
          <w:tcPr>
            <w:tcW w:w="4508" w:type="dxa"/>
          </w:tcPr>
          <w:p w14:paraId="13D212C9" w14:textId="6E8E18A5" w:rsidR="0043689B" w:rsidRPr="00CD5354" w:rsidRDefault="00CD5354" w:rsidP="00CD5354">
            <w:pPr>
              <w:pStyle w:val="NoSpacing"/>
              <w:rPr>
                <w:rFonts w:ascii="Arial" w:eastAsia="Arial" w:hAnsi="Arial" w:cs="Arial"/>
                <w:sz w:val="22"/>
                <w:szCs w:val="22"/>
              </w:rPr>
            </w:pPr>
            <w:hyperlink r:id="rId16">
              <w:r w:rsidRPr="151C99CD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Staladex HCP administration video on Vimeo</w:t>
              </w:r>
            </w:hyperlink>
          </w:p>
        </w:tc>
      </w:tr>
      <w:tr w:rsidR="0043689B" w14:paraId="17C1A735" w14:textId="77777777" w:rsidTr="041FBACD">
        <w:tc>
          <w:tcPr>
            <w:tcW w:w="4508" w:type="dxa"/>
          </w:tcPr>
          <w:p w14:paraId="6C252E03" w14:textId="732AF90F" w:rsidR="0043689B" w:rsidRDefault="0F5263FF" w:rsidP="151C99C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41FBACD">
              <w:rPr>
                <w:rFonts w:ascii="Arial" w:eastAsia="Arial" w:hAnsi="Arial" w:cs="Arial"/>
                <w:sz w:val="22"/>
                <w:szCs w:val="22"/>
              </w:rPr>
              <w:t>Staladex</w:t>
            </w:r>
            <w:r w:rsidRPr="041FBACD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Pr="041FBACD">
              <w:rPr>
                <w:rFonts w:ascii="Arial" w:eastAsia="Arial" w:hAnsi="Arial" w:cs="Arial"/>
                <w:sz w:val="22"/>
                <w:szCs w:val="22"/>
              </w:rPr>
              <w:t xml:space="preserve"> administration PDF instructions</w:t>
            </w:r>
          </w:p>
        </w:tc>
        <w:tc>
          <w:tcPr>
            <w:tcW w:w="4508" w:type="dxa"/>
          </w:tcPr>
          <w:p w14:paraId="69630B9E" w14:textId="4E343EDE" w:rsidR="0043689B" w:rsidRDefault="0071061D" w:rsidP="151C99C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object w:dxaOrig="1814" w:dyaOrig="1174" w14:anchorId="663F68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pt;height:58.5pt" o:ole="">
                  <v:imagedata r:id="rId17" o:title=""/>
                </v:shape>
                <o:OLEObject Type="Embed" ProgID="AcroExch.Document.DC" ShapeID="_x0000_i1025" DrawAspect="Icon" ObjectID="_1821540158" r:id="rId18"/>
              </w:object>
            </w:r>
          </w:p>
        </w:tc>
      </w:tr>
      <w:tr w:rsidR="0043689B" w14:paraId="29455C16" w14:textId="77777777" w:rsidTr="041FBACD">
        <w:tc>
          <w:tcPr>
            <w:tcW w:w="4508" w:type="dxa"/>
          </w:tcPr>
          <w:p w14:paraId="7B386AED" w14:textId="0F4ACF56" w:rsidR="0043689B" w:rsidRDefault="00E92782" w:rsidP="151C99C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151C99CD">
              <w:rPr>
                <w:rFonts w:ascii="Arial" w:eastAsia="Arial" w:hAnsi="Arial" w:cs="Arial"/>
                <w:sz w:val="22"/>
                <w:szCs w:val="22"/>
              </w:rPr>
              <w:t>Leuprorelin containing depot MHRA alert</w:t>
            </w:r>
          </w:p>
        </w:tc>
        <w:tc>
          <w:tcPr>
            <w:tcW w:w="4508" w:type="dxa"/>
          </w:tcPr>
          <w:p w14:paraId="3E6AFBA9" w14:textId="7A4F32B3" w:rsidR="0043689B" w:rsidRPr="00E92782" w:rsidRDefault="00C77097" w:rsidP="151C99C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hyperlink r:id="rId19">
              <w:r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MHRA Leuprorelin Depot Alert</w:t>
              </w:r>
            </w:hyperlink>
          </w:p>
        </w:tc>
      </w:tr>
      <w:tr w:rsidR="0043689B" w14:paraId="2372485E" w14:textId="77777777" w:rsidTr="041FBACD">
        <w:tc>
          <w:tcPr>
            <w:tcW w:w="4508" w:type="dxa"/>
          </w:tcPr>
          <w:p w14:paraId="64EA7BBA" w14:textId="5D939407" w:rsidR="0043689B" w:rsidRDefault="2B1B5B07" w:rsidP="151C99C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41FBACD">
              <w:rPr>
                <w:rFonts w:ascii="Arial" w:eastAsia="Arial" w:hAnsi="Arial" w:cs="Arial"/>
                <w:sz w:val="22"/>
                <w:szCs w:val="22"/>
              </w:rPr>
              <w:t>Staladex</w:t>
            </w:r>
            <w:r w:rsidR="185ADA4B" w:rsidRPr="041FBACD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®</w:t>
            </w:r>
            <w:r w:rsidRPr="041FBACD">
              <w:rPr>
                <w:rFonts w:ascii="Arial" w:eastAsia="Arial" w:hAnsi="Arial" w:cs="Arial"/>
                <w:sz w:val="22"/>
                <w:szCs w:val="22"/>
              </w:rPr>
              <w:t xml:space="preserve"> patient information</w:t>
            </w:r>
            <w:r w:rsidR="44B89C48" w:rsidRPr="041FBACD">
              <w:rPr>
                <w:rFonts w:ascii="Arial" w:eastAsia="Arial" w:hAnsi="Arial" w:cs="Arial"/>
                <w:sz w:val="22"/>
                <w:szCs w:val="22"/>
              </w:rPr>
              <w:t xml:space="preserve"> leaflet</w:t>
            </w:r>
            <w:r w:rsidR="0C979A3B" w:rsidRPr="041FBACD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508" w:type="dxa"/>
          </w:tcPr>
          <w:p w14:paraId="12997034" w14:textId="7773C6A2" w:rsidR="00C2765F" w:rsidRDefault="00E15CEE" w:rsidP="151C99C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object w:dxaOrig="731" w:dyaOrig="473" w14:anchorId="6F62ADD3">
                <v:shape id="_x0000_i1026" type="#_x0000_t75" style="width:97.5pt;height:57pt" o:ole="">
                  <v:imagedata r:id="rId20" o:title=""/>
                </v:shape>
                <o:OLEObject Type="Embed" ProgID="AcroExch.Document.DC" ShapeID="_x0000_i1026" DrawAspect="Icon" ObjectID="_1821540159" r:id="rId21"/>
              </w:object>
            </w:r>
          </w:p>
        </w:tc>
      </w:tr>
      <w:tr w:rsidR="00A64A29" w14:paraId="6B3DE2B4" w14:textId="77777777" w:rsidTr="041FBACD">
        <w:tc>
          <w:tcPr>
            <w:tcW w:w="4508" w:type="dxa"/>
          </w:tcPr>
          <w:p w14:paraId="09BB56D2" w14:textId="306314BA" w:rsidR="00A64A29" w:rsidRDefault="00F76D04" w:rsidP="151C99C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Emis </w:t>
            </w:r>
            <w:r w:rsidR="00C9061D"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earch</w:t>
            </w:r>
          </w:p>
          <w:p w14:paraId="79067237" w14:textId="20550D68" w:rsidR="00A64A29" w:rsidRPr="402AE68F" w:rsidRDefault="00A64A29" w:rsidP="151C99CD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08" w:type="dxa"/>
          </w:tcPr>
          <w:p w14:paraId="07588DA0" w14:textId="5A5B505C" w:rsidR="00A64A29" w:rsidRDefault="00B95EA2" w:rsidP="151C99C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object w:dxaOrig="1501" w:dyaOrig="980" w14:anchorId="7C26C192">
                <v:shape id="_x0000_i1027" type="#_x0000_t75" style="width:75pt;height:48.5pt" o:ole="">
                  <v:imagedata r:id="rId22" o:title=""/>
                </v:shape>
                <o:OLEObject Type="Embed" ProgID="Package" ShapeID="_x0000_i1027" DrawAspect="Icon" ObjectID="_1821540160" r:id="rId23"/>
              </w:object>
            </w:r>
          </w:p>
        </w:tc>
      </w:tr>
      <w:tr w:rsidR="00F76D04" w14:paraId="4CAE6121" w14:textId="77777777" w:rsidTr="041FBACD">
        <w:tc>
          <w:tcPr>
            <w:tcW w:w="4508" w:type="dxa"/>
          </w:tcPr>
          <w:p w14:paraId="4B8FA6D2" w14:textId="0FB3A772" w:rsidR="00F76D04" w:rsidRDefault="00C9061D" w:rsidP="151C99C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C9061D">
              <w:rPr>
                <w:rFonts w:ascii="Arial" w:eastAsia="Arial" w:hAnsi="Arial" w:cs="Arial"/>
                <w:sz w:val="22"/>
                <w:szCs w:val="22"/>
              </w:rPr>
              <w:t>SystmOne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search</w:t>
            </w:r>
          </w:p>
        </w:tc>
        <w:tc>
          <w:tcPr>
            <w:tcW w:w="4508" w:type="dxa"/>
          </w:tcPr>
          <w:p w14:paraId="60FFB422" w14:textId="09B78003" w:rsidR="00F76D04" w:rsidRDefault="00B95EA2" w:rsidP="151C99C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object w:dxaOrig="1501" w:dyaOrig="980" w14:anchorId="5FB6A045">
                <v:shape id="_x0000_i1028" type="#_x0000_t75" style="width:75pt;height:48.5pt" o:ole="">
                  <v:imagedata r:id="rId24" o:title=""/>
                </v:shape>
                <o:OLEObject Type="Embed" ProgID="Package" ShapeID="_x0000_i1028" DrawAspect="Icon" ObjectID="_1821540161" r:id="rId25"/>
              </w:object>
            </w:r>
          </w:p>
        </w:tc>
      </w:tr>
    </w:tbl>
    <w:p w14:paraId="2EE62AF3" w14:textId="77777777" w:rsidR="0043689B" w:rsidRPr="002B5E3F" w:rsidRDefault="0043689B" w:rsidP="151C99CD">
      <w:pPr>
        <w:spacing w:after="0"/>
        <w:rPr>
          <w:rFonts w:ascii="Arial" w:eastAsia="Arial" w:hAnsi="Arial" w:cs="Arial"/>
          <w:sz w:val="22"/>
          <w:szCs w:val="22"/>
        </w:rPr>
      </w:pPr>
    </w:p>
    <w:p w14:paraId="29F847EC" w14:textId="77777777" w:rsidR="007F7596" w:rsidRPr="007F7596" w:rsidRDefault="697B013C" w:rsidP="151C99CD">
      <w:pPr>
        <w:spacing w:after="0"/>
        <w:rPr>
          <w:rFonts w:ascii="Arial" w:eastAsia="Arial" w:hAnsi="Arial" w:cs="Arial"/>
          <w:color w:val="FFFFFF" w:themeColor="background1"/>
          <w:sz w:val="22"/>
          <w:szCs w:val="22"/>
        </w:rPr>
      </w:pPr>
      <w:r w:rsidRPr="151C99CD">
        <w:rPr>
          <w:rFonts w:ascii="Arial" w:eastAsia="Arial" w:hAnsi="Arial" w:cs="Arial"/>
          <w:sz w:val="22"/>
          <w:szCs w:val="22"/>
        </w:rPr>
        <w:t xml:space="preserve"> </w:t>
      </w:r>
    </w:p>
    <w:tbl>
      <w:tblPr>
        <w:tblW w:w="90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5"/>
        <w:gridCol w:w="7350"/>
      </w:tblGrid>
      <w:tr w:rsidR="007F7596" w:rsidRPr="007F7596" w14:paraId="58DBC4BC" w14:textId="77777777">
        <w:trPr>
          <w:trHeight w:val="300"/>
        </w:trPr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5EB8"/>
            <w:hideMark/>
          </w:tcPr>
          <w:p w14:paraId="34EBE5CD" w14:textId="77777777" w:rsidR="007F7596" w:rsidRPr="007F7596" w:rsidRDefault="007F7596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7F7596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Document control</w:t>
            </w:r>
            <w:r w:rsidRPr="007F7596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 </w:t>
            </w:r>
          </w:p>
        </w:tc>
      </w:tr>
      <w:tr w:rsidR="007F7596" w14:paraId="3CA88005" w14:textId="77777777">
        <w:trPr>
          <w:trHeight w:val="300"/>
        </w:trPr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2174348" w14:textId="77777777" w:rsidR="007F7596" w:rsidRDefault="007F75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Version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17CD29C" w14:textId="77777777" w:rsidR="007F7596" w:rsidRDefault="007F75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 V1.0</w:t>
            </w:r>
          </w:p>
        </w:tc>
      </w:tr>
      <w:tr w:rsidR="007F7596" w14:paraId="01855A6E" w14:textId="77777777">
        <w:trPr>
          <w:trHeight w:val="300"/>
        </w:trPr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7440607" w14:textId="77777777" w:rsidR="007F7596" w:rsidRDefault="007F75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Approved by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7A7F595" w14:textId="77777777" w:rsidR="007F7596" w:rsidRDefault="007F75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North East London Formulary and Pathways Group (FPG) </w:t>
            </w:r>
          </w:p>
        </w:tc>
      </w:tr>
      <w:tr w:rsidR="007F7596" w14:paraId="280D117B" w14:textId="77777777">
        <w:trPr>
          <w:trHeight w:val="300"/>
        </w:trPr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3EAE6D4" w14:textId="77777777" w:rsidR="007F7596" w:rsidRDefault="007F75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Date approved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5A64E0D" w14:textId="77777777" w:rsidR="007F7596" w:rsidRDefault="007F75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09/09/2025</w:t>
            </w:r>
          </w:p>
        </w:tc>
      </w:tr>
      <w:tr w:rsidR="007F7596" w14:paraId="2E27FA2F" w14:textId="77777777">
        <w:trPr>
          <w:trHeight w:val="300"/>
        </w:trPr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8645D79" w14:textId="77777777" w:rsidR="007F7596" w:rsidRDefault="007F75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Ratified by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D62B0DD" w14:textId="77777777" w:rsidR="007F7596" w:rsidRDefault="007F75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North East London System Prescribing and Medicines Optimisation Board (SyPMO) </w:t>
            </w:r>
          </w:p>
        </w:tc>
      </w:tr>
      <w:tr w:rsidR="007F7596" w14:paraId="57854517" w14:textId="77777777">
        <w:trPr>
          <w:trHeight w:val="300"/>
        </w:trPr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EB5A621" w14:textId="77777777" w:rsidR="007F7596" w:rsidRDefault="007F75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Date ratified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9B31DA6" w14:textId="77777777" w:rsidR="007F7596" w:rsidRDefault="007F75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23/09/2025</w:t>
            </w:r>
          </w:p>
        </w:tc>
      </w:tr>
      <w:tr w:rsidR="007F7596" w14:paraId="117B9899" w14:textId="77777777">
        <w:trPr>
          <w:trHeight w:val="300"/>
        </w:trPr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EB870C1" w14:textId="77777777" w:rsidR="007F7596" w:rsidRDefault="007F75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Review date 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4CA5714" w14:textId="77777777" w:rsidR="007F7596" w:rsidRDefault="007F75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22/09/2028 </w:t>
            </w:r>
          </w:p>
        </w:tc>
      </w:tr>
    </w:tbl>
    <w:p w14:paraId="0C7C8E78" w14:textId="41C2B603" w:rsidR="151C99CD" w:rsidRDefault="151C99CD"/>
    <w:p w14:paraId="67F450C5" w14:textId="15569C4E" w:rsidR="002B5E3F" w:rsidRPr="002B5E3F" w:rsidRDefault="6EC383C7" w:rsidP="3879E4AE">
      <w:pPr>
        <w:spacing w:after="0"/>
      </w:pPr>
      <w:r w:rsidRPr="3879E4AE">
        <w:rPr>
          <w:rFonts w:ascii="Arial" w:eastAsia="Arial" w:hAnsi="Arial" w:cs="Arial"/>
          <w:sz w:val="22"/>
          <w:szCs w:val="22"/>
        </w:rPr>
        <w:t xml:space="preserve"> </w:t>
      </w:r>
    </w:p>
    <w:p w14:paraId="26A3D559" w14:textId="321ED2B9" w:rsidR="002B5E3F" w:rsidRPr="002B5E3F" w:rsidRDefault="6EC383C7" w:rsidP="3879E4AE">
      <w:pPr>
        <w:spacing w:after="0"/>
      </w:pPr>
      <w:r w:rsidRPr="04D43A4E">
        <w:rPr>
          <w:rFonts w:ascii="Arial" w:eastAsia="Arial" w:hAnsi="Arial" w:cs="Arial"/>
          <w:sz w:val="22"/>
          <w:szCs w:val="22"/>
        </w:rPr>
        <w:t xml:space="preserve"> </w:t>
      </w:r>
    </w:p>
    <w:p w14:paraId="65F40FDC" w14:textId="724003D4" w:rsidR="002B5E3F" w:rsidRPr="002B5E3F" w:rsidRDefault="002B5E3F" w:rsidP="04D43A4E">
      <w:pPr>
        <w:spacing w:before="120" w:after="120" w:line="288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786318B4" w14:textId="3F84FC3E" w:rsidR="002B5E3F" w:rsidRPr="002B5E3F" w:rsidRDefault="002B5E3F" w:rsidP="04D43A4E">
      <w:pPr>
        <w:spacing w:before="120" w:after="120" w:line="288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7451B666" w14:textId="1559E9BD" w:rsidR="002B5E3F" w:rsidRPr="002B5E3F" w:rsidRDefault="002B5E3F" w:rsidP="04D43A4E">
      <w:pPr>
        <w:spacing w:before="120" w:after="120" w:line="288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625DFE2A" w14:textId="52E258A6" w:rsidR="041FBACD" w:rsidRDefault="041FBACD" w:rsidP="041FBACD">
      <w:pPr>
        <w:spacing w:before="120" w:after="120" w:line="288" w:lineRule="auto"/>
        <w:rPr>
          <w:rFonts w:ascii="Arial" w:eastAsia="Arial" w:hAnsi="Arial" w:cs="Arial"/>
          <w:b/>
          <w:bCs/>
          <w:sz w:val="22"/>
          <w:szCs w:val="22"/>
          <w:u w:val="single"/>
        </w:rPr>
      </w:pPr>
    </w:p>
    <w:p w14:paraId="729E10A4" w14:textId="3352584C" w:rsidR="041FBACD" w:rsidRDefault="041FBACD" w:rsidP="041FBACD">
      <w:pPr>
        <w:spacing w:before="120" w:after="120" w:line="288" w:lineRule="auto"/>
        <w:rPr>
          <w:rFonts w:ascii="Arial" w:eastAsia="Arial" w:hAnsi="Arial" w:cs="Arial"/>
          <w:b/>
          <w:bCs/>
          <w:sz w:val="22"/>
          <w:szCs w:val="22"/>
          <w:u w:val="single"/>
        </w:rPr>
      </w:pPr>
    </w:p>
    <w:p w14:paraId="71325987" w14:textId="77777777" w:rsidR="00696528" w:rsidRDefault="00696528" w:rsidP="041FBACD">
      <w:pPr>
        <w:spacing w:before="120" w:after="120" w:line="288" w:lineRule="auto"/>
        <w:rPr>
          <w:rFonts w:ascii="Arial" w:eastAsia="Arial" w:hAnsi="Arial" w:cs="Arial"/>
          <w:b/>
          <w:bCs/>
          <w:sz w:val="22"/>
          <w:szCs w:val="22"/>
          <w:u w:val="single"/>
        </w:rPr>
      </w:pPr>
    </w:p>
    <w:p w14:paraId="54A0FB3E" w14:textId="77777777" w:rsidR="00696528" w:rsidRDefault="00696528" w:rsidP="041FBACD">
      <w:pPr>
        <w:spacing w:before="120" w:after="120" w:line="288" w:lineRule="auto"/>
        <w:rPr>
          <w:rFonts w:ascii="Arial" w:eastAsia="Arial" w:hAnsi="Arial" w:cs="Arial"/>
          <w:b/>
          <w:bCs/>
          <w:sz w:val="22"/>
          <w:szCs w:val="22"/>
          <w:u w:val="single"/>
        </w:rPr>
      </w:pPr>
    </w:p>
    <w:p w14:paraId="4B9F4F0D" w14:textId="77777777" w:rsidR="00696528" w:rsidRDefault="00696528" w:rsidP="041FBACD">
      <w:pPr>
        <w:spacing w:before="120" w:after="120" w:line="288" w:lineRule="auto"/>
        <w:rPr>
          <w:rFonts w:ascii="Arial" w:eastAsia="Arial" w:hAnsi="Arial" w:cs="Arial"/>
          <w:b/>
          <w:bCs/>
          <w:sz w:val="22"/>
          <w:szCs w:val="22"/>
          <w:u w:val="single"/>
        </w:rPr>
      </w:pPr>
    </w:p>
    <w:p w14:paraId="12E18A14" w14:textId="77777777" w:rsidR="00696528" w:rsidRDefault="00696528" w:rsidP="041FBACD">
      <w:pPr>
        <w:spacing w:before="120" w:after="120" w:line="288" w:lineRule="auto"/>
        <w:rPr>
          <w:rFonts w:ascii="Arial" w:eastAsia="Arial" w:hAnsi="Arial" w:cs="Arial"/>
          <w:b/>
          <w:bCs/>
          <w:sz w:val="22"/>
          <w:szCs w:val="22"/>
          <w:u w:val="single"/>
        </w:rPr>
      </w:pPr>
    </w:p>
    <w:p w14:paraId="10467F90" w14:textId="39A89178" w:rsidR="002B5E3F" w:rsidRPr="002B5E3F" w:rsidRDefault="6CE72CFB" w:rsidP="041FBACD">
      <w:pPr>
        <w:spacing w:before="120" w:after="120" w:line="288" w:lineRule="auto"/>
        <w:rPr>
          <w:rFonts w:ascii="Arial" w:eastAsia="Arial" w:hAnsi="Arial" w:cs="Arial"/>
          <w:b/>
          <w:bCs/>
          <w:sz w:val="22"/>
          <w:szCs w:val="22"/>
          <w:u w:val="single"/>
        </w:rPr>
      </w:pPr>
      <w:r w:rsidRPr="041FBACD">
        <w:rPr>
          <w:rFonts w:ascii="Arial" w:eastAsia="Arial" w:hAnsi="Arial" w:cs="Arial"/>
          <w:b/>
          <w:bCs/>
          <w:sz w:val="22"/>
          <w:szCs w:val="22"/>
          <w:u w:val="single"/>
        </w:rPr>
        <w:t>Appendix 1</w:t>
      </w:r>
    </w:p>
    <w:p w14:paraId="6CE27FC8" w14:textId="582E0C60" w:rsidR="002B5E3F" w:rsidRPr="002B5E3F" w:rsidRDefault="05E92EFE" w:rsidP="151C99CD">
      <w:pPr>
        <w:spacing w:before="120" w:after="120" w:line="288" w:lineRule="auto"/>
        <w:rPr>
          <w:rFonts w:ascii="Arial" w:eastAsia="Arial" w:hAnsi="Arial" w:cs="Arial"/>
          <w:b/>
          <w:bCs/>
          <w:sz w:val="22"/>
          <w:szCs w:val="22"/>
        </w:rPr>
      </w:pPr>
      <w:r w:rsidRPr="151C99CD">
        <w:rPr>
          <w:rFonts w:ascii="Arial" w:eastAsia="Arial" w:hAnsi="Arial" w:cs="Arial"/>
          <w:b/>
          <w:bCs/>
          <w:sz w:val="22"/>
          <w:szCs w:val="22"/>
        </w:rPr>
        <w:t xml:space="preserve">This letter is </w:t>
      </w:r>
      <w:r w:rsidR="00D74FBB">
        <w:rPr>
          <w:rFonts w:ascii="Arial" w:eastAsia="Arial" w:hAnsi="Arial" w:cs="Arial"/>
          <w:b/>
          <w:bCs/>
          <w:sz w:val="22"/>
          <w:szCs w:val="22"/>
        </w:rPr>
        <w:t>a template which may be</w:t>
      </w:r>
      <w:r w:rsidRPr="151C99CD">
        <w:rPr>
          <w:rFonts w:ascii="Arial" w:eastAsia="Arial" w:hAnsi="Arial" w:cs="Arial"/>
          <w:b/>
          <w:bCs/>
          <w:sz w:val="22"/>
          <w:szCs w:val="22"/>
        </w:rPr>
        <w:t xml:space="preserve"> adapt</w:t>
      </w:r>
      <w:r w:rsidR="00D74FBB">
        <w:rPr>
          <w:rFonts w:ascii="Arial" w:eastAsia="Arial" w:hAnsi="Arial" w:cs="Arial"/>
          <w:b/>
          <w:bCs/>
          <w:sz w:val="22"/>
          <w:szCs w:val="22"/>
        </w:rPr>
        <w:t>ed</w:t>
      </w:r>
      <w:r w:rsidRPr="151C99CD">
        <w:rPr>
          <w:rFonts w:ascii="Arial" w:eastAsia="Arial" w:hAnsi="Arial" w:cs="Arial"/>
          <w:b/>
          <w:bCs/>
          <w:sz w:val="22"/>
          <w:szCs w:val="22"/>
        </w:rPr>
        <w:t xml:space="preserve"> for your patient(s). Please ensure that you customise the text highlighted in yellow so that the information is appropriat</w:t>
      </w:r>
      <w:r w:rsidR="007659B3">
        <w:rPr>
          <w:rFonts w:ascii="Arial" w:eastAsia="Arial" w:hAnsi="Arial" w:cs="Arial"/>
          <w:b/>
          <w:bCs/>
          <w:sz w:val="22"/>
          <w:szCs w:val="22"/>
        </w:rPr>
        <w:t>e</w:t>
      </w:r>
      <w:r w:rsidR="00334619"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4F50A45C" w14:textId="14360788" w:rsidR="002B5E3F" w:rsidRPr="0037794F" w:rsidRDefault="002B5E3F" w:rsidP="151C99CD">
      <w:pPr>
        <w:spacing w:before="120" w:after="120" w:line="288" w:lineRule="auto"/>
        <w:jc w:val="right"/>
        <w:rPr>
          <w:rFonts w:ascii="Arial" w:eastAsia="Arial" w:hAnsi="Arial" w:cs="Arial"/>
          <w:sz w:val="20"/>
          <w:szCs w:val="20"/>
        </w:rPr>
      </w:pPr>
    </w:p>
    <w:p w14:paraId="2871B268" w14:textId="77777777" w:rsidR="0037794F" w:rsidRPr="009D5732" w:rsidRDefault="0037794F" w:rsidP="0037794F">
      <w:pPr>
        <w:spacing w:after="0" w:line="240" w:lineRule="auto"/>
        <w:ind w:left="5040" w:firstLine="720"/>
        <w:jc w:val="center"/>
        <w:rPr>
          <w:rFonts w:ascii="Arial" w:eastAsia="Arial" w:hAnsi="Arial" w:cs="Arial"/>
          <w:sz w:val="20"/>
          <w:szCs w:val="20"/>
          <w:highlight w:val="yellow"/>
        </w:rPr>
      </w:pPr>
      <w:r w:rsidRPr="009D5732">
        <w:rPr>
          <w:rFonts w:ascii="Arial" w:eastAsia="Arial" w:hAnsi="Arial" w:cs="Arial"/>
          <w:sz w:val="20"/>
          <w:szCs w:val="20"/>
          <w:highlight w:val="yellow"/>
        </w:rPr>
        <w:t>Practice logo</w:t>
      </w:r>
    </w:p>
    <w:p w14:paraId="28AB0816" w14:textId="42FE5576" w:rsidR="0037794F" w:rsidRPr="009D5732" w:rsidRDefault="0037794F" w:rsidP="0037794F">
      <w:pPr>
        <w:spacing w:after="0" w:line="240" w:lineRule="auto"/>
        <w:ind w:left="5040" w:firstLine="720"/>
        <w:jc w:val="center"/>
        <w:rPr>
          <w:rFonts w:ascii="Arial" w:eastAsia="Arial" w:hAnsi="Arial" w:cs="Arial"/>
          <w:sz w:val="20"/>
          <w:szCs w:val="20"/>
          <w:highlight w:val="yellow"/>
        </w:rPr>
      </w:pPr>
      <w:r w:rsidRPr="009D5732">
        <w:rPr>
          <w:rFonts w:ascii="Arial" w:eastAsia="Arial" w:hAnsi="Arial" w:cs="Arial"/>
          <w:sz w:val="20"/>
          <w:szCs w:val="20"/>
        </w:rPr>
        <w:t xml:space="preserve">  </w:t>
      </w:r>
      <w:r w:rsidRPr="009D5732">
        <w:rPr>
          <w:rFonts w:ascii="Arial" w:eastAsia="Arial" w:hAnsi="Arial" w:cs="Arial"/>
          <w:sz w:val="20"/>
          <w:szCs w:val="20"/>
          <w:highlight w:val="yellow"/>
        </w:rPr>
        <w:t xml:space="preserve">Practice name </w:t>
      </w:r>
    </w:p>
    <w:p w14:paraId="00325C22" w14:textId="1296EC92" w:rsidR="0037794F" w:rsidRPr="009D5732" w:rsidRDefault="0037794F" w:rsidP="0037794F">
      <w:pPr>
        <w:spacing w:after="0" w:line="240" w:lineRule="auto"/>
        <w:ind w:left="5760"/>
        <w:jc w:val="center"/>
        <w:rPr>
          <w:rFonts w:ascii="Arial" w:eastAsia="Arial" w:hAnsi="Arial" w:cs="Arial"/>
          <w:sz w:val="20"/>
          <w:szCs w:val="20"/>
          <w:highlight w:val="yellow"/>
        </w:rPr>
      </w:pPr>
      <w:r w:rsidRPr="009D5732">
        <w:rPr>
          <w:rFonts w:ascii="Arial" w:eastAsia="Arial" w:hAnsi="Arial" w:cs="Arial"/>
          <w:sz w:val="20"/>
          <w:szCs w:val="20"/>
        </w:rPr>
        <w:t xml:space="preserve">      </w:t>
      </w:r>
      <w:r w:rsidRPr="009D5732">
        <w:rPr>
          <w:rFonts w:ascii="Arial" w:eastAsia="Arial" w:hAnsi="Arial" w:cs="Arial"/>
          <w:sz w:val="20"/>
          <w:szCs w:val="20"/>
          <w:highlight w:val="yellow"/>
        </w:rPr>
        <w:t xml:space="preserve">Practice address </w:t>
      </w:r>
    </w:p>
    <w:p w14:paraId="2E7DF2DC" w14:textId="03C2D3DD" w:rsidR="0037794F" w:rsidRPr="0037794F" w:rsidRDefault="0037794F" w:rsidP="007659B3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highlight w:val="yellow"/>
        </w:rPr>
      </w:pPr>
      <w:r w:rsidRPr="009D5732">
        <w:rPr>
          <w:rFonts w:ascii="Arial" w:eastAsia="Arial" w:hAnsi="Arial" w:cs="Arial"/>
          <w:sz w:val="20"/>
          <w:szCs w:val="20"/>
        </w:rPr>
        <w:t xml:space="preserve">    </w:t>
      </w:r>
      <w:r w:rsidRPr="009D5732">
        <w:rPr>
          <w:rFonts w:ascii="Arial" w:eastAsia="Arial" w:hAnsi="Arial" w:cs="Arial"/>
          <w:sz w:val="20"/>
          <w:szCs w:val="20"/>
        </w:rPr>
        <w:tab/>
      </w:r>
      <w:r w:rsidRPr="009D5732">
        <w:rPr>
          <w:rFonts w:ascii="Arial" w:eastAsia="Arial" w:hAnsi="Arial" w:cs="Arial"/>
          <w:sz w:val="20"/>
          <w:szCs w:val="20"/>
        </w:rPr>
        <w:tab/>
      </w:r>
      <w:r w:rsidRPr="009D5732">
        <w:rPr>
          <w:rFonts w:ascii="Arial" w:eastAsia="Arial" w:hAnsi="Arial" w:cs="Arial"/>
          <w:sz w:val="20"/>
          <w:szCs w:val="20"/>
        </w:rPr>
        <w:tab/>
      </w:r>
      <w:r w:rsidRPr="009D5732">
        <w:rPr>
          <w:rFonts w:ascii="Arial" w:eastAsia="Arial" w:hAnsi="Arial" w:cs="Arial"/>
          <w:sz w:val="20"/>
          <w:szCs w:val="20"/>
        </w:rPr>
        <w:tab/>
      </w:r>
      <w:r w:rsidRPr="009D5732">
        <w:rPr>
          <w:rFonts w:ascii="Arial" w:eastAsia="Arial" w:hAnsi="Arial" w:cs="Arial"/>
          <w:sz w:val="20"/>
          <w:szCs w:val="20"/>
        </w:rPr>
        <w:tab/>
      </w:r>
      <w:r w:rsidRPr="009D5732">
        <w:rPr>
          <w:rFonts w:ascii="Arial" w:eastAsia="Arial" w:hAnsi="Arial" w:cs="Arial"/>
          <w:sz w:val="20"/>
          <w:szCs w:val="20"/>
        </w:rPr>
        <w:tab/>
      </w:r>
      <w:r w:rsidRPr="009D5732">
        <w:rPr>
          <w:rFonts w:ascii="Arial" w:eastAsia="Arial" w:hAnsi="Arial" w:cs="Arial"/>
          <w:sz w:val="20"/>
          <w:szCs w:val="20"/>
        </w:rPr>
        <w:tab/>
      </w:r>
      <w:r w:rsidRPr="009D5732">
        <w:rPr>
          <w:rFonts w:ascii="Arial" w:eastAsia="Arial" w:hAnsi="Arial" w:cs="Arial"/>
          <w:sz w:val="20"/>
          <w:szCs w:val="20"/>
        </w:rPr>
        <w:tab/>
      </w:r>
      <w:r w:rsidRPr="009D5732">
        <w:rPr>
          <w:rFonts w:ascii="Arial" w:eastAsia="Arial" w:hAnsi="Arial" w:cs="Arial"/>
          <w:sz w:val="20"/>
          <w:szCs w:val="20"/>
        </w:rPr>
        <w:tab/>
        <w:t xml:space="preserve">   </w:t>
      </w:r>
      <w:r w:rsidRPr="009D5732">
        <w:rPr>
          <w:rFonts w:ascii="Arial" w:eastAsia="Arial" w:hAnsi="Arial" w:cs="Arial"/>
          <w:sz w:val="20"/>
          <w:szCs w:val="20"/>
          <w:highlight w:val="yellow"/>
        </w:rPr>
        <w:t>Practice contact details</w:t>
      </w:r>
    </w:p>
    <w:p w14:paraId="154A34E4" w14:textId="13FEBBF9" w:rsidR="00A12CCC" w:rsidRPr="00A12CCC" w:rsidRDefault="00A12CCC" w:rsidP="0037794F">
      <w:pPr>
        <w:spacing w:after="0" w:line="288" w:lineRule="auto"/>
        <w:rPr>
          <w:rFonts w:ascii="Arial" w:eastAsia="Arial" w:hAnsi="Arial" w:cs="Arial"/>
          <w:sz w:val="20"/>
          <w:szCs w:val="20"/>
          <w:highlight w:val="yellow"/>
        </w:rPr>
      </w:pPr>
      <w:r w:rsidRPr="00A12CCC">
        <w:rPr>
          <w:rFonts w:ascii="Arial" w:eastAsia="Arial" w:hAnsi="Arial" w:cs="Arial"/>
          <w:sz w:val="20"/>
          <w:szCs w:val="20"/>
          <w:highlight w:val="yellow"/>
        </w:rPr>
        <w:t>Patient Name</w:t>
      </w:r>
    </w:p>
    <w:p w14:paraId="4310104D" w14:textId="33FDB700" w:rsidR="00A12CCC" w:rsidRPr="00A12CCC" w:rsidRDefault="0037794F" w:rsidP="0037794F">
      <w:pPr>
        <w:spacing w:after="0" w:line="288" w:lineRule="auto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sz w:val="20"/>
          <w:szCs w:val="20"/>
          <w:highlight w:val="yellow"/>
        </w:rPr>
        <w:t>Patient Address</w:t>
      </w:r>
    </w:p>
    <w:p w14:paraId="5A4E2221" w14:textId="77777777" w:rsidR="00A12CCC" w:rsidRPr="00A12CCC" w:rsidRDefault="00A12CCC" w:rsidP="0037794F">
      <w:pPr>
        <w:spacing w:after="0" w:line="288" w:lineRule="auto"/>
        <w:rPr>
          <w:rFonts w:ascii="Arial" w:eastAsia="Arial" w:hAnsi="Arial" w:cs="Arial"/>
          <w:sz w:val="20"/>
          <w:szCs w:val="20"/>
          <w:highlight w:val="yellow"/>
        </w:rPr>
      </w:pPr>
      <w:r w:rsidRPr="00A12CCC">
        <w:rPr>
          <w:rFonts w:ascii="Arial" w:eastAsia="Arial" w:hAnsi="Arial" w:cs="Arial"/>
          <w:sz w:val="20"/>
          <w:szCs w:val="20"/>
          <w:highlight w:val="yellow"/>
        </w:rPr>
        <w:t>NHS Number:</w:t>
      </w:r>
    </w:p>
    <w:p w14:paraId="028022C2" w14:textId="77777777" w:rsidR="00A12CCC" w:rsidRPr="00A12CCC" w:rsidRDefault="00A12CCC" w:rsidP="0037794F">
      <w:pPr>
        <w:spacing w:after="0" w:line="288" w:lineRule="auto"/>
        <w:rPr>
          <w:rFonts w:ascii="Arial" w:eastAsia="Arial" w:hAnsi="Arial" w:cs="Arial"/>
          <w:sz w:val="20"/>
          <w:szCs w:val="20"/>
          <w:highlight w:val="yellow"/>
        </w:rPr>
      </w:pPr>
      <w:r w:rsidRPr="00A12CCC">
        <w:rPr>
          <w:rFonts w:ascii="Arial" w:eastAsia="Arial" w:hAnsi="Arial" w:cs="Arial"/>
          <w:sz w:val="20"/>
          <w:szCs w:val="20"/>
          <w:highlight w:val="yellow"/>
        </w:rPr>
        <w:t>Patient Number:</w:t>
      </w:r>
    </w:p>
    <w:p w14:paraId="08C22CFE" w14:textId="77777777" w:rsidR="00A12CCC" w:rsidRDefault="00A12CCC" w:rsidP="0037794F">
      <w:pPr>
        <w:spacing w:after="0" w:line="288" w:lineRule="auto"/>
        <w:rPr>
          <w:rFonts w:ascii="Arial" w:eastAsia="Arial" w:hAnsi="Arial" w:cs="Arial"/>
          <w:sz w:val="20"/>
          <w:szCs w:val="20"/>
          <w:highlight w:val="yellow"/>
        </w:rPr>
      </w:pPr>
      <w:r w:rsidRPr="00A12CCC">
        <w:rPr>
          <w:rFonts w:ascii="Arial" w:eastAsia="Arial" w:hAnsi="Arial" w:cs="Arial"/>
          <w:sz w:val="20"/>
          <w:szCs w:val="20"/>
          <w:highlight w:val="yellow"/>
        </w:rPr>
        <w:t>DOB:</w:t>
      </w:r>
    </w:p>
    <w:p w14:paraId="3288C261" w14:textId="77777777" w:rsidR="009D5732" w:rsidRPr="00A12CCC" w:rsidRDefault="009D5732" w:rsidP="0037794F">
      <w:pPr>
        <w:spacing w:after="0" w:line="288" w:lineRule="auto"/>
        <w:rPr>
          <w:rFonts w:ascii="Arial" w:eastAsia="Arial" w:hAnsi="Arial" w:cs="Arial"/>
          <w:sz w:val="20"/>
          <w:szCs w:val="20"/>
          <w:highlight w:val="yellow"/>
        </w:rPr>
      </w:pPr>
    </w:p>
    <w:p w14:paraId="1C44CED1" w14:textId="62F59B79" w:rsidR="00A12CCC" w:rsidRDefault="00A12CCC" w:rsidP="0037794F">
      <w:pPr>
        <w:spacing w:after="0" w:line="288" w:lineRule="auto"/>
        <w:rPr>
          <w:rFonts w:ascii="Arial" w:eastAsia="Arial" w:hAnsi="Arial" w:cs="Arial"/>
          <w:sz w:val="20"/>
          <w:szCs w:val="20"/>
          <w:highlight w:val="yellow"/>
        </w:rPr>
      </w:pPr>
      <w:r w:rsidRPr="00A12CCC">
        <w:rPr>
          <w:rFonts w:ascii="Arial" w:eastAsia="Arial" w:hAnsi="Arial" w:cs="Arial"/>
          <w:sz w:val="20"/>
          <w:szCs w:val="20"/>
          <w:highlight w:val="yellow"/>
        </w:rPr>
        <w:t>&lt;Date</w:t>
      </w:r>
      <w:r w:rsidR="009D5732">
        <w:rPr>
          <w:rFonts w:ascii="Arial" w:eastAsia="Arial" w:hAnsi="Arial" w:cs="Arial"/>
          <w:sz w:val="20"/>
          <w:szCs w:val="20"/>
          <w:highlight w:val="yellow"/>
        </w:rPr>
        <w:t>&gt;</w:t>
      </w:r>
    </w:p>
    <w:p w14:paraId="70955B3F" w14:textId="77777777" w:rsidR="00485012" w:rsidRPr="00CC149C" w:rsidRDefault="00485012" w:rsidP="0037794F">
      <w:pPr>
        <w:spacing w:after="0" w:line="288" w:lineRule="auto"/>
        <w:rPr>
          <w:rFonts w:ascii="Arial" w:eastAsia="Arial" w:hAnsi="Arial" w:cs="Arial"/>
          <w:sz w:val="20"/>
          <w:szCs w:val="20"/>
          <w:highlight w:val="yellow"/>
        </w:rPr>
      </w:pPr>
    </w:p>
    <w:p w14:paraId="55FABDE5" w14:textId="1DA6CCB4" w:rsidR="00485012" w:rsidRPr="00A12CCC" w:rsidRDefault="00485012" w:rsidP="0037794F">
      <w:pPr>
        <w:spacing w:after="0" w:line="288" w:lineRule="auto"/>
        <w:rPr>
          <w:rFonts w:ascii="Arial" w:eastAsia="Arial" w:hAnsi="Arial" w:cs="Arial"/>
          <w:sz w:val="20"/>
          <w:szCs w:val="20"/>
          <w:highlight w:val="yellow"/>
        </w:rPr>
      </w:pPr>
      <w:r w:rsidRPr="00CC149C">
        <w:rPr>
          <w:rFonts w:ascii="Arial" w:eastAsia="Arial" w:hAnsi="Arial" w:cs="Arial"/>
          <w:sz w:val="20"/>
          <w:szCs w:val="20"/>
        </w:rPr>
        <w:t xml:space="preserve">Dear </w:t>
      </w:r>
      <w:r w:rsidRPr="00CC149C">
        <w:rPr>
          <w:rFonts w:ascii="Arial" w:eastAsia="Arial" w:hAnsi="Arial" w:cs="Arial"/>
          <w:sz w:val="20"/>
          <w:szCs w:val="20"/>
          <w:highlight w:val="yellow"/>
        </w:rPr>
        <w:t>xxxxxxxxxxx</w:t>
      </w:r>
    </w:p>
    <w:p w14:paraId="261108BC" w14:textId="77777777" w:rsidR="00485012" w:rsidRPr="00485012" w:rsidRDefault="00485012" w:rsidP="00485012">
      <w:pPr>
        <w:spacing w:before="120" w:after="120" w:line="288" w:lineRule="auto"/>
        <w:rPr>
          <w:rFonts w:ascii="Arial" w:eastAsia="Arial" w:hAnsi="Arial" w:cs="Arial"/>
          <w:sz w:val="20"/>
          <w:szCs w:val="20"/>
        </w:rPr>
      </w:pPr>
      <w:r w:rsidRPr="00485012">
        <w:rPr>
          <w:rFonts w:ascii="Arial" w:eastAsia="Arial" w:hAnsi="Arial" w:cs="Arial"/>
          <w:sz w:val="20"/>
          <w:szCs w:val="20"/>
        </w:rPr>
        <w:t>Re: A change in your prescription</w:t>
      </w:r>
    </w:p>
    <w:p w14:paraId="7688CF7D" w14:textId="00703ED9" w:rsidR="00485012" w:rsidRPr="00CC149C" w:rsidRDefault="00485012" w:rsidP="00485012">
      <w:pPr>
        <w:spacing w:before="120" w:after="120" w:line="288" w:lineRule="auto"/>
        <w:rPr>
          <w:rFonts w:ascii="Arial" w:eastAsia="Arial" w:hAnsi="Arial" w:cs="Arial"/>
          <w:sz w:val="20"/>
          <w:szCs w:val="20"/>
        </w:rPr>
      </w:pPr>
      <w:r w:rsidRPr="00485012">
        <w:rPr>
          <w:rFonts w:ascii="Arial" w:eastAsia="Arial" w:hAnsi="Arial" w:cs="Arial"/>
          <w:sz w:val="20"/>
          <w:szCs w:val="20"/>
        </w:rPr>
        <w:t xml:space="preserve">As a practice, we are committed to ensuring </w:t>
      </w:r>
      <w:proofErr w:type="gramStart"/>
      <w:r w:rsidRPr="00485012">
        <w:rPr>
          <w:rFonts w:ascii="Arial" w:eastAsia="Arial" w:hAnsi="Arial" w:cs="Arial"/>
          <w:sz w:val="20"/>
          <w:szCs w:val="20"/>
        </w:rPr>
        <w:t>all of</w:t>
      </w:r>
      <w:proofErr w:type="gramEnd"/>
      <w:r w:rsidRPr="00485012">
        <w:rPr>
          <w:rFonts w:ascii="Arial" w:eastAsia="Arial" w:hAnsi="Arial" w:cs="Arial"/>
          <w:sz w:val="20"/>
          <w:szCs w:val="20"/>
        </w:rPr>
        <w:t xml:space="preserve"> our patients are receiving the best possible care, and that we are prescribing the optimal medication for you. The practice has undertaken a review of the prescribing of </w:t>
      </w:r>
      <w:r w:rsidRPr="00CC149C">
        <w:rPr>
          <w:rFonts w:ascii="Arial" w:eastAsia="Arial" w:hAnsi="Arial" w:cs="Arial"/>
          <w:b/>
          <w:bCs/>
          <w:sz w:val="20"/>
          <w:szCs w:val="20"/>
        </w:rPr>
        <w:t>Prostap 3 DCS 11.25mg</w:t>
      </w:r>
      <w:r w:rsidRPr="00CC149C">
        <w:rPr>
          <w:rFonts w:ascii="Arial" w:eastAsia="Arial" w:hAnsi="Arial" w:cs="Arial"/>
          <w:sz w:val="20"/>
          <w:szCs w:val="20"/>
        </w:rPr>
        <w:t xml:space="preserve"> </w:t>
      </w:r>
      <w:r w:rsidRPr="00485012">
        <w:rPr>
          <w:rFonts w:ascii="Arial" w:eastAsia="Arial" w:hAnsi="Arial" w:cs="Arial"/>
          <w:sz w:val="20"/>
          <w:szCs w:val="20"/>
        </w:rPr>
        <w:t>to bring it in line with recommendations made by NHS North East Londo</w:t>
      </w:r>
      <w:r w:rsidRPr="00CC149C">
        <w:rPr>
          <w:rFonts w:ascii="Arial" w:eastAsia="Arial" w:hAnsi="Arial" w:cs="Arial"/>
          <w:sz w:val="20"/>
          <w:szCs w:val="20"/>
        </w:rPr>
        <w:t>n.</w:t>
      </w:r>
    </w:p>
    <w:p w14:paraId="399C463E" w14:textId="04AC3C6B" w:rsidR="00CC149C" w:rsidRPr="00CC149C" w:rsidRDefault="00CC149C" w:rsidP="00485012">
      <w:pPr>
        <w:spacing w:before="120" w:after="120" w:line="288" w:lineRule="auto"/>
        <w:rPr>
          <w:rFonts w:ascii="Arial" w:eastAsia="Arial" w:hAnsi="Arial" w:cs="Arial"/>
          <w:sz w:val="20"/>
          <w:szCs w:val="20"/>
        </w:rPr>
      </w:pPr>
      <w:r w:rsidRPr="00CC149C">
        <w:rPr>
          <w:rFonts w:ascii="Arial" w:eastAsia="Arial" w:hAnsi="Arial" w:cs="Arial"/>
          <w:sz w:val="20"/>
          <w:szCs w:val="20"/>
        </w:rPr>
        <w:t xml:space="preserve">After careful consideration the practice has decided to change the brand of medication you receive. You are currently receiving a prescription for </w:t>
      </w:r>
      <w:r w:rsidRPr="00CC149C">
        <w:rPr>
          <w:rFonts w:ascii="Arial" w:eastAsia="Arial" w:hAnsi="Arial" w:cs="Arial"/>
          <w:b/>
          <w:bCs/>
          <w:sz w:val="20"/>
          <w:szCs w:val="20"/>
        </w:rPr>
        <w:t>Prostap 3 DCS 11.25mg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CC149C">
        <w:rPr>
          <w:rFonts w:ascii="Arial" w:eastAsia="Arial" w:hAnsi="Arial" w:cs="Arial"/>
          <w:sz w:val="20"/>
          <w:szCs w:val="20"/>
        </w:rPr>
        <w:t xml:space="preserve">however from </w:t>
      </w:r>
      <w:r w:rsidRPr="00357D0F">
        <w:rPr>
          <w:rFonts w:ascii="Arial" w:eastAsia="Arial" w:hAnsi="Arial" w:cs="Arial"/>
          <w:sz w:val="20"/>
          <w:szCs w:val="20"/>
          <w:highlight w:val="yellow"/>
        </w:rPr>
        <w:t>[INSERT DATE]</w:t>
      </w:r>
      <w:r w:rsidRPr="00CC149C">
        <w:rPr>
          <w:rFonts w:ascii="Arial" w:eastAsia="Arial" w:hAnsi="Arial" w:cs="Arial"/>
          <w:sz w:val="20"/>
          <w:szCs w:val="20"/>
        </w:rPr>
        <w:t xml:space="preserve"> your prescription(s) will be for </w:t>
      </w:r>
      <w:r w:rsidRPr="00CC149C">
        <w:rPr>
          <w:rFonts w:ascii="Arial" w:eastAsia="Arial" w:hAnsi="Arial" w:cs="Arial"/>
          <w:b/>
          <w:bCs/>
          <w:sz w:val="20"/>
          <w:szCs w:val="20"/>
        </w:rPr>
        <w:t>Staladex 11.25mg</w:t>
      </w:r>
      <w:r>
        <w:rPr>
          <w:rFonts w:ascii="Arial" w:eastAsia="Arial" w:hAnsi="Arial" w:cs="Arial"/>
          <w:sz w:val="20"/>
          <w:szCs w:val="20"/>
        </w:rPr>
        <w:t>.</w:t>
      </w:r>
    </w:p>
    <w:p w14:paraId="7E483B75" w14:textId="0B262FEF" w:rsidR="00290907" w:rsidRPr="00290907" w:rsidRDefault="00357D0F" w:rsidP="00290907">
      <w:pPr>
        <w:spacing w:before="120" w:after="120" w:line="288" w:lineRule="auto"/>
        <w:rPr>
          <w:rFonts w:ascii="Arial" w:eastAsia="Arial" w:hAnsi="Arial" w:cs="Arial"/>
          <w:sz w:val="20"/>
          <w:szCs w:val="20"/>
        </w:rPr>
      </w:pPr>
      <w:r w:rsidRPr="00C048CF">
        <w:rPr>
          <w:rFonts w:ascii="Arial" w:eastAsia="Arial" w:hAnsi="Arial" w:cs="Arial"/>
          <w:b/>
          <w:bCs/>
          <w:sz w:val="20"/>
          <w:szCs w:val="20"/>
        </w:rPr>
        <w:t>Staladex 11.25mg</w:t>
      </w:r>
      <w:r>
        <w:rPr>
          <w:rFonts w:ascii="Arial" w:eastAsia="Arial" w:hAnsi="Arial" w:cs="Arial"/>
          <w:sz w:val="20"/>
          <w:szCs w:val="20"/>
        </w:rPr>
        <w:t xml:space="preserve"> contains the same active ingredient (leuprorelin acetate) </w:t>
      </w:r>
      <w:r w:rsidR="00C048CF">
        <w:rPr>
          <w:rFonts w:ascii="Arial" w:eastAsia="Arial" w:hAnsi="Arial" w:cs="Arial"/>
          <w:sz w:val="20"/>
          <w:szCs w:val="20"/>
        </w:rPr>
        <w:t xml:space="preserve">and will work in the same way </w:t>
      </w:r>
      <w:r>
        <w:rPr>
          <w:rFonts w:ascii="Arial" w:eastAsia="Arial" w:hAnsi="Arial" w:cs="Arial"/>
          <w:sz w:val="20"/>
          <w:szCs w:val="20"/>
        </w:rPr>
        <w:t xml:space="preserve">as </w:t>
      </w:r>
      <w:r w:rsidRPr="008C7968">
        <w:rPr>
          <w:rFonts w:ascii="Arial" w:eastAsia="Arial" w:hAnsi="Arial" w:cs="Arial"/>
          <w:b/>
          <w:bCs/>
          <w:sz w:val="20"/>
          <w:szCs w:val="20"/>
        </w:rPr>
        <w:t>Prostap 3 DCS</w:t>
      </w:r>
      <w:r w:rsidR="00C048CF">
        <w:rPr>
          <w:rFonts w:ascii="Arial" w:eastAsia="Arial" w:hAnsi="Arial" w:cs="Arial"/>
          <w:sz w:val="20"/>
          <w:szCs w:val="20"/>
        </w:rPr>
        <w:t xml:space="preserve">. </w:t>
      </w:r>
      <w:r w:rsidR="00290907" w:rsidRPr="00290907">
        <w:rPr>
          <w:rFonts w:ascii="Arial" w:eastAsia="Arial" w:hAnsi="Arial" w:cs="Arial"/>
          <w:sz w:val="20"/>
          <w:szCs w:val="20"/>
        </w:rPr>
        <w:t>If you have any queries regarding this change, please do not hesitate to contact the surgery.</w:t>
      </w:r>
    </w:p>
    <w:p w14:paraId="341DFAA1" w14:textId="77777777" w:rsidR="00290907" w:rsidRPr="00290907" w:rsidRDefault="00290907" w:rsidP="00290907">
      <w:pPr>
        <w:spacing w:before="120" w:after="120" w:line="288" w:lineRule="auto"/>
        <w:rPr>
          <w:rFonts w:ascii="Arial" w:eastAsia="Arial" w:hAnsi="Arial" w:cs="Arial"/>
          <w:sz w:val="22"/>
          <w:szCs w:val="22"/>
        </w:rPr>
      </w:pPr>
      <w:r w:rsidRPr="00290907">
        <w:rPr>
          <w:rFonts w:ascii="Arial" w:eastAsia="Arial" w:hAnsi="Arial" w:cs="Arial"/>
          <w:sz w:val="22"/>
          <w:szCs w:val="22"/>
        </w:rPr>
        <w:t>Yours sincerely</w:t>
      </w:r>
    </w:p>
    <w:p w14:paraId="7D24C787" w14:textId="77777777" w:rsidR="00290907" w:rsidRPr="00290907" w:rsidRDefault="00290907" w:rsidP="00290907">
      <w:pPr>
        <w:spacing w:before="120" w:after="120" w:line="288" w:lineRule="auto"/>
        <w:rPr>
          <w:rFonts w:ascii="Arial" w:eastAsia="Arial" w:hAnsi="Arial" w:cs="Arial"/>
          <w:sz w:val="22"/>
          <w:szCs w:val="22"/>
        </w:rPr>
      </w:pPr>
      <w:r w:rsidRPr="00290907">
        <w:rPr>
          <w:rFonts w:ascii="Arial" w:eastAsia="Arial" w:hAnsi="Arial" w:cs="Arial"/>
          <w:sz w:val="22"/>
          <w:szCs w:val="22"/>
          <w:highlight w:val="yellow"/>
        </w:rPr>
        <w:t>Practice Name</w:t>
      </w:r>
    </w:p>
    <w:p w14:paraId="36C3C023" w14:textId="05F68FC6" w:rsidR="151C99CD" w:rsidRDefault="151C99CD" w:rsidP="151C99CD">
      <w:pPr>
        <w:spacing w:before="120" w:after="120" w:line="288" w:lineRule="auto"/>
        <w:rPr>
          <w:rFonts w:ascii="Arial" w:eastAsia="Arial" w:hAnsi="Arial" w:cs="Arial"/>
          <w:sz w:val="22"/>
          <w:szCs w:val="22"/>
          <w:highlight w:val="yellow"/>
        </w:rPr>
      </w:pPr>
    </w:p>
    <w:p w14:paraId="15A76585" w14:textId="576BEBB3" w:rsidR="2EDF5D2C" w:rsidRDefault="2EDF5D2C" w:rsidP="151C99CD">
      <w:pPr>
        <w:rPr>
          <w:rFonts w:ascii="Arial" w:eastAsia="Arial" w:hAnsi="Arial" w:cs="Arial"/>
          <w:b/>
          <w:bCs/>
          <w:sz w:val="22"/>
          <w:szCs w:val="22"/>
          <w:u w:val="single"/>
        </w:rPr>
      </w:pPr>
      <w:r w:rsidRPr="151C99CD">
        <w:rPr>
          <w:rFonts w:ascii="Arial" w:eastAsia="Arial" w:hAnsi="Arial" w:cs="Arial"/>
          <w:b/>
          <w:bCs/>
          <w:sz w:val="22"/>
          <w:szCs w:val="22"/>
          <w:u w:val="single"/>
        </w:rPr>
        <w:t>Appendix 2</w:t>
      </w:r>
    </w:p>
    <w:p w14:paraId="164C2966" w14:textId="2308895B" w:rsidR="2EDF5D2C" w:rsidRDefault="2EDF5D2C" w:rsidP="151C99CD">
      <w:pPr>
        <w:spacing w:before="120" w:after="120" w:line="288" w:lineRule="auto"/>
        <w:rPr>
          <w:rFonts w:ascii="Arial" w:eastAsia="Arial" w:hAnsi="Arial" w:cs="Arial"/>
          <w:i/>
          <w:iCs/>
          <w:sz w:val="22"/>
          <w:szCs w:val="22"/>
        </w:rPr>
      </w:pPr>
      <w:r w:rsidRPr="151C99CD">
        <w:rPr>
          <w:rFonts w:ascii="Arial" w:eastAsia="Arial" w:hAnsi="Arial" w:cs="Arial"/>
          <w:b/>
          <w:bCs/>
          <w:sz w:val="22"/>
          <w:szCs w:val="22"/>
        </w:rPr>
        <w:t xml:space="preserve">This SMS is </w:t>
      </w:r>
      <w:r w:rsidR="00657E79">
        <w:rPr>
          <w:rFonts w:ascii="Arial" w:eastAsia="Arial" w:hAnsi="Arial" w:cs="Arial"/>
          <w:b/>
          <w:bCs/>
          <w:sz w:val="22"/>
          <w:szCs w:val="22"/>
        </w:rPr>
        <w:t xml:space="preserve">a template </w:t>
      </w:r>
      <w:r w:rsidR="00FD739E">
        <w:rPr>
          <w:rFonts w:ascii="Arial" w:eastAsia="Arial" w:hAnsi="Arial" w:cs="Arial"/>
          <w:b/>
          <w:bCs/>
          <w:sz w:val="22"/>
          <w:szCs w:val="22"/>
        </w:rPr>
        <w:t>which may be adapted</w:t>
      </w:r>
      <w:r w:rsidRPr="151C99CD">
        <w:rPr>
          <w:rFonts w:ascii="Arial" w:eastAsia="Arial" w:hAnsi="Arial" w:cs="Arial"/>
          <w:b/>
          <w:bCs/>
          <w:sz w:val="22"/>
          <w:szCs w:val="22"/>
        </w:rPr>
        <w:t xml:space="preserve"> for your patient(s). Please ensure that you customise the text highlighted in yellow so that the information is appropriate. </w:t>
      </w:r>
    </w:p>
    <w:p w14:paraId="23629505" w14:textId="3E729260" w:rsidR="3AFF8EA3" w:rsidRDefault="3AFF8EA3" w:rsidP="151C99CD">
      <w:pPr>
        <w:spacing w:before="120" w:after="120" w:line="288" w:lineRule="auto"/>
        <w:rPr>
          <w:rFonts w:ascii="Arial" w:eastAsia="Arial" w:hAnsi="Arial" w:cs="Arial"/>
          <w:i/>
          <w:iCs/>
          <w:sz w:val="22"/>
          <w:szCs w:val="22"/>
        </w:rPr>
      </w:pPr>
      <w:r w:rsidRPr="151C99CD">
        <w:rPr>
          <w:rFonts w:ascii="Arial" w:eastAsia="Arial" w:hAnsi="Arial" w:cs="Arial"/>
          <w:i/>
          <w:iCs/>
          <w:sz w:val="22"/>
          <w:szCs w:val="22"/>
        </w:rPr>
        <w:lastRenderedPageBreak/>
        <w:t xml:space="preserve">Dear </w:t>
      </w:r>
      <w:r w:rsidR="5F4BBA6A" w:rsidRPr="151C99CD">
        <w:rPr>
          <w:rFonts w:ascii="Arial" w:eastAsia="Arial" w:hAnsi="Arial" w:cs="Arial"/>
          <w:i/>
          <w:iCs/>
          <w:sz w:val="22"/>
          <w:szCs w:val="22"/>
          <w:highlight w:val="yellow"/>
        </w:rPr>
        <w:t>[Insert patient name]</w:t>
      </w:r>
      <w:r w:rsidRPr="151C99CD">
        <w:rPr>
          <w:rFonts w:ascii="Arial" w:eastAsia="Arial" w:hAnsi="Arial" w:cs="Arial"/>
          <w:i/>
          <w:iCs/>
          <w:sz w:val="22"/>
          <w:szCs w:val="22"/>
        </w:rPr>
        <w:t xml:space="preserve">, </w:t>
      </w:r>
    </w:p>
    <w:p w14:paraId="5C1273D1" w14:textId="7681137F" w:rsidR="002B5E3F" w:rsidRPr="00334619" w:rsidRDefault="249CF10D" w:rsidP="041FBACD">
      <w:pPr>
        <w:spacing w:after="0"/>
        <w:rPr>
          <w:rFonts w:ascii="Arial" w:eastAsia="Arial" w:hAnsi="Arial" w:cs="Arial"/>
          <w:i/>
          <w:iCs/>
          <w:sz w:val="22"/>
          <w:szCs w:val="22"/>
        </w:rPr>
      </w:pPr>
      <w:r w:rsidRPr="041FBACD">
        <w:rPr>
          <w:rFonts w:ascii="Arial" w:eastAsia="Arial" w:hAnsi="Arial" w:cs="Arial"/>
          <w:i/>
          <w:iCs/>
          <w:sz w:val="22"/>
          <w:szCs w:val="22"/>
        </w:rPr>
        <w:t xml:space="preserve">The practice has undertaken a review of the prescribing of </w:t>
      </w:r>
      <w:r w:rsidR="615C699D" w:rsidRPr="041FBACD">
        <w:rPr>
          <w:rFonts w:ascii="Arial" w:eastAsia="Arial" w:hAnsi="Arial" w:cs="Arial"/>
          <w:i/>
          <w:iCs/>
          <w:sz w:val="22"/>
          <w:szCs w:val="22"/>
        </w:rPr>
        <w:t>Prostap 3 DCS</w:t>
      </w:r>
      <w:r w:rsidRPr="041FBACD">
        <w:rPr>
          <w:rFonts w:ascii="Arial" w:eastAsia="Arial" w:hAnsi="Arial" w:cs="Arial"/>
          <w:i/>
          <w:iCs/>
          <w:sz w:val="22"/>
          <w:szCs w:val="22"/>
        </w:rPr>
        <w:t xml:space="preserve"> to bring it in line with</w:t>
      </w:r>
      <w:r w:rsidR="63AF685F" w:rsidRPr="041FBACD">
        <w:rPr>
          <w:rFonts w:ascii="Arial" w:eastAsia="Arial" w:hAnsi="Arial" w:cs="Arial"/>
          <w:i/>
          <w:iCs/>
          <w:sz w:val="22"/>
          <w:szCs w:val="22"/>
        </w:rPr>
        <w:t xml:space="preserve"> updated</w:t>
      </w:r>
      <w:r w:rsidRPr="041FBACD">
        <w:rPr>
          <w:rFonts w:ascii="Arial" w:eastAsia="Arial" w:hAnsi="Arial" w:cs="Arial"/>
          <w:i/>
          <w:iCs/>
          <w:sz w:val="22"/>
          <w:szCs w:val="22"/>
        </w:rPr>
        <w:t xml:space="preserve"> local guidelines. On your next prescription</w:t>
      </w:r>
      <w:r w:rsidR="4348262B" w:rsidRPr="041FBACD">
        <w:rPr>
          <w:rFonts w:ascii="Arial" w:eastAsia="Arial" w:hAnsi="Arial" w:cs="Arial"/>
          <w:i/>
          <w:iCs/>
          <w:sz w:val="22"/>
          <w:szCs w:val="22"/>
        </w:rPr>
        <w:t>, Prostap 3 DCS</w:t>
      </w:r>
      <w:r w:rsidR="3777A0BA" w:rsidRPr="041FBACD">
        <w:rPr>
          <w:rFonts w:ascii="Arial" w:eastAsia="Arial" w:hAnsi="Arial" w:cs="Arial"/>
          <w:i/>
          <w:iCs/>
          <w:sz w:val="22"/>
          <w:szCs w:val="22"/>
        </w:rPr>
        <w:t xml:space="preserve"> 11.25mg</w:t>
      </w:r>
      <w:r w:rsidRPr="041FBACD">
        <w:rPr>
          <w:rFonts w:ascii="Arial" w:eastAsia="Arial" w:hAnsi="Arial" w:cs="Arial"/>
          <w:i/>
          <w:iCs/>
          <w:sz w:val="22"/>
          <w:szCs w:val="22"/>
        </w:rPr>
        <w:t xml:space="preserve"> will </w:t>
      </w:r>
      <w:r w:rsidR="3B76FE0A" w:rsidRPr="041FBACD">
        <w:rPr>
          <w:rFonts w:ascii="Arial" w:eastAsia="Arial" w:hAnsi="Arial" w:cs="Arial"/>
          <w:i/>
          <w:iCs/>
          <w:sz w:val="22"/>
          <w:szCs w:val="22"/>
        </w:rPr>
        <w:t>be</w:t>
      </w:r>
      <w:r w:rsidRPr="041FBACD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r w:rsidR="22F0048C" w:rsidRPr="041FBACD">
        <w:rPr>
          <w:rFonts w:ascii="Arial" w:eastAsia="Arial" w:hAnsi="Arial" w:cs="Arial"/>
          <w:i/>
          <w:iCs/>
          <w:sz w:val="22"/>
          <w:szCs w:val="22"/>
        </w:rPr>
        <w:t>switched to Staladex</w:t>
      </w:r>
      <w:r w:rsidR="3777A0BA" w:rsidRPr="041FBACD">
        <w:rPr>
          <w:rFonts w:ascii="Arial" w:eastAsia="Arial" w:hAnsi="Arial" w:cs="Arial"/>
          <w:i/>
          <w:iCs/>
          <w:sz w:val="22"/>
          <w:szCs w:val="22"/>
        </w:rPr>
        <w:t xml:space="preserve"> 11.25mg</w:t>
      </w:r>
      <w:r w:rsidR="68092204" w:rsidRPr="041FBACD">
        <w:rPr>
          <w:rFonts w:ascii="Arial" w:eastAsia="Arial" w:hAnsi="Arial" w:cs="Arial"/>
          <w:i/>
          <w:iCs/>
          <w:sz w:val="22"/>
          <w:szCs w:val="22"/>
        </w:rPr>
        <w:t xml:space="preserve"> which works in the same way</w:t>
      </w:r>
      <w:r w:rsidR="22F0048C" w:rsidRPr="041FBACD">
        <w:rPr>
          <w:rFonts w:ascii="Arial" w:eastAsia="Arial" w:hAnsi="Arial" w:cs="Arial"/>
          <w:i/>
          <w:iCs/>
          <w:sz w:val="22"/>
          <w:szCs w:val="22"/>
        </w:rPr>
        <w:t>.</w:t>
      </w:r>
      <w:r w:rsidRPr="041FBACD">
        <w:rPr>
          <w:rFonts w:ascii="Arial" w:eastAsia="Arial" w:hAnsi="Arial" w:cs="Arial"/>
          <w:i/>
          <w:iCs/>
          <w:sz w:val="22"/>
          <w:szCs w:val="22"/>
        </w:rPr>
        <w:t xml:space="preserve"> If </w:t>
      </w:r>
      <w:r w:rsidR="2D1A4E45" w:rsidRPr="041FBACD">
        <w:rPr>
          <w:rFonts w:ascii="Arial" w:eastAsia="Arial" w:hAnsi="Arial" w:cs="Arial"/>
          <w:i/>
          <w:iCs/>
          <w:sz w:val="22"/>
          <w:szCs w:val="22"/>
        </w:rPr>
        <w:t xml:space="preserve">you </w:t>
      </w:r>
      <w:r w:rsidRPr="041FBACD">
        <w:rPr>
          <w:rFonts w:ascii="Arial" w:eastAsia="Arial" w:hAnsi="Arial" w:cs="Arial"/>
          <w:i/>
          <w:iCs/>
          <w:sz w:val="22"/>
          <w:szCs w:val="22"/>
        </w:rPr>
        <w:t xml:space="preserve">have any concerns, please </w:t>
      </w:r>
      <w:r w:rsidR="5602C2B1" w:rsidRPr="041FBACD">
        <w:rPr>
          <w:rFonts w:ascii="Arial" w:eastAsia="Arial" w:hAnsi="Arial" w:cs="Arial"/>
          <w:i/>
          <w:iCs/>
          <w:sz w:val="22"/>
          <w:szCs w:val="22"/>
        </w:rPr>
        <w:t>contact the practice.</w:t>
      </w:r>
    </w:p>
    <w:sectPr w:rsidR="002B5E3F" w:rsidRPr="00334619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4E540" w14:textId="77777777" w:rsidR="00745AA5" w:rsidRDefault="00745AA5" w:rsidP="004408CB">
      <w:pPr>
        <w:spacing w:after="0" w:line="240" w:lineRule="auto"/>
      </w:pPr>
      <w:r>
        <w:separator/>
      </w:r>
    </w:p>
  </w:endnote>
  <w:endnote w:type="continuationSeparator" w:id="0">
    <w:p w14:paraId="0D0FB667" w14:textId="77777777" w:rsidR="00745AA5" w:rsidRDefault="00745AA5" w:rsidP="00440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202AE" w14:textId="77777777" w:rsidR="00745AA5" w:rsidRDefault="00745AA5" w:rsidP="004408CB">
      <w:pPr>
        <w:spacing w:after="0" w:line="240" w:lineRule="auto"/>
      </w:pPr>
      <w:r>
        <w:separator/>
      </w:r>
    </w:p>
  </w:footnote>
  <w:footnote w:type="continuationSeparator" w:id="0">
    <w:p w14:paraId="10CA8637" w14:textId="77777777" w:rsidR="00745AA5" w:rsidRDefault="00745AA5" w:rsidP="00440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FBAB6" w14:textId="1D9B26D1" w:rsidR="004408CB" w:rsidRDefault="00696528">
    <w:pPr>
      <w:pStyle w:val="Header"/>
    </w:pPr>
    <w:r>
      <w:rPr>
        <w:rFonts w:ascii="Arial" w:hAnsi="Arial" w:cs="Arial"/>
        <w:noProof/>
        <w:color w:val="0056B3"/>
        <w:shd w:val="clear" w:color="auto" w:fill="FFFFFF"/>
      </w:rPr>
      <w:drawing>
        <wp:anchor distT="0" distB="0" distL="114300" distR="114300" simplePos="0" relativeHeight="251657216" behindDoc="1" locked="0" layoutInCell="1" allowOverlap="1" wp14:anchorId="68AE8F0C" wp14:editId="05B2FA36">
          <wp:simplePos x="0" y="0"/>
          <wp:positionH relativeFrom="column">
            <wp:posOffset>4952369</wp:posOffset>
          </wp:positionH>
          <wp:positionV relativeFrom="paragraph">
            <wp:posOffset>-197485</wp:posOffset>
          </wp:positionV>
          <wp:extent cx="1479550" cy="483870"/>
          <wp:effectExtent l="0" t="0" r="6350" b="0"/>
          <wp:wrapTight wrapText="bothSides">
            <wp:wrapPolygon edited="0">
              <wp:start x="0" y="0"/>
              <wp:lineTo x="0" y="20409"/>
              <wp:lineTo x="21415" y="20409"/>
              <wp:lineTo x="21415" y="13606"/>
              <wp:lineTo x="10846" y="13606"/>
              <wp:lineTo x="9178" y="0"/>
              <wp:lineTo x="0" y="0"/>
            </wp:wrapPolygon>
          </wp:wrapTight>
          <wp:docPr id="1863084513" name="Picture 1" descr="North East London Intranet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orth East London Intranet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DF4F4"/>
    <w:multiLevelType w:val="hybridMultilevel"/>
    <w:tmpl w:val="FE80FD00"/>
    <w:lvl w:ilvl="0" w:tplc="AD263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6CC4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F423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267F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D84A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92C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D660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2CE9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2E4F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C32CA"/>
    <w:multiLevelType w:val="hybridMultilevel"/>
    <w:tmpl w:val="9A6A7C0A"/>
    <w:lvl w:ilvl="0" w:tplc="2E34D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2CA5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9A4F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2211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DC06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7C51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D8E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9AFD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C07E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43076"/>
    <w:multiLevelType w:val="hybridMultilevel"/>
    <w:tmpl w:val="70E6B544"/>
    <w:lvl w:ilvl="0" w:tplc="5F746B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064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8E54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6AB1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0EED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9A77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EB9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D84E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FAD9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7611C"/>
    <w:multiLevelType w:val="hybridMultilevel"/>
    <w:tmpl w:val="21345222"/>
    <w:lvl w:ilvl="0" w:tplc="4B2C6D28">
      <w:start w:val="1"/>
      <w:numFmt w:val="decimal"/>
      <w:lvlText w:val="%1."/>
      <w:lvlJc w:val="left"/>
      <w:pPr>
        <w:ind w:left="720" w:hanging="360"/>
      </w:pPr>
    </w:lvl>
    <w:lvl w:ilvl="1" w:tplc="00A881DE">
      <w:start w:val="1"/>
      <w:numFmt w:val="lowerLetter"/>
      <w:lvlText w:val="%2."/>
      <w:lvlJc w:val="left"/>
      <w:pPr>
        <w:ind w:left="1440" w:hanging="360"/>
      </w:pPr>
    </w:lvl>
    <w:lvl w:ilvl="2" w:tplc="838E52F8">
      <w:start w:val="1"/>
      <w:numFmt w:val="lowerRoman"/>
      <w:lvlText w:val="%3."/>
      <w:lvlJc w:val="right"/>
      <w:pPr>
        <w:ind w:left="2160" w:hanging="180"/>
      </w:pPr>
    </w:lvl>
    <w:lvl w:ilvl="3" w:tplc="4F922164">
      <w:start w:val="1"/>
      <w:numFmt w:val="decimal"/>
      <w:lvlText w:val="%4."/>
      <w:lvlJc w:val="left"/>
      <w:pPr>
        <w:ind w:left="2880" w:hanging="360"/>
      </w:pPr>
    </w:lvl>
    <w:lvl w:ilvl="4" w:tplc="84DAFD9C">
      <w:start w:val="1"/>
      <w:numFmt w:val="lowerLetter"/>
      <w:lvlText w:val="%5."/>
      <w:lvlJc w:val="left"/>
      <w:pPr>
        <w:ind w:left="3600" w:hanging="360"/>
      </w:pPr>
    </w:lvl>
    <w:lvl w:ilvl="5" w:tplc="D02E046E">
      <w:start w:val="1"/>
      <w:numFmt w:val="lowerRoman"/>
      <w:lvlText w:val="%6."/>
      <w:lvlJc w:val="right"/>
      <w:pPr>
        <w:ind w:left="4320" w:hanging="180"/>
      </w:pPr>
    </w:lvl>
    <w:lvl w:ilvl="6" w:tplc="61CA221E">
      <w:start w:val="1"/>
      <w:numFmt w:val="decimal"/>
      <w:lvlText w:val="%7."/>
      <w:lvlJc w:val="left"/>
      <w:pPr>
        <w:ind w:left="5040" w:hanging="360"/>
      </w:pPr>
    </w:lvl>
    <w:lvl w:ilvl="7" w:tplc="3F203FD2">
      <w:start w:val="1"/>
      <w:numFmt w:val="lowerLetter"/>
      <w:lvlText w:val="%8."/>
      <w:lvlJc w:val="left"/>
      <w:pPr>
        <w:ind w:left="5760" w:hanging="360"/>
      </w:pPr>
    </w:lvl>
    <w:lvl w:ilvl="8" w:tplc="B290DEC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EED6E"/>
    <w:multiLevelType w:val="hybridMultilevel"/>
    <w:tmpl w:val="356E372E"/>
    <w:lvl w:ilvl="0" w:tplc="4A46B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DEC6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72CC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4E2F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6801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E09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B4E2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9C07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D875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07EB9"/>
    <w:multiLevelType w:val="hybridMultilevel"/>
    <w:tmpl w:val="CB66A980"/>
    <w:lvl w:ilvl="0" w:tplc="369430B8">
      <w:start w:val="1"/>
      <w:numFmt w:val="decimal"/>
      <w:lvlText w:val="%1."/>
      <w:lvlJc w:val="left"/>
      <w:pPr>
        <w:ind w:left="720" w:hanging="360"/>
      </w:pPr>
    </w:lvl>
    <w:lvl w:ilvl="1" w:tplc="57A6D802">
      <w:start w:val="1"/>
      <w:numFmt w:val="lowerLetter"/>
      <w:lvlText w:val="%2."/>
      <w:lvlJc w:val="left"/>
      <w:pPr>
        <w:ind w:left="1440" w:hanging="360"/>
      </w:pPr>
    </w:lvl>
    <w:lvl w:ilvl="2" w:tplc="4DE6DE5E">
      <w:start w:val="1"/>
      <w:numFmt w:val="lowerRoman"/>
      <w:lvlText w:val="%3."/>
      <w:lvlJc w:val="right"/>
      <w:pPr>
        <w:ind w:left="2160" w:hanging="180"/>
      </w:pPr>
    </w:lvl>
    <w:lvl w:ilvl="3" w:tplc="46C42126">
      <w:start w:val="1"/>
      <w:numFmt w:val="decimal"/>
      <w:lvlText w:val="%4."/>
      <w:lvlJc w:val="left"/>
      <w:pPr>
        <w:ind w:left="2880" w:hanging="360"/>
      </w:pPr>
    </w:lvl>
    <w:lvl w:ilvl="4" w:tplc="0B32FC18">
      <w:start w:val="1"/>
      <w:numFmt w:val="lowerLetter"/>
      <w:lvlText w:val="%5."/>
      <w:lvlJc w:val="left"/>
      <w:pPr>
        <w:ind w:left="3600" w:hanging="360"/>
      </w:pPr>
    </w:lvl>
    <w:lvl w:ilvl="5" w:tplc="A74231A0">
      <w:start w:val="1"/>
      <w:numFmt w:val="lowerRoman"/>
      <w:lvlText w:val="%6."/>
      <w:lvlJc w:val="right"/>
      <w:pPr>
        <w:ind w:left="4320" w:hanging="180"/>
      </w:pPr>
    </w:lvl>
    <w:lvl w:ilvl="6" w:tplc="42DEC6A0">
      <w:start w:val="1"/>
      <w:numFmt w:val="decimal"/>
      <w:lvlText w:val="%7."/>
      <w:lvlJc w:val="left"/>
      <w:pPr>
        <w:ind w:left="5040" w:hanging="360"/>
      </w:pPr>
    </w:lvl>
    <w:lvl w:ilvl="7" w:tplc="6142779A">
      <w:start w:val="1"/>
      <w:numFmt w:val="lowerLetter"/>
      <w:lvlText w:val="%8."/>
      <w:lvlJc w:val="left"/>
      <w:pPr>
        <w:ind w:left="5760" w:hanging="360"/>
      </w:pPr>
    </w:lvl>
    <w:lvl w:ilvl="8" w:tplc="E25A4ED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80B735"/>
    <w:multiLevelType w:val="hybridMultilevel"/>
    <w:tmpl w:val="F3688750"/>
    <w:lvl w:ilvl="0" w:tplc="A25404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480B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B40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1299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8873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72D6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5EAD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076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A8A6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E3DB6"/>
    <w:multiLevelType w:val="hybridMultilevel"/>
    <w:tmpl w:val="44AA8D90"/>
    <w:lvl w:ilvl="0" w:tplc="31E68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40E0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582C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6A82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D0A7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FEB9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6480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F660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1C35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084CF4"/>
    <w:multiLevelType w:val="hybridMultilevel"/>
    <w:tmpl w:val="C02CE5E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7797B0"/>
    <w:multiLevelType w:val="hybridMultilevel"/>
    <w:tmpl w:val="99480CD6"/>
    <w:lvl w:ilvl="0" w:tplc="D0969C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5E29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22B0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BC09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7E60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C07A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881A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F44E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C8AF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F57306"/>
    <w:multiLevelType w:val="hybridMultilevel"/>
    <w:tmpl w:val="8158897E"/>
    <w:lvl w:ilvl="0" w:tplc="31281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7CB2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3C10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CEFA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6AE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ECA7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2E84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301C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A878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1F8B42"/>
    <w:multiLevelType w:val="hybridMultilevel"/>
    <w:tmpl w:val="506CAC02"/>
    <w:lvl w:ilvl="0" w:tplc="404CF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10FB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B69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983D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9A3A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78C7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F2AD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40F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4EC1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03E24B"/>
    <w:multiLevelType w:val="hybridMultilevel"/>
    <w:tmpl w:val="BFDC03B0"/>
    <w:lvl w:ilvl="0" w:tplc="EDAA56D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4A4E5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5C86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30D9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B0FD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20FE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648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9CE4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D265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43CA10"/>
    <w:multiLevelType w:val="hybridMultilevel"/>
    <w:tmpl w:val="C5980B94"/>
    <w:lvl w:ilvl="0" w:tplc="9E3858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D04D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46E2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686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828B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3EC8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E286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2CB4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32A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E9A3F6"/>
    <w:multiLevelType w:val="hybridMultilevel"/>
    <w:tmpl w:val="5D2CD790"/>
    <w:lvl w:ilvl="0" w:tplc="6D22546A">
      <w:start w:val="1"/>
      <w:numFmt w:val="decimal"/>
      <w:lvlText w:val="7)"/>
      <w:lvlJc w:val="left"/>
      <w:pPr>
        <w:ind w:left="720" w:hanging="360"/>
      </w:pPr>
    </w:lvl>
    <w:lvl w:ilvl="1" w:tplc="00147BD4">
      <w:start w:val="1"/>
      <w:numFmt w:val="lowerLetter"/>
      <w:lvlText w:val="%2."/>
      <w:lvlJc w:val="left"/>
      <w:pPr>
        <w:ind w:left="1440" w:hanging="360"/>
      </w:pPr>
    </w:lvl>
    <w:lvl w:ilvl="2" w:tplc="0C58E0DC">
      <w:start w:val="1"/>
      <w:numFmt w:val="lowerRoman"/>
      <w:lvlText w:val="%3."/>
      <w:lvlJc w:val="right"/>
      <w:pPr>
        <w:ind w:left="2160" w:hanging="180"/>
      </w:pPr>
    </w:lvl>
    <w:lvl w:ilvl="3" w:tplc="FA22A940">
      <w:start w:val="1"/>
      <w:numFmt w:val="decimal"/>
      <w:lvlText w:val="%4."/>
      <w:lvlJc w:val="left"/>
      <w:pPr>
        <w:ind w:left="2880" w:hanging="360"/>
      </w:pPr>
    </w:lvl>
    <w:lvl w:ilvl="4" w:tplc="AC1E8CBE">
      <w:start w:val="1"/>
      <w:numFmt w:val="lowerLetter"/>
      <w:lvlText w:val="%5."/>
      <w:lvlJc w:val="left"/>
      <w:pPr>
        <w:ind w:left="3600" w:hanging="360"/>
      </w:pPr>
    </w:lvl>
    <w:lvl w:ilvl="5" w:tplc="E61A35CC">
      <w:start w:val="1"/>
      <w:numFmt w:val="lowerRoman"/>
      <w:lvlText w:val="%6."/>
      <w:lvlJc w:val="right"/>
      <w:pPr>
        <w:ind w:left="4320" w:hanging="180"/>
      </w:pPr>
    </w:lvl>
    <w:lvl w:ilvl="6" w:tplc="555656F8">
      <w:start w:val="1"/>
      <w:numFmt w:val="decimal"/>
      <w:lvlText w:val="%7."/>
      <w:lvlJc w:val="left"/>
      <w:pPr>
        <w:ind w:left="5040" w:hanging="360"/>
      </w:pPr>
    </w:lvl>
    <w:lvl w:ilvl="7" w:tplc="E598B320">
      <w:start w:val="1"/>
      <w:numFmt w:val="lowerLetter"/>
      <w:lvlText w:val="%8."/>
      <w:lvlJc w:val="left"/>
      <w:pPr>
        <w:ind w:left="5760" w:hanging="360"/>
      </w:pPr>
    </w:lvl>
    <w:lvl w:ilvl="8" w:tplc="55C25496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8A2B18"/>
    <w:multiLevelType w:val="hybridMultilevel"/>
    <w:tmpl w:val="953230D0"/>
    <w:lvl w:ilvl="0" w:tplc="1466E1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90CB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3EED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0E66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6C2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7A9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663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84C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8E76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552734">
    <w:abstractNumId w:val="10"/>
  </w:num>
  <w:num w:numId="2" w16cid:durableId="1613980126">
    <w:abstractNumId w:val="5"/>
  </w:num>
  <w:num w:numId="3" w16cid:durableId="1055935888">
    <w:abstractNumId w:val="2"/>
  </w:num>
  <w:num w:numId="4" w16cid:durableId="2113434910">
    <w:abstractNumId w:val="9"/>
  </w:num>
  <w:num w:numId="5" w16cid:durableId="2091657989">
    <w:abstractNumId w:val="15"/>
  </w:num>
  <w:num w:numId="6" w16cid:durableId="879365261">
    <w:abstractNumId w:val="7"/>
  </w:num>
  <w:num w:numId="7" w16cid:durableId="1945842079">
    <w:abstractNumId w:val="6"/>
  </w:num>
  <w:num w:numId="8" w16cid:durableId="1112749243">
    <w:abstractNumId w:val="1"/>
  </w:num>
  <w:num w:numId="9" w16cid:durableId="49884439">
    <w:abstractNumId w:val="13"/>
  </w:num>
  <w:num w:numId="10" w16cid:durableId="1729955401">
    <w:abstractNumId w:val="0"/>
  </w:num>
  <w:num w:numId="11" w16cid:durableId="905411224">
    <w:abstractNumId w:val="4"/>
  </w:num>
  <w:num w:numId="12" w16cid:durableId="2070566966">
    <w:abstractNumId w:val="11"/>
  </w:num>
  <w:num w:numId="13" w16cid:durableId="382146234">
    <w:abstractNumId w:val="3"/>
  </w:num>
  <w:num w:numId="14" w16cid:durableId="954412629">
    <w:abstractNumId w:val="14"/>
  </w:num>
  <w:num w:numId="15" w16cid:durableId="7879247">
    <w:abstractNumId w:val="12"/>
  </w:num>
  <w:num w:numId="16" w16cid:durableId="19348960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F64"/>
    <w:rsid w:val="00001483"/>
    <w:rsid w:val="00004EFD"/>
    <w:rsid w:val="0001436B"/>
    <w:rsid w:val="00020CB3"/>
    <w:rsid w:val="0002632C"/>
    <w:rsid w:val="00031B1A"/>
    <w:rsid w:val="00033686"/>
    <w:rsid w:val="00041755"/>
    <w:rsid w:val="00052181"/>
    <w:rsid w:val="000577F1"/>
    <w:rsid w:val="00060ABE"/>
    <w:rsid w:val="00070FF1"/>
    <w:rsid w:val="0007113E"/>
    <w:rsid w:val="00082F91"/>
    <w:rsid w:val="00086596"/>
    <w:rsid w:val="000879FF"/>
    <w:rsid w:val="0009339A"/>
    <w:rsid w:val="000B7AE7"/>
    <w:rsid w:val="000C0928"/>
    <w:rsid w:val="000C2852"/>
    <w:rsid w:val="000CB1DA"/>
    <w:rsid w:val="000D57D7"/>
    <w:rsid w:val="000D79C1"/>
    <w:rsid w:val="000E3401"/>
    <w:rsid w:val="000F3487"/>
    <w:rsid w:val="000F71D4"/>
    <w:rsid w:val="000F7E59"/>
    <w:rsid w:val="001005A9"/>
    <w:rsid w:val="00102299"/>
    <w:rsid w:val="001212A6"/>
    <w:rsid w:val="0012762D"/>
    <w:rsid w:val="0013369B"/>
    <w:rsid w:val="00135E66"/>
    <w:rsid w:val="00144A89"/>
    <w:rsid w:val="0015721D"/>
    <w:rsid w:val="001739C8"/>
    <w:rsid w:val="00176514"/>
    <w:rsid w:val="00181D68"/>
    <w:rsid w:val="00185171"/>
    <w:rsid w:val="00185928"/>
    <w:rsid w:val="00193B7B"/>
    <w:rsid w:val="00194411"/>
    <w:rsid w:val="00194842"/>
    <w:rsid w:val="001951F0"/>
    <w:rsid w:val="001A73C8"/>
    <w:rsid w:val="001B586C"/>
    <w:rsid w:val="001C5A83"/>
    <w:rsid w:val="001D4D41"/>
    <w:rsid w:val="001F4204"/>
    <w:rsid w:val="001F4765"/>
    <w:rsid w:val="001F9DBF"/>
    <w:rsid w:val="002021A2"/>
    <w:rsid w:val="002118B0"/>
    <w:rsid w:val="00217300"/>
    <w:rsid w:val="00222DC4"/>
    <w:rsid w:val="00226A28"/>
    <w:rsid w:val="002321CC"/>
    <w:rsid w:val="00232C94"/>
    <w:rsid w:val="00236474"/>
    <w:rsid w:val="00236D43"/>
    <w:rsid w:val="00250253"/>
    <w:rsid w:val="00252549"/>
    <w:rsid w:val="002534BD"/>
    <w:rsid w:val="00276614"/>
    <w:rsid w:val="00287CFC"/>
    <w:rsid w:val="00290907"/>
    <w:rsid w:val="00297D49"/>
    <w:rsid w:val="002A3730"/>
    <w:rsid w:val="002A3D52"/>
    <w:rsid w:val="002B5E3F"/>
    <w:rsid w:val="002B7ED1"/>
    <w:rsid w:val="002D1BDE"/>
    <w:rsid w:val="002E24CA"/>
    <w:rsid w:val="0030048B"/>
    <w:rsid w:val="00301D7F"/>
    <w:rsid w:val="00320BDA"/>
    <w:rsid w:val="00322DFD"/>
    <w:rsid w:val="00322F35"/>
    <w:rsid w:val="00326AB4"/>
    <w:rsid w:val="00330D78"/>
    <w:rsid w:val="00334565"/>
    <w:rsid w:val="00334619"/>
    <w:rsid w:val="00341AD9"/>
    <w:rsid w:val="003433AA"/>
    <w:rsid w:val="003463E9"/>
    <w:rsid w:val="00357350"/>
    <w:rsid w:val="00357D0F"/>
    <w:rsid w:val="003636FE"/>
    <w:rsid w:val="00364BEE"/>
    <w:rsid w:val="00373E5A"/>
    <w:rsid w:val="0037794F"/>
    <w:rsid w:val="00384E5A"/>
    <w:rsid w:val="00394507"/>
    <w:rsid w:val="0039480E"/>
    <w:rsid w:val="003B05D7"/>
    <w:rsid w:val="003B2B95"/>
    <w:rsid w:val="003C5FBB"/>
    <w:rsid w:val="003D16AA"/>
    <w:rsid w:val="003E5123"/>
    <w:rsid w:val="003E7B33"/>
    <w:rsid w:val="004007B1"/>
    <w:rsid w:val="00406BCA"/>
    <w:rsid w:val="00426007"/>
    <w:rsid w:val="0043324B"/>
    <w:rsid w:val="0043689B"/>
    <w:rsid w:val="00437E5C"/>
    <w:rsid w:val="004408CB"/>
    <w:rsid w:val="00442A4A"/>
    <w:rsid w:val="00471A16"/>
    <w:rsid w:val="0048427C"/>
    <w:rsid w:val="00485012"/>
    <w:rsid w:val="00490EB4"/>
    <w:rsid w:val="00494FF3"/>
    <w:rsid w:val="004973B6"/>
    <w:rsid w:val="004A6581"/>
    <w:rsid w:val="004A759B"/>
    <w:rsid w:val="004B2D2D"/>
    <w:rsid w:val="004C7F5A"/>
    <w:rsid w:val="004E4129"/>
    <w:rsid w:val="004F2BD6"/>
    <w:rsid w:val="004F4DAA"/>
    <w:rsid w:val="004F7666"/>
    <w:rsid w:val="00516A2F"/>
    <w:rsid w:val="00535D3B"/>
    <w:rsid w:val="0054307E"/>
    <w:rsid w:val="005442F4"/>
    <w:rsid w:val="00547330"/>
    <w:rsid w:val="00551518"/>
    <w:rsid w:val="0055208B"/>
    <w:rsid w:val="00552688"/>
    <w:rsid w:val="00555C33"/>
    <w:rsid w:val="005641F8"/>
    <w:rsid w:val="00576C38"/>
    <w:rsid w:val="00576C87"/>
    <w:rsid w:val="005916F1"/>
    <w:rsid w:val="00591E34"/>
    <w:rsid w:val="00592F0E"/>
    <w:rsid w:val="005A00DC"/>
    <w:rsid w:val="005A09A1"/>
    <w:rsid w:val="005A0A1D"/>
    <w:rsid w:val="005C738B"/>
    <w:rsid w:val="005D3E98"/>
    <w:rsid w:val="005F51DE"/>
    <w:rsid w:val="00606D60"/>
    <w:rsid w:val="0060792A"/>
    <w:rsid w:val="006147C1"/>
    <w:rsid w:val="00615833"/>
    <w:rsid w:val="00624BF5"/>
    <w:rsid w:val="0062557C"/>
    <w:rsid w:val="00626B08"/>
    <w:rsid w:val="00627C0D"/>
    <w:rsid w:val="00633397"/>
    <w:rsid w:val="006378D2"/>
    <w:rsid w:val="0064423B"/>
    <w:rsid w:val="00653651"/>
    <w:rsid w:val="006543CD"/>
    <w:rsid w:val="00657E79"/>
    <w:rsid w:val="00663D16"/>
    <w:rsid w:val="00664DB2"/>
    <w:rsid w:val="006665C1"/>
    <w:rsid w:val="00671B00"/>
    <w:rsid w:val="0067412C"/>
    <w:rsid w:val="00676D09"/>
    <w:rsid w:val="006877FB"/>
    <w:rsid w:val="00696528"/>
    <w:rsid w:val="006A2994"/>
    <w:rsid w:val="006A2E66"/>
    <w:rsid w:val="006A473F"/>
    <w:rsid w:val="006B02FC"/>
    <w:rsid w:val="006C457B"/>
    <w:rsid w:val="006DC149"/>
    <w:rsid w:val="006E1A8C"/>
    <w:rsid w:val="006E2E4E"/>
    <w:rsid w:val="006E5E6B"/>
    <w:rsid w:val="006E6793"/>
    <w:rsid w:val="006E7958"/>
    <w:rsid w:val="006F2ED1"/>
    <w:rsid w:val="006FC8E2"/>
    <w:rsid w:val="00700711"/>
    <w:rsid w:val="0070451E"/>
    <w:rsid w:val="00705CB7"/>
    <w:rsid w:val="0071061D"/>
    <w:rsid w:val="007202C2"/>
    <w:rsid w:val="00726084"/>
    <w:rsid w:val="00733322"/>
    <w:rsid w:val="00733E03"/>
    <w:rsid w:val="00745AA5"/>
    <w:rsid w:val="00745D24"/>
    <w:rsid w:val="00746B5E"/>
    <w:rsid w:val="0074792B"/>
    <w:rsid w:val="0076435F"/>
    <w:rsid w:val="007659B3"/>
    <w:rsid w:val="0079482C"/>
    <w:rsid w:val="007A5763"/>
    <w:rsid w:val="007B14EC"/>
    <w:rsid w:val="007B357E"/>
    <w:rsid w:val="007C3D8C"/>
    <w:rsid w:val="007C3E4B"/>
    <w:rsid w:val="007C58DC"/>
    <w:rsid w:val="007D6486"/>
    <w:rsid w:val="007E4F7A"/>
    <w:rsid w:val="007F7596"/>
    <w:rsid w:val="00802AB8"/>
    <w:rsid w:val="00803429"/>
    <w:rsid w:val="008040AB"/>
    <w:rsid w:val="008127E9"/>
    <w:rsid w:val="0082667E"/>
    <w:rsid w:val="00851955"/>
    <w:rsid w:val="0085219E"/>
    <w:rsid w:val="00852A7B"/>
    <w:rsid w:val="00854EC8"/>
    <w:rsid w:val="008610AF"/>
    <w:rsid w:val="00880627"/>
    <w:rsid w:val="00886B00"/>
    <w:rsid w:val="00890085"/>
    <w:rsid w:val="0089109B"/>
    <w:rsid w:val="008A6D25"/>
    <w:rsid w:val="008B393A"/>
    <w:rsid w:val="008B44A2"/>
    <w:rsid w:val="008B4A84"/>
    <w:rsid w:val="008B7CDF"/>
    <w:rsid w:val="008C078F"/>
    <w:rsid w:val="008C7968"/>
    <w:rsid w:val="008E4715"/>
    <w:rsid w:val="00920379"/>
    <w:rsid w:val="009250FD"/>
    <w:rsid w:val="0093E7C5"/>
    <w:rsid w:val="00942D9F"/>
    <w:rsid w:val="0094372C"/>
    <w:rsid w:val="00945546"/>
    <w:rsid w:val="00955750"/>
    <w:rsid w:val="009576D8"/>
    <w:rsid w:val="009604F9"/>
    <w:rsid w:val="0096553A"/>
    <w:rsid w:val="00971AB0"/>
    <w:rsid w:val="00971E92"/>
    <w:rsid w:val="00974A97"/>
    <w:rsid w:val="0097547A"/>
    <w:rsid w:val="00980843"/>
    <w:rsid w:val="00985BAB"/>
    <w:rsid w:val="00991E07"/>
    <w:rsid w:val="00993BE7"/>
    <w:rsid w:val="009A59EB"/>
    <w:rsid w:val="009A7BC8"/>
    <w:rsid w:val="009D245B"/>
    <w:rsid w:val="009D3AED"/>
    <w:rsid w:val="009D4BA6"/>
    <w:rsid w:val="009D5732"/>
    <w:rsid w:val="009D70EC"/>
    <w:rsid w:val="009E2322"/>
    <w:rsid w:val="009E4825"/>
    <w:rsid w:val="009E762D"/>
    <w:rsid w:val="009F1583"/>
    <w:rsid w:val="009F4F0E"/>
    <w:rsid w:val="009F659E"/>
    <w:rsid w:val="00A00C73"/>
    <w:rsid w:val="00A02153"/>
    <w:rsid w:val="00A04EE1"/>
    <w:rsid w:val="00A12CCC"/>
    <w:rsid w:val="00A14652"/>
    <w:rsid w:val="00A15D8A"/>
    <w:rsid w:val="00A2614C"/>
    <w:rsid w:val="00A27536"/>
    <w:rsid w:val="00A30547"/>
    <w:rsid w:val="00A306B2"/>
    <w:rsid w:val="00A30818"/>
    <w:rsid w:val="00A364E0"/>
    <w:rsid w:val="00A40D8E"/>
    <w:rsid w:val="00A45EA9"/>
    <w:rsid w:val="00A478E4"/>
    <w:rsid w:val="00A5283C"/>
    <w:rsid w:val="00A54FFA"/>
    <w:rsid w:val="00A61BD2"/>
    <w:rsid w:val="00A64A29"/>
    <w:rsid w:val="00A74C46"/>
    <w:rsid w:val="00A75476"/>
    <w:rsid w:val="00A8049A"/>
    <w:rsid w:val="00A80E77"/>
    <w:rsid w:val="00A82F18"/>
    <w:rsid w:val="00A87452"/>
    <w:rsid w:val="00A94762"/>
    <w:rsid w:val="00AA42E4"/>
    <w:rsid w:val="00AB69CE"/>
    <w:rsid w:val="00AC25F5"/>
    <w:rsid w:val="00AC3BAC"/>
    <w:rsid w:val="00AC4009"/>
    <w:rsid w:val="00AC4AA8"/>
    <w:rsid w:val="00AC66D7"/>
    <w:rsid w:val="00AC7DF8"/>
    <w:rsid w:val="00AD452B"/>
    <w:rsid w:val="00AE5827"/>
    <w:rsid w:val="00AF61AF"/>
    <w:rsid w:val="00B04526"/>
    <w:rsid w:val="00B12DDB"/>
    <w:rsid w:val="00B26C5B"/>
    <w:rsid w:val="00B36803"/>
    <w:rsid w:val="00B4259D"/>
    <w:rsid w:val="00B46154"/>
    <w:rsid w:val="00B518A1"/>
    <w:rsid w:val="00B63224"/>
    <w:rsid w:val="00B64398"/>
    <w:rsid w:val="00B677A3"/>
    <w:rsid w:val="00B75D63"/>
    <w:rsid w:val="00B81B81"/>
    <w:rsid w:val="00B82F9E"/>
    <w:rsid w:val="00B8396B"/>
    <w:rsid w:val="00B85E0D"/>
    <w:rsid w:val="00B90990"/>
    <w:rsid w:val="00B95010"/>
    <w:rsid w:val="00B95EA2"/>
    <w:rsid w:val="00BA3FBA"/>
    <w:rsid w:val="00BA7742"/>
    <w:rsid w:val="00BC3434"/>
    <w:rsid w:val="00BC3A6C"/>
    <w:rsid w:val="00BE5CE6"/>
    <w:rsid w:val="00BE739F"/>
    <w:rsid w:val="00BF11B9"/>
    <w:rsid w:val="00C048CF"/>
    <w:rsid w:val="00C06F22"/>
    <w:rsid w:val="00C2765F"/>
    <w:rsid w:val="00C3405A"/>
    <w:rsid w:val="00C4142E"/>
    <w:rsid w:val="00C52180"/>
    <w:rsid w:val="00C56845"/>
    <w:rsid w:val="00C77097"/>
    <w:rsid w:val="00C77CF5"/>
    <w:rsid w:val="00C840CD"/>
    <w:rsid w:val="00C8738B"/>
    <w:rsid w:val="00C9061D"/>
    <w:rsid w:val="00CA3468"/>
    <w:rsid w:val="00CB3A31"/>
    <w:rsid w:val="00CB6607"/>
    <w:rsid w:val="00CC149C"/>
    <w:rsid w:val="00CC6008"/>
    <w:rsid w:val="00CD0027"/>
    <w:rsid w:val="00CD2B06"/>
    <w:rsid w:val="00CD5354"/>
    <w:rsid w:val="00CD67E8"/>
    <w:rsid w:val="00CE64A5"/>
    <w:rsid w:val="00CF6ACA"/>
    <w:rsid w:val="00CF78C4"/>
    <w:rsid w:val="00D00631"/>
    <w:rsid w:val="00D03B24"/>
    <w:rsid w:val="00D04C68"/>
    <w:rsid w:val="00D05C8B"/>
    <w:rsid w:val="00D13560"/>
    <w:rsid w:val="00D17ACD"/>
    <w:rsid w:val="00D31151"/>
    <w:rsid w:val="00D3274F"/>
    <w:rsid w:val="00D32F64"/>
    <w:rsid w:val="00D34126"/>
    <w:rsid w:val="00D43C0F"/>
    <w:rsid w:val="00D45537"/>
    <w:rsid w:val="00D46706"/>
    <w:rsid w:val="00D54AF8"/>
    <w:rsid w:val="00D54EA7"/>
    <w:rsid w:val="00D56759"/>
    <w:rsid w:val="00D74FBB"/>
    <w:rsid w:val="00D9290D"/>
    <w:rsid w:val="00D94370"/>
    <w:rsid w:val="00DB00E9"/>
    <w:rsid w:val="00DB1CE1"/>
    <w:rsid w:val="00DB7E96"/>
    <w:rsid w:val="00DD15F9"/>
    <w:rsid w:val="00DD3B81"/>
    <w:rsid w:val="00DD715F"/>
    <w:rsid w:val="00DE1600"/>
    <w:rsid w:val="00DE5F09"/>
    <w:rsid w:val="00DE7641"/>
    <w:rsid w:val="00DF0EEE"/>
    <w:rsid w:val="00DF1B0B"/>
    <w:rsid w:val="00DF6394"/>
    <w:rsid w:val="00E05794"/>
    <w:rsid w:val="00E07ACF"/>
    <w:rsid w:val="00E142F7"/>
    <w:rsid w:val="00E15CEE"/>
    <w:rsid w:val="00E16C43"/>
    <w:rsid w:val="00E2185C"/>
    <w:rsid w:val="00E22F37"/>
    <w:rsid w:val="00E22FF2"/>
    <w:rsid w:val="00E25A51"/>
    <w:rsid w:val="00E52028"/>
    <w:rsid w:val="00E648BA"/>
    <w:rsid w:val="00E67DB8"/>
    <w:rsid w:val="00E73D79"/>
    <w:rsid w:val="00E828E6"/>
    <w:rsid w:val="00E84430"/>
    <w:rsid w:val="00E85E53"/>
    <w:rsid w:val="00E92782"/>
    <w:rsid w:val="00EA1182"/>
    <w:rsid w:val="00EB058D"/>
    <w:rsid w:val="00EB198A"/>
    <w:rsid w:val="00ED51AD"/>
    <w:rsid w:val="00ED7365"/>
    <w:rsid w:val="00EE170E"/>
    <w:rsid w:val="00EF6EC6"/>
    <w:rsid w:val="00F12BC1"/>
    <w:rsid w:val="00F22935"/>
    <w:rsid w:val="00F25DBB"/>
    <w:rsid w:val="00F31DF7"/>
    <w:rsid w:val="00F33E2E"/>
    <w:rsid w:val="00F43790"/>
    <w:rsid w:val="00F45005"/>
    <w:rsid w:val="00F53B23"/>
    <w:rsid w:val="00F576E8"/>
    <w:rsid w:val="00F60E1F"/>
    <w:rsid w:val="00F62C19"/>
    <w:rsid w:val="00F63710"/>
    <w:rsid w:val="00F76D04"/>
    <w:rsid w:val="00F8033A"/>
    <w:rsid w:val="00F80D6B"/>
    <w:rsid w:val="00F83443"/>
    <w:rsid w:val="00F83FE3"/>
    <w:rsid w:val="00F85585"/>
    <w:rsid w:val="00F8644F"/>
    <w:rsid w:val="00F947EA"/>
    <w:rsid w:val="00FA7BA5"/>
    <w:rsid w:val="00FB442C"/>
    <w:rsid w:val="00FB5DA7"/>
    <w:rsid w:val="00FB616F"/>
    <w:rsid w:val="00FB71C4"/>
    <w:rsid w:val="00FB72D3"/>
    <w:rsid w:val="00FC09AB"/>
    <w:rsid w:val="00FC1742"/>
    <w:rsid w:val="00FD739E"/>
    <w:rsid w:val="00FF2E76"/>
    <w:rsid w:val="01126D42"/>
    <w:rsid w:val="015DF94C"/>
    <w:rsid w:val="017EEBE5"/>
    <w:rsid w:val="01872ABF"/>
    <w:rsid w:val="01ACA611"/>
    <w:rsid w:val="01AF80AC"/>
    <w:rsid w:val="0246AC00"/>
    <w:rsid w:val="02A1FEF9"/>
    <w:rsid w:val="02A8C249"/>
    <w:rsid w:val="02E8B257"/>
    <w:rsid w:val="02F017DB"/>
    <w:rsid w:val="02FB417F"/>
    <w:rsid w:val="03144860"/>
    <w:rsid w:val="033E352B"/>
    <w:rsid w:val="037D14DB"/>
    <w:rsid w:val="038AA558"/>
    <w:rsid w:val="03901D1A"/>
    <w:rsid w:val="041FBACD"/>
    <w:rsid w:val="04885AFE"/>
    <w:rsid w:val="04A63492"/>
    <w:rsid w:val="04D43A4E"/>
    <w:rsid w:val="055BC001"/>
    <w:rsid w:val="0564761A"/>
    <w:rsid w:val="0586E2F7"/>
    <w:rsid w:val="05A003DE"/>
    <w:rsid w:val="05E92EFE"/>
    <w:rsid w:val="0622B350"/>
    <w:rsid w:val="062A965D"/>
    <w:rsid w:val="0652680D"/>
    <w:rsid w:val="065A4898"/>
    <w:rsid w:val="065B9066"/>
    <w:rsid w:val="066BF3DC"/>
    <w:rsid w:val="06B15F69"/>
    <w:rsid w:val="06C0530E"/>
    <w:rsid w:val="06C1CB89"/>
    <w:rsid w:val="06C47F55"/>
    <w:rsid w:val="06D8212B"/>
    <w:rsid w:val="06E54280"/>
    <w:rsid w:val="06F5409E"/>
    <w:rsid w:val="077295BB"/>
    <w:rsid w:val="07B97A6D"/>
    <w:rsid w:val="07BC54EA"/>
    <w:rsid w:val="07D5643A"/>
    <w:rsid w:val="07D8D515"/>
    <w:rsid w:val="0833FFBC"/>
    <w:rsid w:val="08583816"/>
    <w:rsid w:val="088BA283"/>
    <w:rsid w:val="0891FE03"/>
    <w:rsid w:val="08A86C09"/>
    <w:rsid w:val="08C7F6BA"/>
    <w:rsid w:val="098EC574"/>
    <w:rsid w:val="09A8A9CB"/>
    <w:rsid w:val="09DC94CF"/>
    <w:rsid w:val="09E149BB"/>
    <w:rsid w:val="09E83EF9"/>
    <w:rsid w:val="0A39656F"/>
    <w:rsid w:val="0A3F2CD0"/>
    <w:rsid w:val="0A8091B9"/>
    <w:rsid w:val="0A88B480"/>
    <w:rsid w:val="0AA1328A"/>
    <w:rsid w:val="0ACDE5CD"/>
    <w:rsid w:val="0AF4953D"/>
    <w:rsid w:val="0B304397"/>
    <w:rsid w:val="0B5B542F"/>
    <w:rsid w:val="0B739165"/>
    <w:rsid w:val="0BA23632"/>
    <w:rsid w:val="0BCF83AA"/>
    <w:rsid w:val="0BF6192C"/>
    <w:rsid w:val="0BF78597"/>
    <w:rsid w:val="0C14E321"/>
    <w:rsid w:val="0C353565"/>
    <w:rsid w:val="0C39FB27"/>
    <w:rsid w:val="0C478E02"/>
    <w:rsid w:val="0C979A3B"/>
    <w:rsid w:val="0CC60E71"/>
    <w:rsid w:val="0CC97958"/>
    <w:rsid w:val="0CDB6D4A"/>
    <w:rsid w:val="0CFF3D19"/>
    <w:rsid w:val="0D1CA70B"/>
    <w:rsid w:val="0D3CC62E"/>
    <w:rsid w:val="0D3EFD96"/>
    <w:rsid w:val="0D42F56A"/>
    <w:rsid w:val="0D6B81DC"/>
    <w:rsid w:val="0D74182E"/>
    <w:rsid w:val="0D892A86"/>
    <w:rsid w:val="0DA44EDF"/>
    <w:rsid w:val="0DB15897"/>
    <w:rsid w:val="0DB509F9"/>
    <w:rsid w:val="0E1978CC"/>
    <w:rsid w:val="0E6F9194"/>
    <w:rsid w:val="0E973108"/>
    <w:rsid w:val="0EFEC593"/>
    <w:rsid w:val="0F031CAF"/>
    <w:rsid w:val="0F136CB4"/>
    <w:rsid w:val="0F5263FF"/>
    <w:rsid w:val="0F962E06"/>
    <w:rsid w:val="0FB09432"/>
    <w:rsid w:val="0FFF6A40"/>
    <w:rsid w:val="10146C31"/>
    <w:rsid w:val="107EB629"/>
    <w:rsid w:val="108AF425"/>
    <w:rsid w:val="108B76DF"/>
    <w:rsid w:val="108BA5BC"/>
    <w:rsid w:val="109BD6FF"/>
    <w:rsid w:val="10C43A2D"/>
    <w:rsid w:val="10C58375"/>
    <w:rsid w:val="10D19CF0"/>
    <w:rsid w:val="10EEEDD6"/>
    <w:rsid w:val="1108DC0A"/>
    <w:rsid w:val="1113FAD5"/>
    <w:rsid w:val="111F2ECC"/>
    <w:rsid w:val="1150C923"/>
    <w:rsid w:val="1173A5F4"/>
    <w:rsid w:val="1174CE57"/>
    <w:rsid w:val="119895FB"/>
    <w:rsid w:val="11AB624E"/>
    <w:rsid w:val="11B0F86C"/>
    <w:rsid w:val="11C7F11F"/>
    <w:rsid w:val="11E1BBB6"/>
    <w:rsid w:val="12167E64"/>
    <w:rsid w:val="1217C107"/>
    <w:rsid w:val="121F3A56"/>
    <w:rsid w:val="1229AEB0"/>
    <w:rsid w:val="12367833"/>
    <w:rsid w:val="12436CF9"/>
    <w:rsid w:val="12758B08"/>
    <w:rsid w:val="127F8627"/>
    <w:rsid w:val="1283EF2D"/>
    <w:rsid w:val="129CE2E1"/>
    <w:rsid w:val="131A22DD"/>
    <w:rsid w:val="137B5A42"/>
    <w:rsid w:val="13835784"/>
    <w:rsid w:val="13AC6358"/>
    <w:rsid w:val="13C7AA3E"/>
    <w:rsid w:val="13DD8E78"/>
    <w:rsid w:val="13DE910A"/>
    <w:rsid w:val="13E699FA"/>
    <w:rsid w:val="13ECB27F"/>
    <w:rsid w:val="1419DB06"/>
    <w:rsid w:val="141D76E7"/>
    <w:rsid w:val="142E5CF9"/>
    <w:rsid w:val="148CE83D"/>
    <w:rsid w:val="149FDEA8"/>
    <w:rsid w:val="14C4A3FD"/>
    <w:rsid w:val="14FDE7AD"/>
    <w:rsid w:val="14FFCBC8"/>
    <w:rsid w:val="151C99CD"/>
    <w:rsid w:val="155DDEEC"/>
    <w:rsid w:val="15AEFD7C"/>
    <w:rsid w:val="15BCB53C"/>
    <w:rsid w:val="15F16E3E"/>
    <w:rsid w:val="16085E4A"/>
    <w:rsid w:val="16562543"/>
    <w:rsid w:val="16A16B4E"/>
    <w:rsid w:val="16CC002D"/>
    <w:rsid w:val="16EC215F"/>
    <w:rsid w:val="174B12A4"/>
    <w:rsid w:val="17A9D223"/>
    <w:rsid w:val="17EF1005"/>
    <w:rsid w:val="18130F48"/>
    <w:rsid w:val="183005B4"/>
    <w:rsid w:val="18314294"/>
    <w:rsid w:val="185ADA4B"/>
    <w:rsid w:val="18797AFC"/>
    <w:rsid w:val="188A7EE2"/>
    <w:rsid w:val="1893279B"/>
    <w:rsid w:val="18BC11FC"/>
    <w:rsid w:val="18CC275F"/>
    <w:rsid w:val="18E1DFAC"/>
    <w:rsid w:val="18E89AF9"/>
    <w:rsid w:val="1ABA8D85"/>
    <w:rsid w:val="1AC33088"/>
    <w:rsid w:val="1AC820D0"/>
    <w:rsid w:val="1B4047A1"/>
    <w:rsid w:val="1BC22A21"/>
    <w:rsid w:val="1C09BFB1"/>
    <w:rsid w:val="1C182271"/>
    <w:rsid w:val="1C22915E"/>
    <w:rsid w:val="1C311604"/>
    <w:rsid w:val="1C5BFED8"/>
    <w:rsid w:val="1CE34F3C"/>
    <w:rsid w:val="1CF000E7"/>
    <w:rsid w:val="1D63D75F"/>
    <w:rsid w:val="1DBA3BB2"/>
    <w:rsid w:val="1E0DB5A9"/>
    <w:rsid w:val="1E350036"/>
    <w:rsid w:val="1E5D4E1A"/>
    <w:rsid w:val="1E97ABF8"/>
    <w:rsid w:val="1EBC9CB3"/>
    <w:rsid w:val="1EC169B8"/>
    <w:rsid w:val="1F4E2CC0"/>
    <w:rsid w:val="1F4F4749"/>
    <w:rsid w:val="20179514"/>
    <w:rsid w:val="2043969E"/>
    <w:rsid w:val="205449DE"/>
    <w:rsid w:val="20A1B85A"/>
    <w:rsid w:val="20B4199E"/>
    <w:rsid w:val="20D4FA0A"/>
    <w:rsid w:val="20DFF6FB"/>
    <w:rsid w:val="21343E03"/>
    <w:rsid w:val="2161C3E6"/>
    <w:rsid w:val="21812FC0"/>
    <w:rsid w:val="21DD7082"/>
    <w:rsid w:val="21E865E0"/>
    <w:rsid w:val="2224EA81"/>
    <w:rsid w:val="2231D19E"/>
    <w:rsid w:val="223838DD"/>
    <w:rsid w:val="2262C1EE"/>
    <w:rsid w:val="2269C72A"/>
    <w:rsid w:val="228AD08C"/>
    <w:rsid w:val="22A65B5F"/>
    <w:rsid w:val="22CC0D84"/>
    <w:rsid w:val="22F0048C"/>
    <w:rsid w:val="23037C43"/>
    <w:rsid w:val="237B4580"/>
    <w:rsid w:val="2389ACD5"/>
    <w:rsid w:val="23A1AED0"/>
    <w:rsid w:val="23B4074D"/>
    <w:rsid w:val="23E5CFF4"/>
    <w:rsid w:val="245A4869"/>
    <w:rsid w:val="2463D59C"/>
    <w:rsid w:val="249CF10D"/>
    <w:rsid w:val="24A124D4"/>
    <w:rsid w:val="24A4D1E8"/>
    <w:rsid w:val="250DD261"/>
    <w:rsid w:val="258D0278"/>
    <w:rsid w:val="25CD60DD"/>
    <w:rsid w:val="260BCD6E"/>
    <w:rsid w:val="2615B043"/>
    <w:rsid w:val="264B9960"/>
    <w:rsid w:val="264E10F3"/>
    <w:rsid w:val="26662E3E"/>
    <w:rsid w:val="2693FB0D"/>
    <w:rsid w:val="269C8834"/>
    <w:rsid w:val="26D0C049"/>
    <w:rsid w:val="26ED4A19"/>
    <w:rsid w:val="26FAFDF8"/>
    <w:rsid w:val="270EC9AE"/>
    <w:rsid w:val="274A03DA"/>
    <w:rsid w:val="275113D4"/>
    <w:rsid w:val="27F81A8B"/>
    <w:rsid w:val="28221143"/>
    <w:rsid w:val="2859F287"/>
    <w:rsid w:val="28748410"/>
    <w:rsid w:val="288EBF83"/>
    <w:rsid w:val="28E8935B"/>
    <w:rsid w:val="290960F3"/>
    <w:rsid w:val="294F4DF2"/>
    <w:rsid w:val="295C47D6"/>
    <w:rsid w:val="2967889E"/>
    <w:rsid w:val="2993E5CF"/>
    <w:rsid w:val="29CD4C21"/>
    <w:rsid w:val="29D25E0B"/>
    <w:rsid w:val="29D53C79"/>
    <w:rsid w:val="29E5BFB9"/>
    <w:rsid w:val="2A10B83E"/>
    <w:rsid w:val="2A397B89"/>
    <w:rsid w:val="2A6AA463"/>
    <w:rsid w:val="2AC66831"/>
    <w:rsid w:val="2B1B5B07"/>
    <w:rsid w:val="2B20CEFC"/>
    <w:rsid w:val="2B27D051"/>
    <w:rsid w:val="2B29B30D"/>
    <w:rsid w:val="2B517ECA"/>
    <w:rsid w:val="2B862B56"/>
    <w:rsid w:val="2B8663FE"/>
    <w:rsid w:val="2BCAA8B3"/>
    <w:rsid w:val="2BDC9302"/>
    <w:rsid w:val="2BE6F841"/>
    <w:rsid w:val="2C1F2D6E"/>
    <w:rsid w:val="2C38768B"/>
    <w:rsid w:val="2C3AF447"/>
    <w:rsid w:val="2C62AA20"/>
    <w:rsid w:val="2C85862B"/>
    <w:rsid w:val="2CF32BFB"/>
    <w:rsid w:val="2D1413CB"/>
    <w:rsid w:val="2D1A4E45"/>
    <w:rsid w:val="2DAC2D63"/>
    <w:rsid w:val="2DBF195A"/>
    <w:rsid w:val="2DD339C2"/>
    <w:rsid w:val="2DEED39D"/>
    <w:rsid w:val="2E013386"/>
    <w:rsid w:val="2E44E4F7"/>
    <w:rsid w:val="2E4AA577"/>
    <w:rsid w:val="2EBAD17B"/>
    <w:rsid w:val="2ECD9253"/>
    <w:rsid w:val="2ED0C53D"/>
    <w:rsid w:val="2EDF5D2C"/>
    <w:rsid w:val="2EDFD5D9"/>
    <w:rsid w:val="2EF61092"/>
    <w:rsid w:val="2F254A8B"/>
    <w:rsid w:val="2FD059F2"/>
    <w:rsid w:val="2FF7D99E"/>
    <w:rsid w:val="30193930"/>
    <w:rsid w:val="303A5E98"/>
    <w:rsid w:val="303E89BA"/>
    <w:rsid w:val="307EB779"/>
    <w:rsid w:val="308843FE"/>
    <w:rsid w:val="30A988BA"/>
    <w:rsid w:val="30F1986B"/>
    <w:rsid w:val="313CAB26"/>
    <w:rsid w:val="315F9899"/>
    <w:rsid w:val="3168B9D3"/>
    <w:rsid w:val="317355CF"/>
    <w:rsid w:val="31E69B25"/>
    <w:rsid w:val="3244C60C"/>
    <w:rsid w:val="325C2FE2"/>
    <w:rsid w:val="325EE13B"/>
    <w:rsid w:val="326A1BEB"/>
    <w:rsid w:val="32AC67B6"/>
    <w:rsid w:val="32CB1F79"/>
    <w:rsid w:val="32D113AB"/>
    <w:rsid w:val="331B2E16"/>
    <w:rsid w:val="33256CD2"/>
    <w:rsid w:val="336DEC1E"/>
    <w:rsid w:val="337E720C"/>
    <w:rsid w:val="33D241C0"/>
    <w:rsid w:val="346209D9"/>
    <w:rsid w:val="34EF1D27"/>
    <w:rsid w:val="34FAFA22"/>
    <w:rsid w:val="3502CDD0"/>
    <w:rsid w:val="3511AE4A"/>
    <w:rsid w:val="35456435"/>
    <w:rsid w:val="354BC457"/>
    <w:rsid w:val="3552A5BB"/>
    <w:rsid w:val="35766F0A"/>
    <w:rsid w:val="358C7F3E"/>
    <w:rsid w:val="359C8E4A"/>
    <w:rsid w:val="35C38926"/>
    <w:rsid w:val="35D0DDEE"/>
    <w:rsid w:val="35D1EF51"/>
    <w:rsid w:val="35E27D69"/>
    <w:rsid w:val="36075193"/>
    <w:rsid w:val="36BA9CCA"/>
    <w:rsid w:val="36C5A614"/>
    <w:rsid w:val="37011984"/>
    <w:rsid w:val="3705B2DA"/>
    <w:rsid w:val="372FB9E0"/>
    <w:rsid w:val="373552C4"/>
    <w:rsid w:val="3777A0BA"/>
    <w:rsid w:val="3798969F"/>
    <w:rsid w:val="37FE3599"/>
    <w:rsid w:val="3829899E"/>
    <w:rsid w:val="3838539A"/>
    <w:rsid w:val="385060CD"/>
    <w:rsid w:val="38790965"/>
    <w:rsid w:val="3879E4AE"/>
    <w:rsid w:val="38B802DA"/>
    <w:rsid w:val="38DA66D2"/>
    <w:rsid w:val="38F37029"/>
    <w:rsid w:val="3926079B"/>
    <w:rsid w:val="392A2080"/>
    <w:rsid w:val="392EF2BB"/>
    <w:rsid w:val="3954C35F"/>
    <w:rsid w:val="39901B99"/>
    <w:rsid w:val="39ACE91F"/>
    <w:rsid w:val="39DFBAAF"/>
    <w:rsid w:val="39E96566"/>
    <w:rsid w:val="39F51192"/>
    <w:rsid w:val="3AA49EDF"/>
    <w:rsid w:val="3AB18F4B"/>
    <w:rsid w:val="3AC4E628"/>
    <w:rsid w:val="3AE24927"/>
    <w:rsid w:val="3AFF8EA3"/>
    <w:rsid w:val="3B3B6331"/>
    <w:rsid w:val="3B4046CC"/>
    <w:rsid w:val="3B608137"/>
    <w:rsid w:val="3B658B0C"/>
    <w:rsid w:val="3B769523"/>
    <w:rsid w:val="3B76FE0A"/>
    <w:rsid w:val="3BC0981B"/>
    <w:rsid w:val="3CA61B66"/>
    <w:rsid w:val="3CAFF75C"/>
    <w:rsid w:val="3CE344F0"/>
    <w:rsid w:val="3D2DE703"/>
    <w:rsid w:val="3D88C3B0"/>
    <w:rsid w:val="3DA0A009"/>
    <w:rsid w:val="3DB0D0DE"/>
    <w:rsid w:val="3DE0AD8B"/>
    <w:rsid w:val="3E090A41"/>
    <w:rsid w:val="3E5FE656"/>
    <w:rsid w:val="3E6A5E15"/>
    <w:rsid w:val="3E71087F"/>
    <w:rsid w:val="3E8427E2"/>
    <w:rsid w:val="3E90567C"/>
    <w:rsid w:val="3F549B1E"/>
    <w:rsid w:val="3F5DE08A"/>
    <w:rsid w:val="3FBB6507"/>
    <w:rsid w:val="3FBC4F3E"/>
    <w:rsid w:val="3FD94351"/>
    <w:rsid w:val="3FE8D47C"/>
    <w:rsid w:val="402AE68F"/>
    <w:rsid w:val="4053422C"/>
    <w:rsid w:val="405F464C"/>
    <w:rsid w:val="40D27CEB"/>
    <w:rsid w:val="40DEB32C"/>
    <w:rsid w:val="40E0BF7B"/>
    <w:rsid w:val="40EDCC95"/>
    <w:rsid w:val="410EBF77"/>
    <w:rsid w:val="41487198"/>
    <w:rsid w:val="416A0B8B"/>
    <w:rsid w:val="4171B6B2"/>
    <w:rsid w:val="4184CC77"/>
    <w:rsid w:val="42157520"/>
    <w:rsid w:val="426579C5"/>
    <w:rsid w:val="42680051"/>
    <w:rsid w:val="42AC66A0"/>
    <w:rsid w:val="42D0C2F1"/>
    <w:rsid w:val="42D1EE78"/>
    <w:rsid w:val="430A7BFC"/>
    <w:rsid w:val="4310D330"/>
    <w:rsid w:val="431A2337"/>
    <w:rsid w:val="431F8C7E"/>
    <w:rsid w:val="43409268"/>
    <w:rsid w:val="4348262B"/>
    <w:rsid w:val="4348B378"/>
    <w:rsid w:val="4349DED8"/>
    <w:rsid w:val="435E7D2B"/>
    <w:rsid w:val="438F7248"/>
    <w:rsid w:val="43A1990D"/>
    <w:rsid w:val="43A820CD"/>
    <w:rsid w:val="43D5D730"/>
    <w:rsid w:val="4436C823"/>
    <w:rsid w:val="44479490"/>
    <w:rsid w:val="445E7EE5"/>
    <w:rsid w:val="44B015AE"/>
    <w:rsid w:val="44B7E516"/>
    <w:rsid w:val="44B89C48"/>
    <w:rsid w:val="44F82D96"/>
    <w:rsid w:val="45261A26"/>
    <w:rsid w:val="45768692"/>
    <w:rsid w:val="45B12345"/>
    <w:rsid w:val="45F5E8E2"/>
    <w:rsid w:val="4619A81F"/>
    <w:rsid w:val="462B3C1A"/>
    <w:rsid w:val="46835F77"/>
    <w:rsid w:val="468D3D5E"/>
    <w:rsid w:val="46945798"/>
    <w:rsid w:val="46AACCB7"/>
    <w:rsid w:val="46D31E08"/>
    <w:rsid w:val="46E3F860"/>
    <w:rsid w:val="46E50295"/>
    <w:rsid w:val="471B87F7"/>
    <w:rsid w:val="475C11D8"/>
    <w:rsid w:val="4788E019"/>
    <w:rsid w:val="47C045A4"/>
    <w:rsid w:val="47C70925"/>
    <w:rsid w:val="47EB5219"/>
    <w:rsid w:val="480DC4CC"/>
    <w:rsid w:val="4813E969"/>
    <w:rsid w:val="481E7362"/>
    <w:rsid w:val="485F3449"/>
    <w:rsid w:val="48C6907E"/>
    <w:rsid w:val="48D6CE0C"/>
    <w:rsid w:val="48F559E8"/>
    <w:rsid w:val="494039C6"/>
    <w:rsid w:val="49C3C6B2"/>
    <w:rsid w:val="49CF6DED"/>
    <w:rsid w:val="49FCF8C1"/>
    <w:rsid w:val="4A02C2EC"/>
    <w:rsid w:val="4A0945A3"/>
    <w:rsid w:val="4A1BD120"/>
    <w:rsid w:val="4A4B0256"/>
    <w:rsid w:val="4A4B6AA5"/>
    <w:rsid w:val="4A5E28C8"/>
    <w:rsid w:val="4AA166B0"/>
    <w:rsid w:val="4AA2F44F"/>
    <w:rsid w:val="4AB004CC"/>
    <w:rsid w:val="4AE6C88E"/>
    <w:rsid w:val="4AEE8C21"/>
    <w:rsid w:val="4B3E4853"/>
    <w:rsid w:val="4B4F1057"/>
    <w:rsid w:val="4B540FFB"/>
    <w:rsid w:val="4B6C1FDC"/>
    <w:rsid w:val="4B7191F5"/>
    <w:rsid w:val="4B9058D8"/>
    <w:rsid w:val="4BA5A97B"/>
    <w:rsid w:val="4BA70B70"/>
    <w:rsid w:val="4BD0D1D7"/>
    <w:rsid w:val="4BDF1776"/>
    <w:rsid w:val="4BF4B07F"/>
    <w:rsid w:val="4C040933"/>
    <w:rsid w:val="4C12ED87"/>
    <w:rsid w:val="4C712E64"/>
    <w:rsid w:val="4C8CFD61"/>
    <w:rsid w:val="4CC78990"/>
    <w:rsid w:val="4CE8C562"/>
    <w:rsid w:val="4CE9F2DB"/>
    <w:rsid w:val="4CF6B753"/>
    <w:rsid w:val="4D2DFE2F"/>
    <w:rsid w:val="4DAF0CC8"/>
    <w:rsid w:val="4DE77753"/>
    <w:rsid w:val="4E2A690C"/>
    <w:rsid w:val="4E44E76B"/>
    <w:rsid w:val="4EC6525F"/>
    <w:rsid w:val="4EF203E2"/>
    <w:rsid w:val="4F0DE536"/>
    <w:rsid w:val="4F43D58D"/>
    <w:rsid w:val="4F5484AB"/>
    <w:rsid w:val="4FA7F6B3"/>
    <w:rsid w:val="4FA9B45E"/>
    <w:rsid w:val="500AE1A0"/>
    <w:rsid w:val="502CE4CD"/>
    <w:rsid w:val="5067531C"/>
    <w:rsid w:val="50904745"/>
    <w:rsid w:val="50A266FC"/>
    <w:rsid w:val="50ABE644"/>
    <w:rsid w:val="50E9D6CA"/>
    <w:rsid w:val="5117166C"/>
    <w:rsid w:val="5120E14F"/>
    <w:rsid w:val="512D10A6"/>
    <w:rsid w:val="51653DD5"/>
    <w:rsid w:val="519BC8DE"/>
    <w:rsid w:val="51A2C8E9"/>
    <w:rsid w:val="51C882AA"/>
    <w:rsid w:val="51DAC953"/>
    <w:rsid w:val="51DD50A8"/>
    <w:rsid w:val="51DF53E1"/>
    <w:rsid w:val="51E898BD"/>
    <w:rsid w:val="51EF099B"/>
    <w:rsid w:val="522130E9"/>
    <w:rsid w:val="525E794D"/>
    <w:rsid w:val="5268EEB5"/>
    <w:rsid w:val="5275E6DC"/>
    <w:rsid w:val="5293FA40"/>
    <w:rsid w:val="52CE9167"/>
    <w:rsid w:val="5322CA94"/>
    <w:rsid w:val="532BA4B5"/>
    <w:rsid w:val="533D7056"/>
    <w:rsid w:val="53550C4A"/>
    <w:rsid w:val="5361F5FB"/>
    <w:rsid w:val="53E5B481"/>
    <w:rsid w:val="53F5DB82"/>
    <w:rsid w:val="5442DAAC"/>
    <w:rsid w:val="54C49436"/>
    <w:rsid w:val="55160C86"/>
    <w:rsid w:val="552DB781"/>
    <w:rsid w:val="55354007"/>
    <w:rsid w:val="553E9709"/>
    <w:rsid w:val="559D51B2"/>
    <w:rsid w:val="55A96662"/>
    <w:rsid w:val="55B95C6F"/>
    <w:rsid w:val="55E3B5BE"/>
    <w:rsid w:val="5602C2B1"/>
    <w:rsid w:val="5611E780"/>
    <w:rsid w:val="5646A7B3"/>
    <w:rsid w:val="56F40923"/>
    <w:rsid w:val="571FF156"/>
    <w:rsid w:val="5785F5FD"/>
    <w:rsid w:val="578BCA0A"/>
    <w:rsid w:val="57C6A1E5"/>
    <w:rsid w:val="57DE64D3"/>
    <w:rsid w:val="580902C8"/>
    <w:rsid w:val="5810D7F5"/>
    <w:rsid w:val="584437BA"/>
    <w:rsid w:val="585D69A5"/>
    <w:rsid w:val="587FA604"/>
    <w:rsid w:val="5880AEFD"/>
    <w:rsid w:val="588A22AD"/>
    <w:rsid w:val="58E4D63F"/>
    <w:rsid w:val="5912E7AC"/>
    <w:rsid w:val="593BF54A"/>
    <w:rsid w:val="593F3534"/>
    <w:rsid w:val="5959339A"/>
    <w:rsid w:val="59A8150E"/>
    <w:rsid w:val="59B3F81C"/>
    <w:rsid w:val="59B9DD9D"/>
    <w:rsid w:val="59E10EEC"/>
    <w:rsid w:val="59F83A94"/>
    <w:rsid w:val="5A0F2631"/>
    <w:rsid w:val="5A6CFC8F"/>
    <w:rsid w:val="5A7F49DB"/>
    <w:rsid w:val="5B2E6D7A"/>
    <w:rsid w:val="5B45EEA2"/>
    <w:rsid w:val="5B84C894"/>
    <w:rsid w:val="5B90C09A"/>
    <w:rsid w:val="5B95C12D"/>
    <w:rsid w:val="5BA7CB51"/>
    <w:rsid w:val="5BDD464E"/>
    <w:rsid w:val="5BFBE11C"/>
    <w:rsid w:val="5C70401B"/>
    <w:rsid w:val="5C856566"/>
    <w:rsid w:val="5CE35454"/>
    <w:rsid w:val="5D33F2CB"/>
    <w:rsid w:val="5DAD10CC"/>
    <w:rsid w:val="5DAECD03"/>
    <w:rsid w:val="5DBD427E"/>
    <w:rsid w:val="5DC45394"/>
    <w:rsid w:val="5DF4E5B6"/>
    <w:rsid w:val="5DF52798"/>
    <w:rsid w:val="5DF5C30B"/>
    <w:rsid w:val="5E04A5A1"/>
    <w:rsid w:val="5E068CD0"/>
    <w:rsid w:val="5E0A39A7"/>
    <w:rsid w:val="5E0D8901"/>
    <w:rsid w:val="5E15639E"/>
    <w:rsid w:val="5E696DB5"/>
    <w:rsid w:val="5E98D742"/>
    <w:rsid w:val="5F33D0AF"/>
    <w:rsid w:val="5F425AA1"/>
    <w:rsid w:val="5F47E68E"/>
    <w:rsid w:val="5F4BBA6A"/>
    <w:rsid w:val="5F504DE0"/>
    <w:rsid w:val="5F708229"/>
    <w:rsid w:val="5FBD127E"/>
    <w:rsid w:val="5FD73686"/>
    <w:rsid w:val="6008ED06"/>
    <w:rsid w:val="6017EC72"/>
    <w:rsid w:val="60274859"/>
    <w:rsid w:val="6027A728"/>
    <w:rsid w:val="6030CA29"/>
    <w:rsid w:val="60401ED1"/>
    <w:rsid w:val="6046572E"/>
    <w:rsid w:val="604D61A2"/>
    <w:rsid w:val="6059DDD9"/>
    <w:rsid w:val="607B9A9D"/>
    <w:rsid w:val="60C9B3C3"/>
    <w:rsid w:val="60D4D761"/>
    <w:rsid w:val="615C699D"/>
    <w:rsid w:val="619A75EF"/>
    <w:rsid w:val="61A2EB34"/>
    <w:rsid w:val="61BFAB35"/>
    <w:rsid w:val="61E21730"/>
    <w:rsid w:val="61F59B0A"/>
    <w:rsid w:val="621608BF"/>
    <w:rsid w:val="62567A56"/>
    <w:rsid w:val="62AE4209"/>
    <w:rsid w:val="62D53A02"/>
    <w:rsid w:val="62F3E99C"/>
    <w:rsid w:val="63377A2C"/>
    <w:rsid w:val="633B5ED2"/>
    <w:rsid w:val="63A4B4AC"/>
    <w:rsid w:val="63AF685F"/>
    <w:rsid w:val="63D19F3D"/>
    <w:rsid w:val="63D4AE1B"/>
    <w:rsid w:val="63F022D7"/>
    <w:rsid w:val="641D05ED"/>
    <w:rsid w:val="642BFDBB"/>
    <w:rsid w:val="644377FB"/>
    <w:rsid w:val="6446F2DD"/>
    <w:rsid w:val="6447204A"/>
    <w:rsid w:val="645E8C2A"/>
    <w:rsid w:val="648F2B2D"/>
    <w:rsid w:val="64BE9BA0"/>
    <w:rsid w:val="64E0484A"/>
    <w:rsid w:val="655AC9DF"/>
    <w:rsid w:val="65872BA4"/>
    <w:rsid w:val="65AB2E82"/>
    <w:rsid w:val="65C4136D"/>
    <w:rsid w:val="65C720E1"/>
    <w:rsid w:val="65D262B8"/>
    <w:rsid w:val="65EB50D5"/>
    <w:rsid w:val="6604D45C"/>
    <w:rsid w:val="663E32AD"/>
    <w:rsid w:val="663F1ACB"/>
    <w:rsid w:val="66694C86"/>
    <w:rsid w:val="66A5B0B3"/>
    <w:rsid w:val="66A9E7C3"/>
    <w:rsid w:val="66E14040"/>
    <w:rsid w:val="66FF6E84"/>
    <w:rsid w:val="6723C80B"/>
    <w:rsid w:val="6747F53A"/>
    <w:rsid w:val="675054C6"/>
    <w:rsid w:val="67A29287"/>
    <w:rsid w:val="6807BF43"/>
    <w:rsid w:val="68092204"/>
    <w:rsid w:val="6822A17D"/>
    <w:rsid w:val="6868359C"/>
    <w:rsid w:val="6897C41C"/>
    <w:rsid w:val="68CCB4D1"/>
    <w:rsid w:val="690E160B"/>
    <w:rsid w:val="6929EFAC"/>
    <w:rsid w:val="69592CD8"/>
    <w:rsid w:val="697B013C"/>
    <w:rsid w:val="69B0ABE0"/>
    <w:rsid w:val="69BDAF30"/>
    <w:rsid w:val="69DF39FF"/>
    <w:rsid w:val="69F03F08"/>
    <w:rsid w:val="69F562C7"/>
    <w:rsid w:val="69FB6D13"/>
    <w:rsid w:val="6A24033F"/>
    <w:rsid w:val="6A24433B"/>
    <w:rsid w:val="6A265C62"/>
    <w:rsid w:val="6A3C3499"/>
    <w:rsid w:val="6A3D5FAF"/>
    <w:rsid w:val="6AC052AF"/>
    <w:rsid w:val="6AC948B9"/>
    <w:rsid w:val="6AE918FC"/>
    <w:rsid w:val="6B01546E"/>
    <w:rsid w:val="6B033D0F"/>
    <w:rsid w:val="6B3344F9"/>
    <w:rsid w:val="6B4D9990"/>
    <w:rsid w:val="6B5C54D6"/>
    <w:rsid w:val="6B5D3542"/>
    <w:rsid w:val="6B8C4796"/>
    <w:rsid w:val="6B90A035"/>
    <w:rsid w:val="6B90DA89"/>
    <w:rsid w:val="6BA19CF1"/>
    <w:rsid w:val="6BA391DF"/>
    <w:rsid w:val="6C187119"/>
    <w:rsid w:val="6C25841A"/>
    <w:rsid w:val="6C2D081C"/>
    <w:rsid w:val="6C5AD3BC"/>
    <w:rsid w:val="6C9EE686"/>
    <w:rsid w:val="6CE1A8F6"/>
    <w:rsid w:val="6CE72CFB"/>
    <w:rsid w:val="6D0307BB"/>
    <w:rsid w:val="6D11114B"/>
    <w:rsid w:val="6D45ED1D"/>
    <w:rsid w:val="6D8A3BB2"/>
    <w:rsid w:val="6DCE4A0F"/>
    <w:rsid w:val="6DD62986"/>
    <w:rsid w:val="6DEE8C48"/>
    <w:rsid w:val="6E143B0D"/>
    <w:rsid w:val="6E37A20D"/>
    <w:rsid w:val="6E5FEF4E"/>
    <w:rsid w:val="6E8C1C88"/>
    <w:rsid w:val="6EAFFD0A"/>
    <w:rsid w:val="6EC383C7"/>
    <w:rsid w:val="6ECDBF2B"/>
    <w:rsid w:val="6F00B06A"/>
    <w:rsid w:val="6F0D3BA4"/>
    <w:rsid w:val="6F3DF484"/>
    <w:rsid w:val="6F47A946"/>
    <w:rsid w:val="6F914D84"/>
    <w:rsid w:val="6FA8BE1B"/>
    <w:rsid w:val="6FABC555"/>
    <w:rsid w:val="6FC6C0EC"/>
    <w:rsid w:val="6FF2CD17"/>
    <w:rsid w:val="702A818A"/>
    <w:rsid w:val="70545A57"/>
    <w:rsid w:val="706C4292"/>
    <w:rsid w:val="707231A4"/>
    <w:rsid w:val="7086CBF1"/>
    <w:rsid w:val="70B7344D"/>
    <w:rsid w:val="70D69E65"/>
    <w:rsid w:val="70D7058C"/>
    <w:rsid w:val="70DB1553"/>
    <w:rsid w:val="710BFD71"/>
    <w:rsid w:val="7111F904"/>
    <w:rsid w:val="7113BE97"/>
    <w:rsid w:val="7128DC24"/>
    <w:rsid w:val="712A87F7"/>
    <w:rsid w:val="7148095A"/>
    <w:rsid w:val="714D8AE1"/>
    <w:rsid w:val="7163BD83"/>
    <w:rsid w:val="7179C44A"/>
    <w:rsid w:val="71AFDDEA"/>
    <w:rsid w:val="71C124B9"/>
    <w:rsid w:val="7241C431"/>
    <w:rsid w:val="72628E08"/>
    <w:rsid w:val="7264994D"/>
    <w:rsid w:val="726E20B0"/>
    <w:rsid w:val="72C9183C"/>
    <w:rsid w:val="72FCD015"/>
    <w:rsid w:val="73277375"/>
    <w:rsid w:val="7392DD0B"/>
    <w:rsid w:val="7398CCBA"/>
    <w:rsid w:val="73DF4809"/>
    <w:rsid w:val="7416834C"/>
    <w:rsid w:val="743DBFA1"/>
    <w:rsid w:val="74479734"/>
    <w:rsid w:val="745515E4"/>
    <w:rsid w:val="74B6A661"/>
    <w:rsid w:val="74D52B02"/>
    <w:rsid w:val="74EAF146"/>
    <w:rsid w:val="751567A6"/>
    <w:rsid w:val="7575AA2C"/>
    <w:rsid w:val="7585FCE8"/>
    <w:rsid w:val="759B92C2"/>
    <w:rsid w:val="75C63DE8"/>
    <w:rsid w:val="7611D037"/>
    <w:rsid w:val="76227EAF"/>
    <w:rsid w:val="7661C6A9"/>
    <w:rsid w:val="76B8328D"/>
    <w:rsid w:val="76CD8EBD"/>
    <w:rsid w:val="76E18E91"/>
    <w:rsid w:val="76FD9FBE"/>
    <w:rsid w:val="7715CD51"/>
    <w:rsid w:val="772586BD"/>
    <w:rsid w:val="7738732F"/>
    <w:rsid w:val="775D78D0"/>
    <w:rsid w:val="7789B65C"/>
    <w:rsid w:val="77A3BFD3"/>
    <w:rsid w:val="77BAFE5D"/>
    <w:rsid w:val="7888A033"/>
    <w:rsid w:val="78BAF0D9"/>
    <w:rsid w:val="78E3915F"/>
    <w:rsid w:val="78E9A4A2"/>
    <w:rsid w:val="790AFB0E"/>
    <w:rsid w:val="7938B21F"/>
    <w:rsid w:val="794F5FB9"/>
    <w:rsid w:val="7957783A"/>
    <w:rsid w:val="79A63592"/>
    <w:rsid w:val="79C8F39A"/>
    <w:rsid w:val="79DEF4F7"/>
    <w:rsid w:val="79FD3546"/>
    <w:rsid w:val="7A09448A"/>
    <w:rsid w:val="7A5A0931"/>
    <w:rsid w:val="7A824F39"/>
    <w:rsid w:val="7AC8FEB8"/>
    <w:rsid w:val="7B1AF966"/>
    <w:rsid w:val="7B214AE4"/>
    <w:rsid w:val="7B5DFCFF"/>
    <w:rsid w:val="7B6793A8"/>
    <w:rsid w:val="7BCC5322"/>
    <w:rsid w:val="7BCD4C76"/>
    <w:rsid w:val="7C279557"/>
    <w:rsid w:val="7C3E8068"/>
    <w:rsid w:val="7C582268"/>
    <w:rsid w:val="7C68D534"/>
    <w:rsid w:val="7C8C97E5"/>
    <w:rsid w:val="7C9B3DF6"/>
    <w:rsid w:val="7CA550BE"/>
    <w:rsid w:val="7CC0B6D0"/>
    <w:rsid w:val="7D015C04"/>
    <w:rsid w:val="7D051941"/>
    <w:rsid w:val="7D9D269A"/>
    <w:rsid w:val="7DCA47F5"/>
    <w:rsid w:val="7DD2FFD6"/>
    <w:rsid w:val="7DF2C22E"/>
    <w:rsid w:val="7E084E0B"/>
    <w:rsid w:val="7E4E9DDF"/>
    <w:rsid w:val="7E853753"/>
    <w:rsid w:val="7ECEAB22"/>
    <w:rsid w:val="7EDB09D9"/>
    <w:rsid w:val="7F05D6C8"/>
    <w:rsid w:val="7F8177B7"/>
    <w:rsid w:val="7FB38FD6"/>
    <w:rsid w:val="7FB6F75E"/>
    <w:rsid w:val="7FF22D05"/>
    <w:rsid w:val="7FFC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65E92C"/>
  <w15:chartTrackingRefBased/>
  <w15:docId w15:val="{20CDC5F6-6F20-40A7-8470-F7B1FA6D2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2F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2F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2F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2F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2F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2F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2F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2F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2F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2F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2F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F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2F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2F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2F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2F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2F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2F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2F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2F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2F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2F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2F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2F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2F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2F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2F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2F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2F6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B5E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B5E3F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4007B1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3879E4AE"/>
    <w:rPr>
      <w:color w:val="467886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993BE7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7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373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90990"/>
    <w:rPr>
      <w:color w:val="96607D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2021A2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408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8CB"/>
  </w:style>
  <w:style w:type="paragraph" w:styleId="Footer">
    <w:name w:val="footer"/>
    <w:basedOn w:val="Normal"/>
    <w:link w:val="FooterChar"/>
    <w:uiPriority w:val="99"/>
    <w:unhideWhenUsed/>
    <w:rsid w:val="004408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9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vimeo.com/914787244/5c9a3b6bb7?turnstile=0.eZdvgc2REwj5J5BJWWzB1ttL2Pk1FrMkMfAWX6vcWoB4fV2iDnooJhImLPcX93FLt9RgSpsi0yfZswIxE9nndblAbav_S8gcA4jWmP_-EkPhI-fCrxYoFomZ2WBEFaY_dwzGugo8ywkGCj0BG05kJGL2gDFyqcqXgWTAclMJfg_99w3z5xaJCw-aRaVGfJZNrOnE-rWgfsG7dTeLH3NGqZVWTes6Vlyexq6nk1SR6192pTVA3kMsSg_VEYqBYsX3CL5JT1-zu79fyzycmNArVsKUUU39JLexoWCkyA5Q1JeHeTX6M5A-7GUmRpQpa50FUyXntde2y_QOnbFqDjemvq64WWfUD2Yb0X9m5GrdpFe7vjjdxU5fjHTAkHsDzdtfhaOKBC37jIeK3ZeXjNOnp14qdsB9btLS7pxa8mAiV4R-BSvAWdPv1QOlg81nlAlL7WJj1LpuPmKu26hynqhcpgYxDUDnjWXvRPLF2SdHBDoOna0Hw4EJn0W8teQb_1QWw9tUb1REP_RRmi0hCaf6eiYuGyQNG633r_EXm59Ii7bdNp0opfmFJy9cPCDF5QZYgMQ9wWJQ23PotKvSCvn8voE13bfUliIKv6TMB6FffatsXJvgprWS5s-gUOfjCPXxCx1VBij7kpg3K1CLcL5xa8JiyhdlsSsaeo7HbGOSUJaVY4TpKbXNRW2jNDI9He6-_h0WmzqFtV4ItDgYtdmT3LVS80UMLI9LNtZv3gFFIy_R7DwM024S_7IoJYVyl_2fJcGMSsWzPW-iD51UYbprR-M3G3q4i9E-K8MnNU69e8kU1O-7iaXVFweylpizXKRh8fXfsjLJRYsFnCL5tkMNI809EUNmY3GvrHcPcZ9PvTw.kF77T2ptpoHCE5lCOz5R6A.03f20128af15be7346f88559a7bc872d773f956f1d1fd0ff052b710df5c250bf" TargetMode="External"/><Relationship Id="rId18" Type="http://schemas.openxmlformats.org/officeDocument/2006/relationships/oleObject" Target="embeddings/oleObject1.bin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ettings" Target="settings.xml"/><Relationship Id="rId12" Type="http://schemas.openxmlformats.org/officeDocument/2006/relationships/hyperlink" Target="https://www.medicines.org.uk/emc/product/15547/smpc" TargetMode="External"/><Relationship Id="rId17" Type="http://schemas.openxmlformats.org/officeDocument/2006/relationships/image" Target="media/image1.emf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hyperlink" Target="https://vimeo.com/914787244/5c9a3b6bb7?turnstile=0.eZdvgc2REwj5J5BJWWzB1ttL2Pk1FrMkMfAWX6vcWoB4fV2iDnooJhImLPcX93FLt9RgSpsi0yfZswIxE9nndblAbav_S8gcA4jWmP_-EkPhI-fCrxYoFomZ2WBEFaY_dwzGugo8ywkGCj0BG05kJGL2gDFyqcqXgWTAclMJfg_99w3z5xaJCw-aRaVGfJZNrOnE-rWgfsG7dTeLH3NGqZVWTes6Vlyexq6nk1SR6192pTVA3kMsSg_VEYqBYsX3CL5JT1-zu79fyzycmNArVsKUUU39JLexoWCkyA5Q1JeHeTX6M5A-7GUmRpQpa50FUyXntde2y_QOnbFqDjemvq64WWfUD2Yb0X9m5GrdpFe7vjjdxU5fjHTAkHsDzdtfhaOKBC37jIeK3ZeXjNOnp14qdsB9btLS7pxa8mAiV4R-BSvAWdPv1QOlg81nlAlL7WJj1LpuPmKu26hynqhcpgYxDUDnjWXvRPLF2SdHBDoOna0Hw4EJn0W8teQb_1QWw9tUb1REP_RRmi0hCaf6eiYuGyQNG633r_EXm59Ii7bdNp0opfmFJy9cPCDF5QZYgMQ9wWJQ23PotKvSCvn8voE13bfUliIKv6TMB6FffatsXJvgprWS5s-gUOfjCPXxCx1VBij7kpg3K1CLcL5xa8JiyhdlsSsaeo7HbGOSUJaVY4TpKbXNRW2jNDI9He6-_h0WmzqFtV4ItDgYtdmT3LVS80UMLI9LNtZv3gFFIy_R7DwM024S_7IoJYVyl_2fJcGMSsWzPW-iD51UYbprR-M3G3q4i9E-K8MnNU69e8kU1O-7iaXVFweylpizXKRh8fXfsjLJRYsFnCL5tkMNI809EUNmY3GvrHcPcZ9PvTw.kF77T2ptpoHCE5lCOz5R6A.03f20128af15be7346f88559a7bc872d773f956f1d1fd0ff052b710df5c250bf" TargetMode="Externa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ssets.publishing.service.gov.uk/media/5f452ec0d3bf7f69a143a410/DHPC_Letter_Leuprotrelin.pdf" TargetMode="External"/><Relationship Id="rId24" Type="http://schemas.openxmlformats.org/officeDocument/2006/relationships/image" Target="media/image4.emf"/><Relationship Id="rId5" Type="http://schemas.openxmlformats.org/officeDocument/2006/relationships/numbering" Target="numbering.xml"/><Relationship Id="rId15" Type="http://schemas.openxmlformats.org/officeDocument/2006/relationships/hyperlink" Target="https://www.medicines.org.uk/emc/product/15547/smpc" TargetMode="External"/><Relationship Id="rId23" Type="http://schemas.openxmlformats.org/officeDocument/2006/relationships/oleObject" Target="embeddings/oleObject3.bin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assets.publishing.service.gov.uk/media/5f452ec0d3bf7f69a143a410/DHPC_Letter_Leuprotrelin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hs-my.sharepoint.com/:b:/g/personal/mohammedfoysal_alam_nhs_net/EaHHIvRwD4RFsU-4mNhdk9UB_0xNzN9V2X1_dIWp2pDV4A?e=UEGg98" TargetMode="External"/><Relationship Id="rId22" Type="http://schemas.openxmlformats.org/officeDocument/2006/relationships/image" Target="media/image3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intranet.northeastlondon.icb.nhs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3DC5ABB010A3409C1B0BC61D57ADCA" ma:contentTypeVersion="21" ma:contentTypeDescription="Create a new document." ma:contentTypeScope="" ma:versionID="de4d9e4f8b9850937ee9781a07304dd1">
  <xsd:schema xmlns:xsd="http://www.w3.org/2001/XMLSchema" xmlns:xs="http://www.w3.org/2001/XMLSchema" xmlns:p="http://schemas.microsoft.com/office/2006/metadata/properties" xmlns:ns1="http://schemas.microsoft.com/sharepoint/v3" xmlns:ns2="3569846d-3f8b-41c8-820d-2ff9739a3570" xmlns:ns3="bc5f7bc9-01bf-408b-9c3e-f1a9958c1e1c" targetNamespace="http://schemas.microsoft.com/office/2006/metadata/properties" ma:root="true" ma:fieldsID="2093666930cf5327de00b9881393ac92" ns1:_="" ns2:_="" ns3:_="">
    <xsd:import namespace="http://schemas.microsoft.com/sharepoint/v3"/>
    <xsd:import namespace="3569846d-3f8b-41c8-820d-2ff9739a3570"/>
    <xsd:import namespace="bc5f7bc9-01bf-408b-9c3e-f1a9958c1e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DocumentOwner" minOccurs="0"/>
                <xsd:element ref="ns2:Context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9846d-3f8b-41c8-820d-2ff9739a35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DocumentOwner" ma:index="23" nillable="true" ma:displayName="Document Owner" ma:format="Dropdown" ma:list="UserInfo" ma:SharePointGroup="0" ma:internalName="Docum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xt" ma:index="24" nillable="true" ma:displayName="Context" ma:format="Dropdown" ma:internalName="Context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f7bc9-01bf-408b-9c3e-f1a9958c1e1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12fe2ea-da89-4a5f-8144-cdef18776a3a}" ma:internalName="TaxCatchAll" ma:showField="CatchAllData" ma:web="bc5f7bc9-01bf-408b-9c3e-f1a9958c1e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3569846d-3f8b-41c8-820d-2ff9739a3570">
      <Terms xmlns="http://schemas.microsoft.com/office/infopath/2007/PartnerControls"/>
    </lcf76f155ced4ddcb4097134ff3c332f>
    <TaxCatchAll xmlns="bc5f7bc9-01bf-408b-9c3e-f1a9958c1e1c" xsi:nil="true"/>
    <DocumentOwner xmlns="3569846d-3f8b-41c8-820d-2ff9739a3570">
      <UserInfo>
        <DisplayName/>
        <AccountId xsi:nil="true"/>
        <AccountType/>
      </UserInfo>
    </DocumentOwner>
    <Context xmlns="3569846d-3f8b-41c8-820d-2ff9739a3570" xsi:nil="true"/>
    <_Flow_SignoffStatus xmlns="3569846d-3f8b-41c8-820d-2ff9739a357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5E0841-EA9E-4130-9A7D-6073A4178B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5921A3-0C7A-465B-AB3A-6AF5E9D14DD9}"/>
</file>

<file path=customXml/itemProps3.xml><?xml version="1.0" encoding="utf-8"?>
<ds:datastoreItem xmlns:ds="http://schemas.openxmlformats.org/officeDocument/2006/customXml" ds:itemID="{BCF93AEF-3A6E-4CFD-ADD7-0E4B4DB497D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3835bed-09ef-4dfc-955e-7e00af23d92c"/>
    <ds:schemaRef ds:uri="743a44ae-6d27-4cb6-bc0e-a6c32fea2659"/>
  </ds:schemaRefs>
</ds:datastoreItem>
</file>

<file path=customXml/itemProps4.xml><?xml version="1.0" encoding="utf-8"?>
<ds:datastoreItem xmlns:ds="http://schemas.openxmlformats.org/officeDocument/2006/customXml" ds:itemID="{0DB99901-64DA-4140-8C0D-40A08FB253B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1653</Words>
  <Characters>9425</Characters>
  <Application>Microsoft Office Word</Application>
  <DocSecurity>0</DocSecurity>
  <Lines>78</Lines>
  <Paragraphs>22</Paragraphs>
  <ScaleCrop>false</ScaleCrop>
  <Company/>
  <LinksUpToDate>false</LinksUpToDate>
  <CharactersWithSpaces>11056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ALAM, Mohammed Foysal (NHS NORTH EAST LONDON ICB - A3A8R)</dc:creator>
  <cp:keywords/>
  <dc:description/>
  <cp:lastModifiedBy>DUGGAN, Siobhan (NHS NORTH EAST LONDON ICB - A3A8R)</cp:lastModifiedBy>
  <cp:revision>105</cp:revision>
  <dcterms:created xsi:type="dcterms:W3CDTF">2025-07-07T20:58:00Z</dcterms:created>
  <dcterms:modified xsi:type="dcterms:W3CDTF">2025-10-09T17:36:00Z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0x010100FA3DC5ABB010A3409C1B0BC61D57ADCA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