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0" w:type="auto"/>
        <w:tblLook w:val="04A0" w:firstRow="1" w:lastRow="0" w:firstColumn="1" w:lastColumn="0" w:noHBand="0" w:noVBand="1"/>
      </w:tblPr>
      <w:tblGrid>
        <w:gridCol w:w="1149"/>
        <w:gridCol w:w="3408"/>
        <w:gridCol w:w="4459"/>
      </w:tblGrid>
      <w:tr w:rsidR="00D44FCF" w14:paraId="19A7931D" w14:textId="77777777" w:rsidTr="00D44FCF">
        <w:tc>
          <w:tcPr>
            <w:tcW w:w="1149" w:type="dxa"/>
          </w:tcPr>
          <w:p w14:paraId="5F1204F9" w14:textId="3CD3794B" w:rsidR="00D44FCF" w:rsidRDefault="00D44FCF" w:rsidP="00E33577">
            <w:pPr>
              <w:jc w:val="center"/>
              <w:rPr>
                <w:b/>
                <w:bCs/>
              </w:rPr>
            </w:pPr>
            <w:r>
              <w:rPr>
                <w:b/>
                <w:bCs/>
              </w:rPr>
              <w:t>Date</w:t>
            </w:r>
          </w:p>
        </w:tc>
        <w:tc>
          <w:tcPr>
            <w:tcW w:w="3408" w:type="dxa"/>
          </w:tcPr>
          <w:p w14:paraId="47868A7D" w14:textId="2D5633E8" w:rsidR="00D44FCF" w:rsidRPr="00E33577" w:rsidRDefault="00D44FCF" w:rsidP="00E33577">
            <w:pPr>
              <w:jc w:val="center"/>
              <w:rPr>
                <w:b/>
                <w:bCs/>
              </w:rPr>
            </w:pPr>
            <w:r>
              <w:rPr>
                <w:b/>
                <w:bCs/>
              </w:rPr>
              <w:t>Copy</w:t>
            </w:r>
          </w:p>
        </w:tc>
        <w:tc>
          <w:tcPr>
            <w:tcW w:w="4459" w:type="dxa"/>
          </w:tcPr>
          <w:p w14:paraId="0F7BC0FE" w14:textId="0AF796EA" w:rsidR="00D44FCF" w:rsidRPr="00E33577" w:rsidRDefault="00D44FCF" w:rsidP="00E33577">
            <w:pPr>
              <w:jc w:val="center"/>
              <w:rPr>
                <w:b/>
                <w:bCs/>
              </w:rPr>
            </w:pPr>
            <w:r>
              <w:rPr>
                <w:b/>
                <w:bCs/>
              </w:rPr>
              <w:t>Asset</w:t>
            </w:r>
          </w:p>
        </w:tc>
      </w:tr>
      <w:tr w:rsidR="00D44FCF" w14:paraId="70BD07EA" w14:textId="77777777" w:rsidTr="00D44FCF">
        <w:tc>
          <w:tcPr>
            <w:tcW w:w="1149" w:type="dxa"/>
          </w:tcPr>
          <w:p w14:paraId="619D221E" w14:textId="79E2AF5A" w:rsidR="00D44FCF" w:rsidRDefault="00D44FCF" w:rsidP="00D44FCF">
            <w:r>
              <w:t>For use until 02/01/25</w:t>
            </w:r>
          </w:p>
        </w:tc>
        <w:tc>
          <w:tcPr>
            <w:tcW w:w="3408" w:type="dxa"/>
          </w:tcPr>
          <w:p w14:paraId="2F27D31A" w14:textId="5155BF6A" w:rsidR="00D44FCF" w:rsidRDefault="00D44FCF" w:rsidP="00E33577">
            <w:r>
              <w:t xml:space="preserve">Some pharmacies in London will have different opening hours during the festive period. </w:t>
            </w:r>
            <w:r w:rsidRPr="00E33577">
              <w:rPr>
                <w:rFonts w:ascii="Segoe UI Emoji" w:hAnsi="Segoe UI Emoji" w:cs="Segoe UI Emoji"/>
              </w:rPr>
              <w:t>💊</w:t>
            </w:r>
          </w:p>
          <w:p w14:paraId="46C68DDD" w14:textId="77777777" w:rsidR="00D44FCF" w:rsidRDefault="00D44FCF" w:rsidP="00E33577"/>
          <w:p w14:paraId="4CC373E9" w14:textId="088BD75B" w:rsidR="00D44FCF" w:rsidRDefault="00D44FCF" w:rsidP="00E33577">
            <w:r>
              <w:t xml:space="preserve">To find an open pharmacy near you, visit nhs.uk/find-a-pharmacy </w:t>
            </w:r>
          </w:p>
        </w:tc>
        <w:tc>
          <w:tcPr>
            <w:tcW w:w="4459" w:type="dxa"/>
          </w:tcPr>
          <w:p w14:paraId="41D55AE7" w14:textId="77777777" w:rsidR="00D44FCF" w:rsidRDefault="00D44FCF" w:rsidP="00E33577">
            <w:r>
              <w:rPr>
                <w:noProof/>
              </w:rPr>
              <w:drawing>
                <wp:inline distT="0" distB="0" distL="0" distR="0" wp14:anchorId="7A955478" wp14:editId="0045FFCA">
                  <wp:extent cx="2619375" cy="2619375"/>
                  <wp:effectExtent l="0" t="0" r="0" b="0"/>
                  <wp:docPr id="15221297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19375" cy="2619375"/>
                          </a:xfrm>
                          <a:prstGeom prst="rect">
                            <a:avLst/>
                          </a:prstGeom>
                          <a:noFill/>
                          <a:ln>
                            <a:noFill/>
                          </a:ln>
                        </pic:spPr>
                      </pic:pic>
                    </a:graphicData>
                  </a:graphic>
                </wp:inline>
              </w:drawing>
            </w:r>
          </w:p>
          <w:p w14:paraId="2F31FE52" w14:textId="77777777" w:rsidR="00D44FCF" w:rsidRDefault="00D44FCF" w:rsidP="00E33577">
            <w:r>
              <w:t>Alt: A bag from a pharmacy in the bottom-right of the screen with medication inside. Text to the left reads: Using pharmacy services over the bank holiday. Some local pharmacies may have different opening hours over the Christmas bank holidays. Search ‘find a pharmacy NHS’ to find an open pharmacy near you.</w:t>
            </w:r>
          </w:p>
          <w:p w14:paraId="01428A37" w14:textId="27C891E1" w:rsidR="00D44FCF" w:rsidRDefault="00D44FCF" w:rsidP="00E33577"/>
        </w:tc>
      </w:tr>
      <w:tr w:rsidR="00D44FCF" w14:paraId="4C5371BE" w14:textId="77777777" w:rsidTr="00D44FCF">
        <w:tc>
          <w:tcPr>
            <w:tcW w:w="1149" w:type="dxa"/>
          </w:tcPr>
          <w:p w14:paraId="0AEB2CB6" w14:textId="5DFDCE2B" w:rsidR="00D44FCF" w:rsidRPr="00E33577" w:rsidRDefault="00D44FCF" w:rsidP="00D44FCF">
            <w:pPr>
              <w:rPr>
                <w:lang w:val="en"/>
              </w:rPr>
            </w:pPr>
            <w:r>
              <w:t>For use until 02/01/25</w:t>
            </w:r>
          </w:p>
        </w:tc>
        <w:tc>
          <w:tcPr>
            <w:tcW w:w="3408" w:type="dxa"/>
          </w:tcPr>
          <w:p w14:paraId="37CE99AA" w14:textId="2871B232" w:rsidR="00D44FCF" w:rsidRDefault="00370752" w:rsidP="00D44FCF">
            <w:pPr>
              <w:rPr>
                <w:lang w:val="en"/>
              </w:rPr>
            </w:pPr>
            <w:r>
              <w:rPr>
                <w:lang w:val="en"/>
              </w:rPr>
              <w:t>I</w:t>
            </w:r>
            <w:r w:rsidR="00D44FCF" w:rsidRPr="00E33577">
              <w:rPr>
                <w:lang w:val="en"/>
              </w:rPr>
              <w:t xml:space="preserve">f you need urgent dental treatment over the festive period, </w:t>
            </w:r>
            <w:r>
              <w:rPr>
                <w:lang w:val="en"/>
              </w:rPr>
              <w:t>contact your usual dentist</w:t>
            </w:r>
            <w:r w:rsidR="00D44FCF" w:rsidRPr="00E33577">
              <w:rPr>
                <w:lang w:val="en"/>
              </w:rPr>
              <w:t>.</w:t>
            </w:r>
            <w:r w:rsidR="00D44FCF">
              <w:rPr>
                <w:lang w:val="en"/>
              </w:rPr>
              <w:t xml:space="preserve"> </w:t>
            </w:r>
            <w:r w:rsidR="00D44FCF" w:rsidRPr="00E33577">
              <w:rPr>
                <w:rFonts w:ascii="Segoe UI Emoji" w:hAnsi="Segoe UI Emoji" w:cs="Segoe UI Emoji"/>
                <w:lang w:val="en"/>
              </w:rPr>
              <w:t>🦷</w:t>
            </w:r>
          </w:p>
          <w:p w14:paraId="27452A7D" w14:textId="77777777" w:rsidR="00D44FCF" w:rsidRDefault="00D44FCF" w:rsidP="00D44FCF">
            <w:pPr>
              <w:rPr>
                <w:lang w:val="en"/>
              </w:rPr>
            </w:pPr>
          </w:p>
          <w:p w14:paraId="6763BE42" w14:textId="6E8A202C" w:rsidR="00D44FCF" w:rsidRPr="00E33577" w:rsidRDefault="00370752" w:rsidP="00D44FCF">
            <w:pPr>
              <w:rPr>
                <w:lang w:val="en"/>
              </w:rPr>
            </w:pPr>
            <w:r>
              <w:rPr>
                <w:lang w:val="en"/>
              </w:rPr>
              <w:t>If you can’t contact your dentist, use NHS 111 online or call 111 for information about your local out of hours service.</w:t>
            </w:r>
            <w:r w:rsidR="00D44FCF">
              <w:rPr>
                <w:lang w:val="en"/>
              </w:rPr>
              <w:t xml:space="preserve"> 111.nhs.uk </w:t>
            </w:r>
          </w:p>
          <w:p w14:paraId="1EE59518" w14:textId="77777777" w:rsidR="00D44FCF" w:rsidRDefault="00D44FCF" w:rsidP="00D44FCF"/>
        </w:tc>
        <w:tc>
          <w:tcPr>
            <w:tcW w:w="4459" w:type="dxa"/>
          </w:tcPr>
          <w:p w14:paraId="11F924A1" w14:textId="77777777" w:rsidR="00D44FCF" w:rsidRDefault="00D44FCF" w:rsidP="00D44FCF">
            <w:r>
              <w:rPr>
                <w:noProof/>
              </w:rPr>
              <w:drawing>
                <wp:inline distT="0" distB="0" distL="0" distR="0" wp14:anchorId="30181BF8" wp14:editId="45D403D6">
                  <wp:extent cx="2581275" cy="2581275"/>
                  <wp:effectExtent l="0" t="0" r="9525" b="9525"/>
                  <wp:docPr id="21426925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1275" cy="2581275"/>
                          </a:xfrm>
                          <a:prstGeom prst="rect">
                            <a:avLst/>
                          </a:prstGeom>
                          <a:noFill/>
                          <a:ln>
                            <a:noFill/>
                          </a:ln>
                        </pic:spPr>
                      </pic:pic>
                    </a:graphicData>
                  </a:graphic>
                </wp:inline>
              </w:drawing>
            </w:r>
          </w:p>
          <w:p w14:paraId="266A60BB" w14:textId="77777777" w:rsidR="00D44FCF" w:rsidRDefault="00D44FCF" w:rsidP="00D44FCF">
            <w:r>
              <w:t xml:space="preserve">Alt: A person holding their hand to their mouth mimicking having toothache. Text to the left reads: Accessing dental services over the bank holidays. If you think you need urgent dental treatment over the bank holiday contact your usual dentist. If you don’t have one, use NHS 111. If an urgent appointment is needed </w:t>
            </w:r>
            <w:r>
              <w:lastRenderedPageBreak/>
              <w:t>you will be provided with details of your local out of hours service.</w:t>
            </w:r>
          </w:p>
          <w:p w14:paraId="68958D1D" w14:textId="5D25939C" w:rsidR="00D44FCF" w:rsidRDefault="00D44FCF" w:rsidP="00D44FCF"/>
        </w:tc>
      </w:tr>
      <w:tr w:rsidR="00D44FCF" w14:paraId="1827F5B7" w14:textId="77777777" w:rsidTr="00D44FCF">
        <w:tc>
          <w:tcPr>
            <w:tcW w:w="1149" w:type="dxa"/>
          </w:tcPr>
          <w:p w14:paraId="6E16D602" w14:textId="5EDD1D90" w:rsidR="00D44FCF" w:rsidRDefault="00D44FCF" w:rsidP="00D44FCF">
            <w:r>
              <w:lastRenderedPageBreak/>
              <w:t>For use until 02/01/25</w:t>
            </w:r>
          </w:p>
        </w:tc>
        <w:tc>
          <w:tcPr>
            <w:tcW w:w="3408" w:type="dxa"/>
          </w:tcPr>
          <w:p w14:paraId="08967272" w14:textId="05379944" w:rsidR="00D44FCF" w:rsidRDefault="00D44FCF" w:rsidP="00D44FCF">
            <w:r>
              <w:t xml:space="preserve">Some GP services will be available over the festive </w:t>
            </w:r>
            <w:r w:rsidR="00370752">
              <w:t>bank holidays</w:t>
            </w:r>
            <w:r>
              <w:t xml:space="preserve">. </w:t>
            </w:r>
            <w:r w:rsidRPr="00D44FCF">
              <w:rPr>
                <w:rFonts w:ascii="Segoe UI Emoji" w:hAnsi="Segoe UI Emoji" w:cs="Segoe UI Emoji"/>
              </w:rPr>
              <w:t>🩺</w:t>
            </w:r>
          </w:p>
          <w:p w14:paraId="4058D6B9" w14:textId="77777777" w:rsidR="00D44FCF" w:rsidRDefault="00D44FCF" w:rsidP="00D44FCF"/>
          <w:p w14:paraId="383F688E" w14:textId="5D957B71" w:rsidR="00D44FCF" w:rsidRDefault="00D44FCF" w:rsidP="00D44FCF">
            <w:r>
              <w:t xml:space="preserve">If you have a health concern, please contact your GP practice, use NHS 111 online or call 111 for urgent medical help. </w:t>
            </w:r>
          </w:p>
        </w:tc>
        <w:tc>
          <w:tcPr>
            <w:tcW w:w="4459" w:type="dxa"/>
          </w:tcPr>
          <w:p w14:paraId="48425721" w14:textId="77777777" w:rsidR="00D44FCF" w:rsidRDefault="00D44FCF" w:rsidP="00D44FCF">
            <w:r>
              <w:rPr>
                <w:noProof/>
              </w:rPr>
              <w:drawing>
                <wp:inline distT="0" distB="0" distL="0" distR="0" wp14:anchorId="691FFFE4" wp14:editId="42F3BE06">
                  <wp:extent cx="2686050" cy="2686050"/>
                  <wp:effectExtent l="0" t="0" r="0" b="0"/>
                  <wp:docPr id="13673210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6050" cy="2686050"/>
                          </a:xfrm>
                          <a:prstGeom prst="rect">
                            <a:avLst/>
                          </a:prstGeom>
                          <a:noFill/>
                          <a:ln>
                            <a:noFill/>
                          </a:ln>
                        </pic:spPr>
                      </pic:pic>
                    </a:graphicData>
                  </a:graphic>
                </wp:inline>
              </w:drawing>
            </w:r>
          </w:p>
          <w:p w14:paraId="5C26E4BD" w14:textId="77777777" w:rsidR="00D44FCF" w:rsidRDefault="00D44FCF" w:rsidP="00D44FCF">
            <w:r>
              <w:t>Alt: A person using a mobile phone looking like they are about to make a phone call. Text to the left reads: Contacting your GP over the bank holidays. If you have a health concern over the bank holidays, please contact your GP practice. If they are closed, you may be redirected to use NHS 111 for any urgent health concerns.</w:t>
            </w:r>
          </w:p>
          <w:p w14:paraId="739AE3F4" w14:textId="06BDCBD7" w:rsidR="00D44FCF" w:rsidRDefault="00D44FCF" w:rsidP="00D44FCF"/>
        </w:tc>
      </w:tr>
      <w:tr w:rsidR="00D44FCF" w14:paraId="7C40BBA3" w14:textId="77777777" w:rsidTr="00D44FCF">
        <w:tc>
          <w:tcPr>
            <w:tcW w:w="1149" w:type="dxa"/>
          </w:tcPr>
          <w:p w14:paraId="5CE02DBA" w14:textId="2CF2516B" w:rsidR="00D44FCF" w:rsidRDefault="00D44FCF" w:rsidP="00D44FCF">
            <w:r>
              <w:t>For use until 02/01/25</w:t>
            </w:r>
          </w:p>
        </w:tc>
        <w:tc>
          <w:tcPr>
            <w:tcW w:w="3408" w:type="dxa"/>
          </w:tcPr>
          <w:p w14:paraId="7660BFE3" w14:textId="6123630F" w:rsidR="00D44FCF" w:rsidRDefault="00D44FCF" w:rsidP="00D44FCF">
            <w:r>
              <w:t xml:space="preserve">Ahead of the Christmas and New Year bank holidays, remember to order your repeat prescriptions in good time. </w:t>
            </w:r>
            <w:r w:rsidRPr="00D44FCF">
              <w:rPr>
                <w:rFonts w:ascii="Segoe UI Emoji" w:hAnsi="Segoe UI Emoji" w:cs="Segoe UI Emoji"/>
              </w:rPr>
              <w:t>📃</w:t>
            </w:r>
          </w:p>
          <w:p w14:paraId="5678551B" w14:textId="77777777" w:rsidR="00D44FCF" w:rsidRDefault="00D44FCF" w:rsidP="00D44FCF"/>
          <w:p w14:paraId="500A1A83" w14:textId="43479D71" w:rsidR="00D44FCF" w:rsidRDefault="00D44FCF" w:rsidP="00D44FCF">
            <w:r>
              <w:t xml:space="preserve">Order through the NHS App or at your GP surgery. </w:t>
            </w:r>
            <w:hyperlink r:id="rId10" w:history="1">
              <w:r w:rsidRPr="00395507">
                <w:rPr>
                  <w:rStyle w:val="Hyperlink"/>
                </w:rPr>
                <w:t>https://www.nhs.uk/nhs-services/prescriptions/how-to-order-a-repeat-prescription/</w:t>
              </w:r>
            </w:hyperlink>
            <w:r>
              <w:t xml:space="preserve"> </w:t>
            </w:r>
          </w:p>
        </w:tc>
        <w:tc>
          <w:tcPr>
            <w:tcW w:w="4459" w:type="dxa"/>
          </w:tcPr>
          <w:p w14:paraId="32F14F00" w14:textId="77777777" w:rsidR="00D44FCF" w:rsidRDefault="00D44FCF" w:rsidP="00D44FCF">
            <w:r>
              <w:rPr>
                <w:noProof/>
              </w:rPr>
              <w:drawing>
                <wp:inline distT="0" distB="0" distL="0" distR="0" wp14:anchorId="034FC813" wp14:editId="474BD33E">
                  <wp:extent cx="2676525" cy="2676525"/>
                  <wp:effectExtent l="0" t="0" r="9525" b="9525"/>
                  <wp:docPr id="20839356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6525" cy="2676525"/>
                          </a:xfrm>
                          <a:prstGeom prst="rect">
                            <a:avLst/>
                          </a:prstGeom>
                          <a:noFill/>
                          <a:ln>
                            <a:noFill/>
                          </a:ln>
                        </pic:spPr>
                      </pic:pic>
                    </a:graphicData>
                  </a:graphic>
                </wp:inline>
              </w:drawing>
            </w:r>
          </w:p>
          <w:p w14:paraId="2EA7F3CD" w14:textId="53CBAA29" w:rsidR="00D44FCF" w:rsidRDefault="00D44FCF" w:rsidP="00D44FCF">
            <w:r>
              <w:t xml:space="preserve">Alt: A prescription on the right-hand side on a blue background. Supporting text reads: Remember to order prescriptions early. To avoid delays in getting your medicines over the bank holidays, order </w:t>
            </w:r>
            <w:r>
              <w:lastRenderedPageBreak/>
              <w:t>your prescriptions in good time. You can order repeat prescriptions through the NHS App or at your GP surgery.</w:t>
            </w:r>
          </w:p>
        </w:tc>
      </w:tr>
    </w:tbl>
    <w:p w14:paraId="1DBC38F0" w14:textId="77777777" w:rsidR="008E6821" w:rsidRPr="00E33577" w:rsidRDefault="008E6821" w:rsidP="00E33577"/>
    <w:sectPr w:rsidR="008E6821" w:rsidRPr="00E33577">
      <w:head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660516" w14:textId="77777777" w:rsidR="00B54951" w:rsidRDefault="00B54951" w:rsidP="00E33577">
      <w:pPr>
        <w:spacing w:after="0" w:line="240" w:lineRule="auto"/>
      </w:pPr>
      <w:r>
        <w:separator/>
      </w:r>
    </w:p>
  </w:endnote>
  <w:endnote w:type="continuationSeparator" w:id="0">
    <w:p w14:paraId="3ADF1B3D" w14:textId="77777777" w:rsidR="00B54951" w:rsidRDefault="00B54951" w:rsidP="00E335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99A076" w14:textId="77777777" w:rsidR="00B54951" w:rsidRDefault="00B54951" w:rsidP="00E33577">
      <w:pPr>
        <w:spacing w:after="0" w:line="240" w:lineRule="auto"/>
      </w:pPr>
      <w:r>
        <w:separator/>
      </w:r>
    </w:p>
  </w:footnote>
  <w:footnote w:type="continuationSeparator" w:id="0">
    <w:p w14:paraId="380DACCF" w14:textId="77777777" w:rsidR="00B54951" w:rsidRDefault="00B54951" w:rsidP="00E335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FB0274" w14:textId="14BE8AEA" w:rsidR="00E33577" w:rsidRDefault="00E33577">
    <w:pPr>
      <w:pStyle w:val="Header"/>
    </w:pPr>
    <w:r>
      <w:rPr>
        <w:noProof/>
      </w:rPr>
      <w:drawing>
        <wp:anchor distT="0" distB="0" distL="114300" distR="114300" simplePos="0" relativeHeight="251658240" behindDoc="1" locked="0" layoutInCell="1" allowOverlap="1" wp14:anchorId="4DA3C083" wp14:editId="0641A87B">
          <wp:simplePos x="0" y="0"/>
          <wp:positionH relativeFrom="column">
            <wp:posOffset>5458460</wp:posOffset>
          </wp:positionH>
          <wp:positionV relativeFrom="paragraph">
            <wp:posOffset>-114935</wp:posOffset>
          </wp:positionV>
          <wp:extent cx="895350" cy="361950"/>
          <wp:effectExtent l="0" t="0" r="0" b="0"/>
          <wp:wrapTight wrapText="bothSides">
            <wp:wrapPolygon edited="0">
              <wp:start x="0" y="0"/>
              <wp:lineTo x="0" y="20463"/>
              <wp:lineTo x="21140" y="20463"/>
              <wp:lineTo x="21140" y="0"/>
              <wp:lineTo x="0" y="0"/>
            </wp:wrapPolygon>
          </wp:wrapTight>
          <wp:docPr id="15977553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3619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577"/>
    <w:rsid w:val="001E40DF"/>
    <w:rsid w:val="002A6130"/>
    <w:rsid w:val="00366B07"/>
    <w:rsid w:val="00370752"/>
    <w:rsid w:val="00562F37"/>
    <w:rsid w:val="008E6821"/>
    <w:rsid w:val="00B54951"/>
    <w:rsid w:val="00B65DD6"/>
    <w:rsid w:val="00D44FCF"/>
    <w:rsid w:val="00E335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9AA8AA"/>
  <w15:chartTrackingRefBased/>
  <w15:docId w15:val="{FC3AED3D-D31A-435D-B717-4BB6C5782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357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3357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3357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3357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3357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3357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357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357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357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357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3357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3357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3357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3357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3357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357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357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3577"/>
    <w:rPr>
      <w:rFonts w:eastAsiaTheme="majorEastAsia" w:cstheme="majorBidi"/>
      <w:color w:val="272727" w:themeColor="text1" w:themeTint="D8"/>
    </w:rPr>
  </w:style>
  <w:style w:type="paragraph" w:styleId="Title">
    <w:name w:val="Title"/>
    <w:basedOn w:val="Normal"/>
    <w:next w:val="Normal"/>
    <w:link w:val="TitleChar"/>
    <w:uiPriority w:val="10"/>
    <w:qFormat/>
    <w:rsid w:val="00E3357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357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357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3357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33577"/>
    <w:pPr>
      <w:spacing w:before="160"/>
      <w:jc w:val="center"/>
    </w:pPr>
    <w:rPr>
      <w:i/>
      <w:iCs/>
      <w:color w:val="404040" w:themeColor="text1" w:themeTint="BF"/>
    </w:rPr>
  </w:style>
  <w:style w:type="character" w:customStyle="1" w:styleId="QuoteChar">
    <w:name w:val="Quote Char"/>
    <w:basedOn w:val="DefaultParagraphFont"/>
    <w:link w:val="Quote"/>
    <w:uiPriority w:val="29"/>
    <w:rsid w:val="00E33577"/>
    <w:rPr>
      <w:i/>
      <w:iCs/>
      <w:color w:val="404040" w:themeColor="text1" w:themeTint="BF"/>
    </w:rPr>
  </w:style>
  <w:style w:type="paragraph" w:styleId="ListParagraph">
    <w:name w:val="List Paragraph"/>
    <w:basedOn w:val="Normal"/>
    <w:uiPriority w:val="34"/>
    <w:qFormat/>
    <w:rsid w:val="00E33577"/>
    <w:pPr>
      <w:ind w:left="720"/>
      <w:contextualSpacing/>
    </w:pPr>
  </w:style>
  <w:style w:type="character" w:styleId="IntenseEmphasis">
    <w:name w:val="Intense Emphasis"/>
    <w:basedOn w:val="DefaultParagraphFont"/>
    <w:uiPriority w:val="21"/>
    <w:qFormat/>
    <w:rsid w:val="00E33577"/>
    <w:rPr>
      <w:i/>
      <w:iCs/>
      <w:color w:val="0F4761" w:themeColor="accent1" w:themeShade="BF"/>
    </w:rPr>
  </w:style>
  <w:style w:type="paragraph" w:styleId="IntenseQuote">
    <w:name w:val="Intense Quote"/>
    <w:basedOn w:val="Normal"/>
    <w:next w:val="Normal"/>
    <w:link w:val="IntenseQuoteChar"/>
    <w:uiPriority w:val="30"/>
    <w:qFormat/>
    <w:rsid w:val="00E3357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33577"/>
    <w:rPr>
      <w:i/>
      <w:iCs/>
      <w:color w:val="0F4761" w:themeColor="accent1" w:themeShade="BF"/>
    </w:rPr>
  </w:style>
  <w:style w:type="character" w:styleId="IntenseReference">
    <w:name w:val="Intense Reference"/>
    <w:basedOn w:val="DefaultParagraphFont"/>
    <w:uiPriority w:val="32"/>
    <w:qFormat/>
    <w:rsid w:val="00E33577"/>
    <w:rPr>
      <w:b/>
      <w:bCs/>
      <w:smallCaps/>
      <w:color w:val="0F4761" w:themeColor="accent1" w:themeShade="BF"/>
      <w:spacing w:val="5"/>
    </w:rPr>
  </w:style>
  <w:style w:type="table" w:styleId="TableGrid">
    <w:name w:val="Table Grid"/>
    <w:basedOn w:val="TableNormal"/>
    <w:uiPriority w:val="39"/>
    <w:rsid w:val="00E335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33577"/>
    <w:rPr>
      <w:color w:val="467886" w:themeColor="hyperlink"/>
      <w:u w:val="single"/>
    </w:rPr>
  </w:style>
  <w:style w:type="character" w:styleId="UnresolvedMention">
    <w:name w:val="Unresolved Mention"/>
    <w:basedOn w:val="DefaultParagraphFont"/>
    <w:uiPriority w:val="99"/>
    <w:semiHidden/>
    <w:unhideWhenUsed/>
    <w:rsid w:val="00E33577"/>
    <w:rPr>
      <w:color w:val="605E5C"/>
      <w:shd w:val="clear" w:color="auto" w:fill="E1DFDD"/>
    </w:rPr>
  </w:style>
  <w:style w:type="paragraph" w:styleId="Header">
    <w:name w:val="header"/>
    <w:basedOn w:val="Normal"/>
    <w:link w:val="HeaderChar"/>
    <w:uiPriority w:val="99"/>
    <w:unhideWhenUsed/>
    <w:rsid w:val="00E335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3577"/>
  </w:style>
  <w:style w:type="paragraph" w:styleId="Footer">
    <w:name w:val="footer"/>
    <w:basedOn w:val="Normal"/>
    <w:link w:val="FooterChar"/>
    <w:uiPriority w:val="99"/>
    <w:unhideWhenUsed/>
    <w:rsid w:val="00E335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35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7875193">
      <w:bodyDiv w:val="1"/>
      <w:marLeft w:val="0"/>
      <w:marRight w:val="0"/>
      <w:marTop w:val="0"/>
      <w:marBottom w:val="0"/>
      <w:divBdr>
        <w:top w:val="none" w:sz="0" w:space="0" w:color="auto"/>
        <w:left w:val="none" w:sz="0" w:space="0" w:color="auto"/>
        <w:bottom w:val="none" w:sz="0" w:space="0" w:color="auto"/>
        <w:right w:val="none" w:sz="0" w:space="0" w:color="auto"/>
      </w:divBdr>
      <w:divsChild>
        <w:div w:id="737244989">
          <w:marLeft w:val="0"/>
          <w:marRight w:val="0"/>
          <w:marTop w:val="0"/>
          <w:marBottom w:val="0"/>
          <w:divBdr>
            <w:top w:val="none" w:sz="0" w:space="0" w:color="auto"/>
            <w:left w:val="none" w:sz="0" w:space="0" w:color="auto"/>
            <w:bottom w:val="none" w:sz="0" w:space="0" w:color="auto"/>
            <w:right w:val="none" w:sz="0" w:space="0" w:color="auto"/>
          </w:divBdr>
          <w:divsChild>
            <w:div w:id="1249343638">
              <w:marLeft w:val="0"/>
              <w:marRight w:val="0"/>
              <w:marTop w:val="0"/>
              <w:marBottom w:val="0"/>
              <w:divBdr>
                <w:top w:val="none" w:sz="0" w:space="0" w:color="auto"/>
                <w:left w:val="none" w:sz="0" w:space="0" w:color="auto"/>
                <w:bottom w:val="none" w:sz="0" w:space="0" w:color="auto"/>
                <w:right w:val="none" w:sz="0" w:space="0" w:color="auto"/>
              </w:divBdr>
              <w:divsChild>
                <w:div w:id="70556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130320">
      <w:bodyDiv w:val="1"/>
      <w:marLeft w:val="0"/>
      <w:marRight w:val="0"/>
      <w:marTop w:val="0"/>
      <w:marBottom w:val="0"/>
      <w:divBdr>
        <w:top w:val="none" w:sz="0" w:space="0" w:color="auto"/>
        <w:left w:val="none" w:sz="0" w:space="0" w:color="auto"/>
        <w:bottom w:val="none" w:sz="0" w:space="0" w:color="auto"/>
        <w:right w:val="none" w:sz="0" w:space="0" w:color="auto"/>
      </w:divBdr>
      <w:divsChild>
        <w:div w:id="1659966814">
          <w:marLeft w:val="0"/>
          <w:marRight w:val="0"/>
          <w:marTop w:val="0"/>
          <w:marBottom w:val="0"/>
          <w:divBdr>
            <w:top w:val="none" w:sz="0" w:space="0" w:color="auto"/>
            <w:left w:val="none" w:sz="0" w:space="0" w:color="auto"/>
            <w:bottom w:val="none" w:sz="0" w:space="0" w:color="auto"/>
            <w:right w:val="none" w:sz="0" w:space="0" w:color="auto"/>
          </w:divBdr>
          <w:divsChild>
            <w:div w:id="821459832">
              <w:marLeft w:val="0"/>
              <w:marRight w:val="0"/>
              <w:marTop w:val="0"/>
              <w:marBottom w:val="0"/>
              <w:divBdr>
                <w:top w:val="none" w:sz="0" w:space="0" w:color="auto"/>
                <w:left w:val="none" w:sz="0" w:space="0" w:color="auto"/>
                <w:bottom w:val="none" w:sz="0" w:space="0" w:color="auto"/>
                <w:right w:val="none" w:sz="0" w:space="0" w:color="auto"/>
              </w:divBdr>
              <w:divsChild>
                <w:div w:id="197875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hyperlink" Target="https://www.nhs.uk/nhs-services/prescriptions/how-to-order-a-repeat-prescription/"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73E913-B966-4CC7-8A74-10E6F2206A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3</Pages>
  <Words>354</Words>
  <Characters>2019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2369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CANN, James (NHS ENGLAND - X24)</dc:creator>
  <cp:keywords/>
  <dc:description/>
  <cp:lastModifiedBy>CANN, James (NHS ENGLAND - X24)</cp:lastModifiedBy>
  <cp:revision>2</cp:revision>
  <dcterms:created xsi:type="dcterms:W3CDTF">2024-12-11T12:23:00Z</dcterms:created>
  <dcterms:modified xsi:type="dcterms:W3CDTF">2024-12-11T13:18:00Z</dcterms:modified>
</cp:coreProperties>
</file>