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9088" w14:textId="52A2169B" w:rsidR="00A411D3" w:rsidRPr="00640F77" w:rsidRDefault="00A411D3" w:rsidP="00FB36C8">
      <w:pPr>
        <w:rPr>
          <w:rFonts w:ascii="Calibri" w:hAnsi="Calibri" w:cs="Calibri"/>
          <w:b/>
          <w:bCs/>
          <w:sz w:val="22"/>
          <w:szCs w:val="22"/>
        </w:rPr>
      </w:pPr>
      <w:r w:rsidRPr="00640F77">
        <w:rPr>
          <w:rFonts w:ascii="Calibri" w:hAnsi="Calibri" w:cs="Calibri"/>
          <w:b/>
          <w:bCs/>
          <w:sz w:val="22"/>
          <w:szCs w:val="22"/>
        </w:rPr>
        <w:t>Draft Primary Care Update</w:t>
      </w:r>
    </w:p>
    <w:p w14:paraId="6A958EA5" w14:textId="6D3B1F45" w:rsidR="00A411D3" w:rsidRPr="00640F77" w:rsidRDefault="00A411D3" w:rsidP="00FB36C8">
      <w:pPr>
        <w:rPr>
          <w:rFonts w:ascii="Calibri" w:hAnsi="Calibri" w:cs="Calibri"/>
          <w:b/>
          <w:bCs/>
          <w:sz w:val="22"/>
          <w:szCs w:val="22"/>
        </w:rPr>
      </w:pPr>
      <w:r w:rsidRPr="00640F77">
        <w:rPr>
          <w:rFonts w:ascii="Calibri" w:hAnsi="Calibri" w:cs="Calibri"/>
          <w:b/>
          <w:bCs/>
          <w:sz w:val="22"/>
          <w:szCs w:val="22"/>
        </w:rPr>
        <w:t>November 2024</w:t>
      </w:r>
    </w:p>
    <w:p w14:paraId="6B80C581" w14:textId="679D4D07" w:rsidR="00FB36C8" w:rsidRPr="00FB36C8" w:rsidRDefault="00FB36C8" w:rsidP="00FB36C8">
      <w:pPr>
        <w:rPr>
          <w:rFonts w:ascii="Calibri" w:hAnsi="Calibri" w:cs="Calibri"/>
          <w:b/>
          <w:bCs/>
          <w:sz w:val="22"/>
          <w:szCs w:val="22"/>
        </w:rPr>
      </w:pPr>
      <w:r w:rsidRPr="248E6E5C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="006A01E1" w:rsidRPr="248E6E5C">
        <w:rPr>
          <w:rFonts w:ascii="Calibri" w:hAnsi="Calibri" w:cs="Calibri"/>
          <w:b/>
          <w:bCs/>
          <w:sz w:val="22"/>
          <w:szCs w:val="22"/>
        </w:rPr>
        <w:t>R</w:t>
      </w:r>
      <w:r w:rsidRPr="248E6E5C">
        <w:rPr>
          <w:rFonts w:ascii="Calibri" w:hAnsi="Calibri" w:cs="Calibri"/>
          <w:b/>
          <w:bCs/>
          <w:sz w:val="22"/>
          <w:szCs w:val="22"/>
        </w:rPr>
        <w:t>apid Diagnostic Clinic (RDC) at Barts Health</w:t>
      </w:r>
      <w:r w:rsidR="0F7FD77E" w:rsidRPr="248E6E5C">
        <w:rPr>
          <w:rFonts w:ascii="Calibri" w:hAnsi="Calibri" w:cs="Calibri"/>
          <w:b/>
          <w:bCs/>
          <w:sz w:val="22"/>
          <w:szCs w:val="22"/>
        </w:rPr>
        <w:t xml:space="preserve"> NHS Trust</w:t>
      </w:r>
      <w:r w:rsidRPr="248E6E5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A01E1" w:rsidRPr="248E6E5C">
        <w:rPr>
          <w:rFonts w:ascii="Calibri" w:hAnsi="Calibri" w:cs="Calibri"/>
          <w:b/>
          <w:bCs/>
          <w:sz w:val="22"/>
          <w:szCs w:val="22"/>
        </w:rPr>
        <w:t xml:space="preserve">for </w:t>
      </w:r>
      <w:r w:rsidRPr="248E6E5C">
        <w:rPr>
          <w:rFonts w:ascii="Calibri" w:hAnsi="Calibri" w:cs="Calibri"/>
          <w:b/>
          <w:bCs/>
          <w:sz w:val="22"/>
          <w:szCs w:val="22"/>
        </w:rPr>
        <w:t>Non-S</w:t>
      </w:r>
      <w:r w:rsidR="00AF35F2" w:rsidRPr="248E6E5C">
        <w:rPr>
          <w:rFonts w:ascii="Calibri" w:hAnsi="Calibri" w:cs="Calibri"/>
          <w:b/>
          <w:bCs/>
          <w:sz w:val="22"/>
          <w:szCs w:val="22"/>
        </w:rPr>
        <w:t>pecific</w:t>
      </w:r>
      <w:r w:rsidRPr="248E6E5C">
        <w:rPr>
          <w:rFonts w:ascii="Calibri" w:hAnsi="Calibri" w:cs="Calibri"/>
          <w:b/>
          <w:bCs/>
          <w:sz w:val="22"/>
          <w:szCs w:val="22"/>
        </w:rPr>
        <w:t xml:space="preserve"> S</w:t>
      </w:r>
      <w:r w:rsidR="00AF35F2" w:rsidRPr="248E6E5C">
        <w:rPr>
          <w:rFonts w:ascii="Calibri" w:hAnsi="Calibri" w:cs="Calibri"/>
          <w:b/>
          <w:bCs/>
          <w:sz w:val="22"/>
          <w:szCs w:val="22"/>
        </w:rPr>
        <w:t>ymptom</w:t>
      </w:r>
      <w:r w:rsidRPr="248E6E5C">
        <w:rPr>
          <w:rFonts w:ascii="Calibri" w:hAnsi="Calibri" w:cs="Calibri"/>
          <w:b/>
          <w:bCs/>
          <w:sz w:val="22"/>
          <w:szCs w:val="22"/>
        </w:rPr>
        <w:t xml:space="preserve"> (NSS</w:t>
      </w:r>
      <w:r w:rsidR="7381276C" w:rsidRPr="248E6E5C">
        <w:rPr>
          <w:rFonts w:ascii="Calibri" w:hAnsi="Calibri" w:cs="Calibri"/>
          <w:b/>
          <w:bCs/>
          <w:sz w:val="22"/>
          <w:szCs w:val="22"/>
        </w:rPr>
        <w:t>)</w:t>
      </w:r>
      <w:r w:rsidR="61140BD9" w:rsidRPr="248E6E5C">
        <w:rPr>
          <w:rFonts w:ascii="Calibri" w:hAnsi="Calibri" w:cs="Calibri"/>
          <w:b/>
          <w:bCs/>
          <w:sz w:val="22"/>
          <w:szCs w:val="22"/>
        </w:rPr>
        <w:t xml:space="preserve"> referrals</w:t>
      </w:r>
    </w:p>
    <w:p w14:paraId="07044A58" w14:textId="5736D26F" w:rsidR="003175D2" w:rsidRPr="00640F77" w:rsidRDefault="0053743B" w:rsidP="248E6E5C">
      <w:pPr>
        <w:jc w:val="both"/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t xml:space="preserve">Following </w:t>
      </w:r>
      <w:r w:rsidR="00407BE6" w:rsidRPr="248E6E5C">
        <w:rPr>
          <w:rFonts w:ascii="Calibri" w:hAnsi="Calibri" w:cs="Calibri"/>
          <w:sz w:val="22"/>
          <w:szCs w:val="22"/>
        </w:rPr>
        <w:t>our</w:t>
      </w:r>
      <w:r w:rsidRPr="248E6E5C">
        <w:rPr>
          <w:rFonts w:ascii="Calibri" w:hAnsi="Calibri" w:cs="Calibri"/>
          <w:sz w:val="22"/>
          <w:szCs w:val="22"/>
        </w:rPr>
        <w:t xml:space="preserve"> update in August we would like to share the </w:t>
      </w:r>
      <w:r w:rsidR="710F39F9" w:rsidRPr="248E6E5C">
        <w:rPr>
          <w:rFonts w:ascii="Calibri" w:hAnsi="Calibri" w:cs="Calibri"/>
          <w:sz w:val="22"/>
          <w:szCs w:val="22"/>
        </w:rPr>
        <w:t xml:space="preserve">current </w:t>
      </w:r>
      <w:r w:rsidR="00FB36C8" w:rsidRPr="248E6E5C">
        <w:rPr>
          <w:rFonts w:ascii="Calibri" w:hAnsi="Calibri" w:cs="Calibri"/>
          <w:sz w:val="22"/>
          <w:szCs w:val="22"/>
        </w:rPr>
        <w:t>waiting time</w:t>
      </w:r>
      <w:r w:rsidR="43EAF0CF" w:rsidRPr="248E6E5C">
        <w:rPr>
          <w:rFonts w:ascii="Calibri" w:hAnsi="Calibri" w:cs="Calibri"/>
          <w:sz w:val="22"/>
          <w:szCs w:val="22"/>
        </w:rPr>
        <w:t xml:space="preserve"> of </w:t>
      </w:r>
      <w:r w:rsidR="43EAF0CF" w:rsidRPr="248E6E5C">
        <w:rPr>
          <w:rFonts w:ascii="Calibri" w:hAnsi="Calibri" w:cs="Calibri"/>
          <w:b/>
          <w:bCs/>
          <w:sz w:val="22"/>
          <w:szCs w:val="22"/>
        </w:rPr>
        <w:t>8 weeks</w:t>
      </w:r>
      <w:r w:rsidR="00FB36C8" w:rsidRPr="248E6E5C">
        <w:rPr>
          <w:rFonts w:ascii="Calibri" w:hAnsi="Calibri" w:cs="Calibri"/>
          <w:sz w:val="22"/>
          <w:szCs w:val="22"/>
        </w:rPr>
        <w:t xml:space="preserve"> for</w:t>
      </w:r>
      <w:r w:rsidR="26CB64D3" w:rsidRPr="248E6E5C">
        <w:rPr>
          <w:rFonts w:ascii="Calibri" w:hAnsi="Calibri" w:cs="Calibri"/>
          <w:sz w:val="22"/>
          <w:szCs w:val="22"/>
        </w:rPr>
        <w:t xml:space="preserve"> </w:t>
      </w:r>
      <w:r w:rsidR="658372A4" w:rsidRPr="248E6E5C">
        <w:rPr>
          <w:rFonts w:ascii="Calibri" w:hAnsi="Calibri" w:cs="Calibri"/>
          <w:sz w:val="22"/>
          <w:szCs w:val="22"/>
        </w:rPr>
        <w:t xml:space="preserve">NSS </w:t>
      </w:r>
      <w:r w:rsidR="26CB64D3" w:rsidRPr="248E6E5C">
        <w:rPr>
          <w:rFonts w:ascii="Calibri" w:hAnsi="Calibri" w:cs="Calibri"/>
          <w:sz w:val="22"/>
          <w:szCs w:val="22"/>
        </w:rPr>
        <w:t>referrals</w:t>
      </w:r>
      <w:r w:rsidR="00FB36C8" w:rsidRPr="248E6E5C">
        <w:rPr>
          <w:rFonts w:ascii="Calibri" w:hAnsi="Calibri" w:cs="Calibri"/>
          <w:sz w:val="22"/>
          <w:szCs w:val="22"/>
        </w:rPr>
        <w:t xml:space="preserve"> </w:t>
      </w:r>
      <w:r w:rsidR="45193840" w:rsidRPr="248E6E5C">
        <w:rPr>
          <w:rFonts w:ascii="Calibri" w:hAnsi="Calibri" w:cs="Calibri"/>
          <w:sz w:val="22"/>
          <w:szCs w:val="22"/>
        </w:rPr>
        <w:t xml:space="preserve">into </w:t>
      </w:r>
      <w:r w:rsidR="00FB36C8" w:rsidRPr="248E6E5C">
        <w:rPr>
          <w:rFonts w:ascii="Calibri" w:hAnsi="Calibri" w:cs="Calibri"/>
          <w:sz w:val="22"/>
          <w:szCs w:val="22"/>
        </w:rPr>
        <w:t>our</w:t>
      </w:r>
      <w:r w:rsidR="006A01E1" w:rsidRPr="248E6E5C">
        <w:rPr>
          <w:rFonts w:ascii="Calibri" w:hAnsi="Calibri" w:cs="Calibri"/>
          <w:sz w:val="22"/>
          <w:szCs w:val="22"/>
        </w:rPr>
        <w:t xml:space="preserve"> RDC</w:t>
      </w:r>
      <w:r w:rsidR="00FB36C8" w:rsidRPr="248E6E5C">
        <w:rPr>
          <w:rFonts w:ascii="Calibri" w:hAnsi="Calibri" w:cs="Calibri"/>
          <w:sz w:val="22"/>
          <w:szCs w:val="22"/>
        </w:rPr>
        <w:t xml:space="preserve"> clinic</w:t>
      </w:r>
      <w:r w:rsidR="00D80368" w:rsidRPr="248E6E5C">
        <w:rPr>
          <w:rFonts w:ascii="Calibri" w:hAnsi="Calibri" w:cs="Calibri"/>
          <w:sz w:val="22"/>
          <w:szCs w:val="22"/>
        </w:rPr>
        <w:t xml:space="preserve"> (formerly MRADC)</w:t>
      </w:r>
    </w:p>
    <w:p w14:paraId="2DCF0751" w14:textId="2B75A421" w:rsidR="003005EF" w:rsidRPr="00FB36C8" w:rsidRDefault="00903714" w:rsidP="248E6E5C">
      <w:pPr>
        <w:jc w:val="both"/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t xml:space="preserve">We apologise for the recent service </w:t>
      </w:r>
      <w:r w:rsidR="006338B5" w:rsidRPr="248E6E5C">
        <w:rPr>
          <w:rFonts w:ascii="Calibri" w:hAnsi="Calibri" w:cs="Calibri"/>
          <w:sz w:val="22"/>
          <w:szCs w:val="22"/>
        </w:rPr>
        <w:t>delays and the impact this has, and w</w:t>
      </w:r>
      <w:r w:rsidR="00FB36C8" w:rsidRPr="248E6E5C">
        <w:rPr>
          <w:rFonts w:ascii="Calibri" w:hAnsi="Calibri" w:cs="Calibri"/>
          <w:sz w:val="22"/>
          <w:szCs w:val="22"/>
        </w:rPr>
        <w:t xml:space="preserve">e </w:t>
      </w:r>
      <w:r w:rsidR="0021253D" w:rsidRPr="248E6E5C">
        <w:rPr>
          <w:rFonts w:ascii="Calibri" w:hAnsi="Calibri" w:cs="Calibri"/>
          <w:sz w:val="22"/>
          <w:szCs w:val="22"/>
        </w:rPr>
        <w:t xml:space="preserve">fully </w:t>
      </w:r>
      <w:r w:rsidR="00FB36C8" w:rsidRPr="248E6E5C">
        <w:rPr>
          <w:rFonts w:ascii="Calibri" w:hAnsi="Calibri" w:cs="Calibri"/>
          <w:sz w:val="22"/>
          <w:szCs w:val="22"/>
        </w:rPr>
        <w:t>understand the worries and concerns that this brings to you, your patients and their families.</w:t>
      </w:r>
      <w:r w:rsidR="00A411AE" w:rsidRPr="248E6E5C">
        <w:rPr>
          <w:rFonts w:ascii="Calibri" w:hAnsi="Calibri" w:cs="Calibri"/>
          <w:sz w:val="22"/>
          <w:szCs w:val="22"/>
        </w:rPr>
        <w:t xml:space="preserve"> </w:t>
      </w:r>
      <w:r w:rsidR="00903629" w:rsidRPr="248E6E5C">
        <w:rPr>
          <w:rFonts w:ascii="Calibri" w:hAnsi="Calibri" w:cs="Calibri"/>
          <w:sz w:val="22"/>
          <w:szCs w:val="22"/>
        </w:rPr>
        <w:t>The long waits are due to understaffing and high referral numbers.</w:t>
      </w:r>
      <w:r w:rsidR="4E5D5C45" w:rsidRPr="248E6E5C">
        <w:rPr>
          <w:rFonts w:ascii="Calibri" w:hAnsi="Calibri" w:cs="Calibri"/>
          <w:sz w:val="22"/>
          <w:szCs w:val="22"/>
        </w:rPr>
        <w:t xml:space="preserve"> </w:t>
      </w:r>
    </w:p>
    <w:p w14:paraId="78208654" w14:textId="5A2425A8" w:rsidR="00FB36C8" w:rsidRDefault="00FB36C8" w:rsidP="248E6E5C">
      <w:pPr>
        <w:jc w:val="both"/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t xml:space="preserve">Whilst we work through </w:t>
      </w:r>
      <w:r w:rsidR="6DF2A903" w:rsidRPr="248E6E5C">
        <w:rPr>
          <w:rFonts w:ascii="Calibri" w:hAnsi="Calibri" w:cs="Calibri"/>
          <w:sz w:val="22"/>
          <w:szCs w:val="22"/>
        </w:rPr>
        <w:t>the backlog and service</w:t>
      </w:r>
      <w:r w:rsidRPr="248E6E5C">
        <w:rPr>
          <w:rFonts w:ascii="Calibri" w:hAnsi="Calibri" w:cs="Calibri"/>
          <w:sz w:val="22"/>
          <w:szCs w:val="22"/>
        </w:rPr>
        <w:t xml:space="preserve"> improvements </w:t>
      </w:r>
      <w:r w:rsidR="00577353" w:rsidRPr="248E6E5C">
        <w:rPr>
          <w:rFonts w:ascii="Calibri" w:hAnsi="Calibri" w:cs="Calibri"/>
          <w:sz w:val="22"/>
          <w:szCs w:val="22"/>
        </w:rPr>
        <w:t>you may wish to</w:t>
      </w:r>
      <w:r w:rsidRPr="248E6E5C">
        <w:rPr>
          <w:rFonts w:ascii="Calibri" w:hAnsi="Calibri" w:cs="Calibri"/>
          <w:sz w:val="22"/>
          <w:szCs w:val="22"/>
        </w:rPr>
        <w:t xml:space="preserve"> use alternative referral routes. These could include referring </w:t>
      </w:r>
      <w:r w:rsidR="00AF2EF2" w:rsidRPr="248E6E5C">
        <w:rPr>
          <w:rFonts w:ascii="Calibri" w:hAnsi="Calibri" w:cs="Calibri"/>
          <w:sz w:val="22"/>
          <w:szCs w:val="22"/>
        </w:rPr>
        <w:t>your patient to a</w:t>
      </w:r>
      <w:r w:rsidRPr="248E6E5C">
        <w:rPr>
          <w:rFonts w:ascii="Calibri" w:hAnsi="Calibri" w:cs="Calibri"/>
          <w:sz w:val="22"/>
          <w:szCs w:val="22"/>
        </w:rPr>
        <w:t xml:space="preserve"> direct access diagnostic pathway or alternative urgent suspected cancer (2WW) clinic.</w:t>
      </w:r>
      <w:r w:rsidR="00AF2EF2" w:rsidRPr="248E6E5C">
        <w:rPr>
          <w:rFonts w:ascii="Calibri" w:hAnsi="Calibri" w:cs="Calibri"/>
          <w:sz w:val="22"/>
          <w:szCs w:val="22"/>
        </w:rPr>
        <w:t xml:space="preserve"> </w:t>
      </w:r>
      <w:r w:rsidR="00577353" w:rsidRPr="248E6E5C">
        <w:rPr>
          <w:rFonts w:ascii="Calibri" w:hAnsi="Calibri" w:cs="Calibri"/>
          <w:sz w:val="22"/>
          <w:szCs w:val="22"/>
        </w:rPr>
        <w:t>Below are some suggest</w:t>
      </w:r>
      <w:r w:rsidR="00A23322" w:rsidRPr="248E6E5C">
        <w:rPr>
          <w:rFonts w:ascii="Calibri" w:hAnsi="Calibri" w:cs="Calibri"/>
          <w:sz w:val="22"/>
          <w:szCs w:val="22"/>
        </w:rPr>
        <w:t xml:space="preserve">ed routes you may wish to consider: </w:t>
      </w:r>
    </w:p>
    <w:tbl>
      <w:tblPr>
        <w:tblStyle w:val="TableGrid"/>
        <w:tblW w:w="8910" w:type="dxa"/>
        <w:tblLook w:val="04A0" w:firstRow="1" w:lastRow="0" w:firstColumn="1" w:lastColumn="0" w:noHBand="0" w:noVBand="1"/>
      </w:tblPr>
      <w:tblGrid>
        <w:gridCol w:w="8910"/>
      </w:tblGrid>
      <w:tr w:rsidR="008A02A7" w:rsidRPr="00640F77" w14:paraId="1D5E84A2" w14:textId="77777777" w:rsidTr="248E6E5C">
        <w:trPr>
          <w:trHeight w:val="300"/>
        </w:trPr>
        <w:tc>
          <w:tcPr>
            <w:tcW w:w="8910" w:type="dxa"/>
            <w:shd w:val="clear" w:color="auto" w:fill="D9D9D9" w:themeFill="background1" w:themeFillShade="D9"/>
            <w:vAlign w:val="center"/>
          </w:tcPr>
          <w:p w14:paraId="61809845" w14:textId="2257A717" w:rsidR="008A02A7" w:rsidRPr="00640F77" w:rsidRDefault="008A02A7" w:rsidP="248E6E5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48E6E5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Alternative Referral Routes</w:t>
            </w:r>
            <w:r w:rsidR="16663C47" w:rsidRPr="248E6E5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/Pathways</w:t>
            </w:r>
          </w:p>
        </w:tc>
      </w:tr>
      <w:tr w:rsidR="008A02A7" w:rsidRPr="00640F77" w14:paraId="467E7328" w14:textId="77777777" w:rsidTr="248E6E5C">
        <w:trPr>
          <w:trHeight w:val="300"/>
        </w:trPr>
        <w:tc>
          <w:tcPr>
            <w:tcW w:w="8910" w:type="dxa"/>
          </w:tcPr>
          <w:p w14:paraId="6AA6DA19" w14:textId="76D3F8F4" w:rsidR="008A02A7" w:rsidRPr="00640F77" w:rsidRDefault="005E61CC" w:rsidP="248E6E5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248E6E5C">
              <w:rPr>
                <w:rFonts w:ascii="Calibri" w:eastAsia="Calibri" w:hAnsi="Calibri" w:cs="Calibri"/>
                <w:sz w:val="22"/>
                <w:szCs w:val="22"/>
              </w:rPr>
              <w:t xml:space="preserve">Direct access diagnostic pathways - </w:t>
            </w:r>
            <w:hyperlink r:id="rId8">
              <w:r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Early Cancer Diagnosis PCN DES and QOF Support Guide July 2024.pdf</w:t>
              </w:r>
            </w:hyperlink>
          </w:p>
          <w:p w14:paraId="081B54DC" w14:textId="77777777" w:rsidR="005E61CC" w:rsidRPr="00640F77" w:rsidRDefault="005E61CC" w:rsidP="248E6E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721882" w14:textId="77777777" w:rsidR="00171C96" w:rsidRPr="00640F77" w:rsidRDefault="00116950" w:rsidP="248E6E5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hyperlink r:id="rId9">
              <w:r w:rsidR="00211C43"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Barts Health GP Direct Access to CT for Suspected Pancreatic Cancer – North East London</w:t>
              </w:r>
            </w:hyperlink>
          </w:p>
          <w:p w14:paraId="01130C65" w14:textId="77777777" w:rsidR="00211C43" w:rsidRPr="00640F77" w:rsidRDefault="00211C43" w:rsidP="248E6E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ED6226" w14:textId="457A2BF9" w:rsidR="36084C79" w:rsidRDefault="00116950" w:rsidP="248E6E5C">
            <w:pPr>
              <w:pStyle w:val="ListParagraph"/>
              <w:numPr>
                <w:ilvl w:val="0"/>
                <w:numId w:val="6"/>
              </w:numPr>
            </w:pPr>
            <w:hyperlink r:id="rId10">
              <w:r w:rsidR="36084C79"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City &amp; Hackney Direct Access CT for Unintentional Significant Weight Loss</w:t>
              </w:r>
            </w:hyperlink>
            <w:r w:rsidR="03BE3C43" w:rsidRPr="248E6E5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6001865" w14:textId="6054A0D5" w:rsidR="248E6E5C" w:rsidRDefault="248E6E5C" w:rsidP="248E6E5C">
            <w:pPr>
              <w:pStyle w:val="ListParagraph"/>
            </w:pPr>
          </w:p>
          <w:p w14:paraId="2A47E535" w14:textId="06E38D45" w:rsidR="00903629" w:rsidRPr="00640F77" w:rsidRDefault="00903629" w:rsidP="248E6E5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248E6E5C">
              <w:rPr>
                <w:rFonts w:ascii="Calibri" w:eastAsia="Calibri" w:hAnsi="Calibri" w:cs="Calibri"/>
                <w:sz w:val="22"/>
                <w:szCs w:val="22"/>
              </w:rPr>
              <w:t>Another suspected cancer pathway (e.g. upper GI for abdominal pains/anaemia, etc)</w:t>
            </w:r>
            <w:r w:rsidR="6EA981EB" w:rsidRPr="248E6E5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1">
              <w:r w:rsidR="6EA981EB"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https://www.gatewayc.org.uk/cancer-maps/</w:t>
              </w:r>
            </w:hyperlink>
          </w:p>
          <w:p w14:paraId="47453E93" w14:textId="0EDCFB5E" w:rsidR="00903629" w:rsidRPr="00640F77" w:rsidRDefault="00903629" w:rsidP="248E6E5C">
            <w:pPr>
              <w:pStyle w:val="ListParagrap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312E029" w14:textId="354C3172" w:rsidR="00CA5F10" w:rsidRPr="00640F77" w:rsidRDefault="00CA5F10" w:rsidP="248E6E5C">
      <w:pPr>
        <w:rPr>
          <w:rFonts w:ascii="Calibri" w:hAnsi="Calibri" w:cs="Calibri"/>
          <w:sz w:val="22"/>
          <w:szCs w:val="22"/>
        </w:rPr>
      </w:pPr>
    </w:p>
    <w:p w14:paraId="48452781" w14:textId="1F552A4C" w:rsidR="00CA5F10" w:rsidRPr="00640F77" w:rsidRDefault="00B41BC5" w:rsidP="248E6E5C">
      <w:pPr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t xml:space="preserve">Working with </w:t>
      </w:r>
      <w:r w:rsidR="00C663FE" w:rsidRPr="248E6E5C">
        <w:rPr>
          <w:rFonts w:ascii="Calibri" w:hAnsi="Calibri" w:cs="Calibri"/>
          <w:sz w:val="22"/>
          <w:szCs w:val="22"/>
        </w:rPr>
        <w:t xml:space="preserve">the GP Leads and NSS expert reference group a </w:t>
      </w:r>
      <w:r w:rsidR="00E5324A" w:rsidRPr="248E6E5C">
        <w:rPr>
          <w:rFonts w:ascii="Calibri" w:hAnsi="Calibri" w:cs="Calibri"/>
          <w:sz w:val="22"/>
          <w:szCs w:val="22"/>
        </w:rPr>
        <w:t xml:space="preserve">filter function test bundle has been created on </w:t>
      </w:r>
      <w:r w:rsidR="00C663FE" w:rsidRPr="248E6E5C">
        <w:rPr>
          <w:rFonts w:ascii="Calibri" w:hAnsi="Calibri" w:cs="Calibri"/>
          <w:sz w:val="22"/>
          <w:szCs w:val="22"/>
        </w:rPr>
        <w:t xml:space="preserve">the pathology ordering systems (T-Quest and </w:t>
      </w:r>
      <w:hyperlink r:id="rId12" w:history="1">
        <w:proofErr w:type="spellStart"/>
        <w:r w:rsidR="006E01C6" w:rsidRPr="006E01C6">
          <w:rPr>
            <w:rStyle w:val="Hyperlink"/>
            <w:rFonts w:ascii="Calibri" w:hAnsi="Calibri" w:cs="Calibri"/>
            <w:sz w:val="22"/>
            <w:szCs w:val="22"/>
          </w:rPr>
          <w:t>Cyberlab</w:t>
        </w:r>
        <w:proofErr w:type="spellEnd"/>
        <w:r w:rsidR="006E01C6" w:rsidRPr="006E01C6">
          <w:rPr>
            <w:rStyle w:val="Hyperlink"/>
            <w:rFonts w:ascii="Calibri" w:hAnsi="Calibri" w:cs="Calibri"/>
            <w:sz w:val="22"/>
            <w:szCs w:val="22"/>
          </w:rPr>
          <w:t xml:space="preserve"> Guide</w:t>
        </w:r>
      </w:hyperlink>
      <w:r w:rsidR="00C663FE" w:rsidRPr="248E6E5C">
        <w:rPr>
          <w:rFonts w:ascii="Calibri" w:hAnsi="Calibri" w:cs="Calibri"/>
          <w:sz w:val="22"/>
          <w:szCs w:val="22"/>
        </w:rPr>
        <w:t>)</w:t>
      </w:r>
      <w:r w:rsidR="00CA5F10" w:rsidRPr="248E6E5C">
        <w:rPr>
          <w:rFonts w:ascii="Calibri" w:hAnsi="Calibri" w:cs="Calibri"/>
          <w:sz w:val="22"/>
          <w:szCs w:val="22"/>
        </w:rPr>
        <w:t>, the name of the test bundle is</w:t>
      </w:r>
      <w:r w:rsidR="3BDF5C52" w:rsidRPr="248E6E5C">
        <w:rPr>
          <w:rFonts w:ascii="Calibri" w:hAnsi="Calibri" w:cs="Calibri"/>
          <w:sz w:val="22"/>
          <w:szCs w:val="22"/>
        </w:rPr>
        <w:t xml:space="preserve"> RDC NSS Pre-Referral Test Bundle*.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48E6E5C" w14:paraId="70E09C77" w14:textId="77777777" w:rsidTr="248E6E5C">
        <w:trPr>
          <w:trHeight w:val="30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03CB3718" w14:textId="35B6297A" w:rsidR="66FA1C5A" w:rsidRDefault="66FA1C5A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‘</w:t>
            </w:r>
            <w:r w:rsidRPr="248E6E5C">
              <w:rPr>
                <w:rFonts w:ascii="Calibri" w:hAnsi="Calibri" w:cs="Calibri"/>
                <w:b/>
                <w:bCs/>
                <w:sz w:val="22"/>
                <w:szCs w:val="22"/>
              </w:rPr>
              <w:t>RDC NSS Pre-Referral Test Bundle’</w:t>
            </w:r>
          </w:p>
        </w:tc>
      </w:tr>
      <w:tr w:rsidR="248E6E5C" w14:paraId="788E575E" w14:textId="77777777" w:rsidTr="248E6E5C">
        <w:trPr>
          <w:trHeight w:val="300"/>
        </w:trPr>
        <w:tc>
          <w:tcPr>
            <w:tcW w:w="2254" w:type="dxa"/>
            <w:vAlign w:val="center"/>
          </w:tcPr>
          <w:p w14:paraId="77CA326B" w14:textId="4CBBDF48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FBC</w:t>
            </w:r>
          </w:p>
        </w:tc>
        <w:tc>
          <w:tcPr>
            <w:tcW w:w="2254" w:type="dxa"/>
            <w:vAlign w:val="center"/>
          </w:tcPr>
          <w:p w14:paraId="699EF3B2" w14:textId="67E7EA37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U&amp;Es with eGFR</w:t>
            </w:r>
          </w:p>
        </w:tc>
        <w:tc>
          <w:tcPr>
            <w:tcW w:w="2254" w:type="dxa"/>
            <w:vAlign w:val="center"/>
          </w:tcPr>
          <w:p w14:paraId="035C943B" w14:textId="0755173F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Protein EP</w:t>
            </w:r>
          </w:p>
        </w:tc>
        <w:tc>
          <w:tcPr>
            <w:tcW w:w="2254" w:type="dxa"/>
            <w:vAlign w:val="center"/>
          </w:tcPr>
          <w:p w14:paraId="4EA9EC49" w14:textId="2DB726F9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HbA1c</w:t>
            </w:r>
          </w:p>
        </w:tc>
      </w:tr>
      <w:tr w:rsidR="248E6E5C" w14:paraId="71B9C806" w14:textId="77777777" w:rsidTr="248E6E5C">
        <w:trPr>
          <w:trHeight w:val="300"/>
        </w:trPr>
        <w:tc>
          <w:tcPr>
            <w:tcW w:w="2254" w:type="dxa"/>
            <w:vAlign w:val="center"/>
          </w:tcPr>
          <w:p w14:paraId="4405381D" w14:textId="58B0DCA6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CRP</w:t>
            </w:r>
          </w:p>
        </w:tc>
        <w:tc>
          <w:tcPr>
            <w:tcW w:w="2254" w:type="dxa"/>
            <w:vAlign w:val="center"/>
          </w:tcPr>
          <w:p w14:paraId="31292A0E" w14:textId="5639395B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LFTs</w:t>
            </w:r>
          </w:p>
        </w:tc>
        <w:tc>
          <w:tcPr>
            <w:tcW w:w="2254" w:type="dxa"/>
            <w:vAlign w:val="center"/>
          </w:tcPr>
          <w:p w14:paraId="7B70C5E7" w14:textId="51B2C198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TSH</w:t>
            </w:r>
          </w:p>
        </w:tc>
        <w:tc>
          <w:tcPr>
            <w:tcW w:w="2254" w:type="dxa"/>
            <w:vAlign w:val="center"/>
          </w:tcPr>
          <w:p w14:paraId="5B7068B8" w14:textId="4C4D89DF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Bone</w:t>
            </w:r>
          </w:p>
        </w:tc>
      </w:tr>
      <w:tr w:rsidR="248E6E5C" w14:paraId="3C8B912F" w14:textId="77777777" w:rsidTr="248E6E5C">
        <w:trPr>
          <w:trHeight w:val="300"/>
        </w:trPr>
        <w:tc>
          <w:tcPr>
            <w:tcW w:w="2254" w:type="dxa"/>
            <w:vAlign w:val="center"/>
          </w:tcPr>
          <w:p w14:paraId="044E307E" w14:textId="47C80986" w:rsidR="66FA1C5A" w:rsidRDefault="66FA1C5A" w:rsidP="248E6E5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248E6E5C">
              <w:rPr>
                <w:rFonts w:ascii="Calibri" w:hAnsi="Calibri" w:cs="Calibri"/>
                <w:i/>
                <w:iCs/>
                <w:sz w:val="22"/>
                <w:szCs w:val="22"/>
              </w:rPr>
              <w:t>PSA (male only)</w:t>
            </w:r>
          </w:p>
        </w:tc>
        <w:tc>
          <w:tcPr>
            <w:tcW w:w="2254" w:type="dxa"/>
            <w:vAlign w:val="center"/>
          </w:tcPr>
          <w:p w14:paraId="35662E9F" w14:textId="78469BA5" w:rsidR="66FA1C5A" w:rsidRDefault="66FA1C5A" w:rsidP="248E6E5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248E6E5C">
              <w:rPr>
                <w:rFonts w:ascii="Calibri" w:hAnsi="Calibri" w:cs="Calibri"/>
                <w:i/>
                <w:iCs/>
                <w:sz w:val="22"/>
                <w:szCs w:val="22"/>
              </w:rPr>
              <w:t>CA12-5 (female only)</w:t>
            </w:r>
          </w:p>
        </w:tc>
        <w:tc>
          <w:tcPr>
            <w:tcW w:w="2254" w:type="dxa"/>
            <w:vAlign w:val="center"/>
          </w:tcPr>
          <w:p w14:paraId="01F35C4F" w14:textId="63AB5C03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B12</w:t>
            </w:r>
          </w:p>
        </w:tc>
        <w:tc>
          <w:tcPr>
            <w:tcW w:w="2254" w:type="dxa"/>
            <w:vAlign w:val="center"/>
          </w:tcPr>
          <w:p w14:paraId="599B9EBB" w14:textId="459DCA62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Ferritin</w:t>
            </w:r>
          </w:p>
        </w:tc>
      </w:tr>
      <w:tr w:rsidR="248E6E5C" w14:paraId="13805609" w14:textId="77777777" w:rsidTr="248E6E5C">
        <w:trPr>
          <w:trHeight w:val="300"/>
        </w:trPr>
        <w:tc>
          <w:tcPr>
            <w:tcW w:w="2254" w:type="dxa"/>
            <w:vAlign w:val="center"/>
          </w:tcPr>
          <w:p w14:paraId="2293FF2D" w14:textId="48B36A1F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Folate</w:t>
            </w:r>
          </w:p>
        </w:tc>
        <w:tc>
          <w:tcPr>
            <w:tcW w:w="2254" w:type="dxa"/>
            <w:vAlign w:val="center"/>
          </w:tcPr>
          <w:p w14:paraId="4318F6CF" w14:textId="1E09FB28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FIT</w:t>
            </w:r>
          </w:p>
        </w:tc>
        <w:tc>
          <w:tcPr>
            <w:tcW w:w="2254" w:type="dxa"/>
            <w:vAlign w:val="center"/>
          </w:tcPr>
          <w:p w14:paraId="3712E2EC" w14:textId="727F3DAE" w:rsidR="248E6E5C" w:rsidRDefault="248E6E5C" w:rsidP="248E6E5C">
            <w:pPr>
              <w:pStyle w:val="ListParagraph"/>
              <w:ind w:left="10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35FD9A82" w14:textId="1E7C365A" w:rsidR="248E6E5C" w:rsidRDefault="248E6E5C" w:rsidP="248E6E5C">
            <w:pPr>
              <w:pStyle w:val="ListParagraph"/>
              <w:ind w:left="10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72381F" w14:textId="7C68CFB6" w:rsidR="00B57C74" w:rsidRPr="00640F77" w:rsidRDefault="3FC01FEC" w:rsidP="248E6E5C">
      <w:pPr>
        <w:spacing w:after="0"/>
        <w:rPr>
          <w:rFonts w:ascii="Calibri" w:hAnsi="Calibri" w:cs="Calibri"/>
          <w:i/>
          <w:iCs/>
          <w:sz w:val="20"/>
          <w:szCs w:val="20"/>
        </w:rPr>
      </w:pPr>
      <w:r w:rsidRPr="248E6E5C">
        <w:rPr>
          <w:rFonts w:ascii="Calibri" w:hAnsi="Calibri" w:cs="Calibri"/>
          <w:i/>
          <w:iCs/>
          <w:sz w:val="20"/>
          <w:szCs w:val="20"/>
        </w:rPr>
        <w:t xml:space="preserve">*This will be available on T-Quest </w:t>
      </w:r>
      <w:r w:rsidR="006E01C6">
        <w:rPr>
          <w:rFonts w:ascii="Calibri" w:hAnsi="Calibri" w:cs="Calibri"/>
          <w:i/>
          <w:iCs/>
          <w:sz w:val="20"/>
          <w:szCs w:val="20"/>
        </w:rPr>
        <w:t>for</w:t>
      </w:r>
      <w:r w:rsidRPr="248E6E5C">
        <w:rPr>
          <w:rFonts w:ascii="Calibri" w:hAnsi="Calibri" w:cs="Calibri"/>
          <w:i/>
          <w:iCs/>
          <w:sz w:val="20"/>
          <w:szCs w:val="20"/>
        </w:rPr>
        <w:t xml:space="preserve"> City &amp; Hackney GPs within the next 2 weeks</w:t>
      </w:r>
    </w:p>
    <w:p w14:paraId="356E5788" w14:textId="0817E4E2" w:rsidR="248E6E5C" w:rsidRDefault="248E6E5C" w:rsidP="248E6E5C">
      <w:pPr>
        <w:spacing w:after="0"/>
        <w:rPr>
          <w:rFonts w:ascii="Calibri" w:hAnsi="Calibri" w:cs="Calibri"/>
          <w:i/>
          <w:iCs/>
          <w:sz w:val="20"/>
          <w:szCs w:val="20"/>
        </w:rPr>
      </w:pPr>
    </w:p>
    <w:p w14:paraId="3D6D349C" w14:textId="4BF0A228" w:rsidR="00C663FE" w:rsidRPr="00640F77" w:rsidRDefault="00C663FE" w:rsidP="00FB36C8">
      <w:pPr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t xml:space="preserve">Filter function tests should be used </w:t>
      </w:r>
      <w:r w:rsidR="1931E3BF" w:rsidRPr="248E6E5C">
        <w:rPr>
          <w:rFonts w:ascii="Calibri" w:hAnsi="Calibri" w:cs="Calibri"/>
          <w:sz w:val="22"/>
          <w:szCs w:val="22"/>
        </w:rPr>
        <w:t>to support</w:t>
      </w:r>
      <w:r w:rsidRPr="248E6E5C">
        <w:rPr>
          <w:rFonts w:ascii="Calibri" w:hAnsi="Calibri" w:cs="Calibri"/>
          <w:sz w:val="22"/>
          <w:szCs w:val="22"/>
        </w:rPr>
        <w:t xml:space="preserve"> </w:t>
      </w:r>
      <w:r w:rsidR="1233E7D4" w:rsidRPr="248E6E5C">
        <w:rPr>
          <w:rFonts w:ascii="Calibri" w:hAnsi="Calibri" w:cs="Calibri"/>
          <w:sz w:val="22"/>
          <w:szCs w:val="22"/>
        </w:rPr>
        <w:t xml:space="preserve">the referral pathway and to support </w:t>
      </w:r>
      <w:r w:rsidRPr="248E6E5C">
        <w:rPr>
          <w:rFonts w:ascii="Calibri" w:hAnsi="Calibri" w:cs="Calibri"/>
          <w:sz w:val="22"/>
          <w:szCs w:val="22"/>
        </w:rPr>
        <w:t>GPs to refer patients via the most appropriate route (that is, non-specific symptoms or site-specific)</w:t>
      </w:r>
      <w:r w:rsidR="00901FC1" w:rsidRPr="248E6E5C">
        <w:rPr>
          <w:rFonts w:ascii="Calibri" w:hAnsi="Calibri" w:cs="Calibri"/>
          <w:sz w:val="22"/>
          <w:szCs w:val="22"/>
        </w:rPr>
        <w:t xml:space="preserve">. This </w:t>
      </w:r>
      <w:r w:rsidRPr="248E6E5C">
        <w:rPr>
          <w:rFonts w:ascii="Calibri" w:hAnsi="Calibri" w:cs="Calibri"/>
          <w:sz w:val="22"/>
          <w:szCs w:val="22"/>
        </w:rPr>
        <w:t>lead</w:t>
      </w:r>
      <w:r w:rsidR="00901FC1" w:rsidRPr="248E6E5C">
        <w:rPr>
          <w:rFonts w:ascii="Calibri" w:hAnsi="Calibri" w:cs="Calibri"/>
          <w:sz w:val="22"/>
          <w:szCs w:val="22"/>
        </w:rPr>
        <w:t>s</w:t>
      </w:r>
      <w:r w:rsidRPr="248E6E5C">
        <w:rPr>
          <w:rFonts w:ascii="Calibri" w:hAnsi="Calibri" w:cs="Calibri"/>
          <w:sz w:val="22"/>
          <w:szCs w:val="22"/>
        </w:rPr>
        <w:t xml:space="preserve"> to a higher referral quality</w:t>
      </w:r>
      <w:r w:rsidR="00901FC1" w:rsidRPr="248E6E5C">
        <w:rPr>
          <w:rFonts w:ascii="Calibri" w:hAnsi="Calibri" w:cs="Calibri"/>
          <w:sz w:val="22"/>
          <w:szCs w:val="22"/>
        </w:rPr>
        <w:t xml:space="preserve">, </w:t>
      </w:r>
      <w:r w:rsidRPr="248E6E5C">
        <w:rPr>
          <w:rFonts w:ascii="Calibri" w:hAnsi="Calibri" w:cs="Calibri"/>
          <w:sz w:val="22"/>
          <w:szCs w:val="22"/>
        </w:rPr>
        <w:t>reduce</w:t>
      </w:r>
      <w:r w:rsidR="00901FC1" w:rsidRPr="248E6E5C">
        <w:rPr>
          <w:rFonts w:ascii="Calibri" w:hAnsi="Calibri" w:cs="Calibri"/>
          <w:sz w:val="22"/>
          <w:szCs w:val="22"/>
        </w:rPr>
        <w:t>s</w:t>
      </w:r>
      <w:r w:rsidRPr="248E6E5C">
        <w:rPr>
          <w:rFonts w:ascii="Calibri" w:hAnsi="Calibri" w:cs="Calibri"/>
          <w:sz w:val="22"/>
          <w:szCs w:val="22"/>
        </w:rPr>
        <w:t xml:space="preserve"> the risk of test duplication later in a patient’s pathway </w:t>
      </w:r>
      <w:r w:rsidR="00901FC1" w:rsidRPr="248E6E5C">
        <w:rPr>
          <w:rFonts w:ascii="Calibri" w:hAnsi="Calibri" w:cs="Calibri"/>
          <w:sz w:val="22"/>
          <w:szCs w:val="22"/>
        </w:rPr>
        <w:t>and</w:t>
      </w:r>
      <w:r w:rsidRPr="248E6E5C">
        <w:rPr>
          <w:rFonts w:ascii="Calibri" w:hAnsi="Calibri" w:cs="Calibri"/>
          <w:sz w:val="22"/>
          <w:szCs w:val="22"/>
        </w:rPr>
        <w:t xml:space="preserve"> ensure</w:t>
      </w:r>
      <w:r w:rsidR="00901FC1" w:rsidRPr="248E6E5C">
        <w:rPr>
          <w:rFonts w:ascii="Calibri" w:hAnsi="Calibri" w:cs="Calibri"/>
          <w:sz w:val="22"/>
          <w:szCs w:val="22"/>
        </w:rPr>
        <w:t>s</w:t>
      </w:r>
      <w:r w:rsidRPr="248E6E5C">
        <w:rPr>
          <w:rFonts w:ascii="Calibri" w:hAnsi="Calibri" w:cs="Calibri"/>
          <w:sz w:val="22"/>
          <w:szCs w:val="22"/>
        </w:rPr>
        <w:t xml:space="preserve"> all necessary pre-investigation</w:t>
      </w:r>
      <w:r w:rsidR="00901FC1" w:rsidRPr="248E6E5C">
        <w:rPr>
          <w:rFonts w:ascii="Calibri" w:hAnsi="Calibri" w:cs="Calibri"/>
          <w:sz w:val="22"/>
          <w:szCs w:val="22"/>
        </w:rPr>
        <w:t>s</w:t>
      </w:r>
      <w:r w:rsidRPr="248E6E5C">
        <w:rPr>
          <w:rFonts w:ascii="Calibri" w:hAnsi="Calibri" w:cs="Calibri"/>
          <w:sz w:val="22"/>
          <w:szCs w:val="22"/>
        </w:rPr>
        <w:t xml:space="preserve"> (</w:t>
      </w:r>
      <w:r w:rsidR="00901FC1" w:rsidRPr="248E6E5C">
        <w:rPr>
          <w:rFonts w:ascii="Calibri" w:hAnsi="Calibri" w:cs="Calibri"/>
          <w:sz w:val="22"/>
          <w:szCs w:val="22"/>
        </w:rPr>
        <w:t>e.g.</w:t>
      </w:r>
      <w:r w:rsidRPr="248E6E5C">
        <w:rPr>
          <w:rFonts w:ascii="Calibri" w:hAnsi="Calibri" w:cs="Calibri"/>
          <w:sz w:val="22"/>
          <w:szCs w:val="22"/>
        </w:rPr>
        <w:t xml:space="preserve"> kidney function) ha</w:t>
      </w:r>
      <w:r w:rsidR="00901FC1" w:rsidRPr="248E6E5C">
        <w:rPr>
          <w:rFonts w:ascii="Calibri" w:hAnsi="Calibri" w:cs="Calibri"/>
          <w:sz w:val="22"/>
          <w:szCs w:val="22"/>
        </w:rPr>
        <w:t>ve</w:t>
      </w:r>
      <w:r w:rsidRPr="248E6E5C">
        <w:rPr>
          <w:rFonts w:ascii="Calibri" w:hAnsi="Calibri" w:cs="Calibri"/>
          <w:sz w:val="22"/>
          <w:szCs w:val="22"/>
        </w:rPr>
        <w:t xml:space="preserve"> been completed, removing potential delays further along the pathway.</w:t>
      </w:r>
    </w:p>
    <w:p w14:paraId="22E9F72E" w14:textId="57099381" w:rsidR="248E6E5C" w:rsidRDefault="248E6E5C">
      <w:r>
        <w:br w:type="page"/>
      </w:r>
    </w:p>
    <w:p w14:paraId="7381909D" w14:textId="393BA33C" w:rsidR="001E241A" w:rsidRPr="00640F77" w:rsidRDefault="00B57C74" w:rsidP="00FB36C8">
      <w:pPr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lastRenderedPageBreak/>
        <w:t xml:space="preserve">You may also wish to consider ordering </w:t>
      </w:r>
      <w:r w:rsidR="001320BF" w:rsidRPr="248E6E5C">
        <w:rPr>
          <w:rFonts w:ascii="Calibri" w:hAnsi="Calibri" w:cs="Calibri"/>
          <w:sz w:val="22"/>
          <w:szCs w:val="22"/>
        </w:rPr>
        <w:t>the following ‘optional’ tests as recommended by the Faster Diagnosis Framework where clinically indicated: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48E6E5C" w14:paraId="110F261C" w14:textId="77777777" w:rsidTr="248E6E5C">
        <w:trPr>
          <w:trHeight w:val="30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BDDFA88" w14:textId="6D051F04" w:rsidR="248E6E5C" w:rsidRDefault="248E6E5C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‘</w:t>
            </w:r>
            <w:r w:rsidRPr="248E6E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RDC NSS </w:t>
            </w:r>
            <w:r w:rsidR="7F0D3FFA" w:rsidRPr="248E6E5C">
              <w:rPr>
                <w:rFonts w:ascii="Calibri" w:hAnsi="Calibri" w:cs="Calibri"/>
                <w:b/>
                <w:bCs/>
                <w:sz w:val="22"/>
                <w:szCs w:val="22"/>
              </w:rPr>
              <w:t>Optional Tests</w:t>
            </w:r>
            <w:r w:rsidRPr="248E6E5C">
              <w:rPr>
                <w:rFonts w:ascii="Calibri" w:hAnsi="Calibri" w:cs="Calibri"/>
                <w:b/>
                <w:bCs/>
                <w:sz w:val="22"/>
                <w:szCs w:val="22"/>
              </w:rPr>
              <w:t>’</w:t>
            </w:r>
          </w:p>
        </w:tc>
      </w:tr>
      <w:tr w:rsidR="248E6E5C" w14:paraId="0005D3D1" w14:textId="77777777" w:rsidTr="248E6E5C">
        <w:trPr>
          <w:trHeight w:val="300"/>
        </w:trPr>
        <w:tc>
          <w:tcPr>
            <w:tcW w:w="2254" w:type="dxa"/>
          </w:tcPr>
          <w:p w14:paraId="632776F0" w14:textId="083F66E2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Coeliac serology</w:t>
            </w:r>
          </w:p>
        </w:tc>
        <w:tc>
          <w:tcPr>
            <w:tcW w:w="2254" w:type="dxa"/>
          </w:tcPr>
          <w:p w14:paraId="0208F642" w14:textId="2073CDFC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LDH</w:t>
            </w:r>
          </w:p>
        </w:tc>
        <w:tc>
          <w:tcPr>
            <w:tcW w:w="2254" w:type="dxa"/>
          </w:tcPr>
          <w:p w14:paraId="52C910F8" w14:textId="2DA21097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GGT</w:t>
            </w:r>
          </w:p>
        </w:tc>
        <w:tc>
          <w:tcPr>
            <w:tcW w:w="2254" w:type="dxa"/>
          </w:tcPr>
          <w:p w14:paraId="6511BC38" w14:textId="1717E130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HIV </w:t>
            </w:r>
          </w:p>
        </w:tc>
      </w:tr>
      <w:tr w:rsidR="248E6E5C" w14:paraId="4C54A15B" w14:textId="77777777" w:rsidTr="248E6E5C">
        <w:trPr>
          <w:trHeight w:val="300"/>
        </w:trPr>
        <w:tc>
          <w:tcPr>
            <w:tcW w:w="2254" w:type="dxa"/>
          </w:tcPr>
          <w:p w14:paraId="3A393449" w14:textId="568101A9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Hep B/C serology</w:t>
            </w:r>
          </w:p>
        </w:tc>
        <w:tc>
          <w:tcPr>
            <w:tcW w:w="4508" w:type="dxa"/>
            <w:gridSpan w:val="2"/>
          </w:tcPr>
          <w:p w14:paraId="65E2250B" w14:textId="64110D5D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Clotting (for lymphadenopathy referrals)</w:t>
            </w:r>
          </w:p>
        </w:tc>
        <w:tc>
          <w:tcPr>
            <w:tcW w:w="2254" w:type="dxa"/>
          </w:tcPr>
          <w:p w14:paraId="6162D0F7" w14:textId="74DD56E7" w:rsidR="248E6E5C" w:rsidRDefault="248E6E5C" w:rsidP="248E6E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8E898DE" w14:textId="0AE75C6B" w:rsidR="00105686" w:rsidRPr="00105686" w:rsidRDefault="00105686" w:rsidP="248E6E5C">
      <w:pPr>
        <w:rPr>
          <w:rFonts w:ascii="Calibri" w:hAnsi="Calibri" w:cs="Calibri"/>
          <w:sz w:val="22"/>
          <w:szCs w:val="22"/>
        </w:rPr>
      </w:pPr>
    </w:p>
    <w:p w14:paraId="4CD79E9D" w14:textId="5F2A93D2" w:rsidR="2168E6AD" w:rsidRDefault="2168E6AD" w:rsidP="248E6E5C">
      <w:pPr>
        <w:jc w:val="both"/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t>A</w:t>
      </w:r>
      <w:r w:rsidR="5157DFDE" w:rsidRPr="248E6E5C">
        <w:rPr>
          <w:rFonts w:ascii="Calibri" w:hAnsi="Calibri" w:cs="Calibri"/>
          <w:sz w:val="22"/>
          <w:szCs w:val="22"/>
        </w:rPr>
        <w:t xml:space="preserve">n internal review </w:t>
      </w:r>
      <w:r w:rsidR="2843C45C" w:rsidRPr="248E6E5C">
        <w:rPr>
          <w:rFonts w:ascii="Calibri" w:hAnsi="Calibri" w:cs="Calibri"/>
          <w:sz w:val="22"/>
          <w:szCs w:val="22"/>
        </w:rPr>
        <w:t xml:space="preserve">is </w:t>
      </w:r>
      <w:r w:rsidR="5157DFDE" w:rsidRPr="248E6E5C">
        <w:rPr>
          <w:rFonts w:ascii="Calibri" w:hAnsi="Calibri" w:cs="Calibri"/>
          <w:sz w:val="22"/>
          <w:szCs w:val="22"/>
        </w:rPr>
        <w:t>being undertaken to streamline the services that filter into th</w:t>
      </w:r>
      <w:r w:rsidR="51DF6CC5" w:rsidRPr="248E6E5C">
        <w:rPr>
          <w:rFonts w:ascii="Calibri" w:hAnsi="Calibri" w:cs="Calibri"/>
          <w:sz w:val="22"/>
          <w:szCs w:val="22"/>
        </w:rPr>
        <w:t>e RDC</w:t>
      </w:r>
      <w:r w:rsidR="5157DFDE" w:rsidRPr="248E6E5C">
        <w:rPr>
          <w:rFonts w:ascii="Calibri" w:hAnsi="Calibri" w:cs="Calibri"/>
          <w:sz w:val="22"/>
          <w:szCs w:val="22"/>
        </w:rPr>
        <w:t xml:space="preserve"> clinic (NSS, Sarcoma and CUP) as well as </w:t>
      </w:r>
      <w:r w:rsidR="7DA3F35D" w:rsidRPr="248E6E5C">
        <w:rPr>
          <w:rFonts w:ascii="Calibri" w:hAnsi="Calibri" w:cs="Calibri"/>
          <w:sz w:val="22"/>
          <w:szCs w:val="22"/>
        </w:rPr>
        <w:t xml:space="preserve">establishing </w:t>
      </w:r>
      <w:r w:rsidR="5157DFDE" w:rsidRPr="248E6E5C">
        <w:rPr>
          <w:rFonts w:ascii="Calibri" w:hAnsi="Calibri" w:cs="Calibri"/>
          <w:sz w:val="22"/>
          <w:szCs w:val="22"/>
        </w:rPr>
        <w:t xml:space="preserve">a sustainable capacity and demand model. </w:t>
      </w:r>
      <w:r w:rsidR="54CF67C4" w:rsidRPr="248E6E5C">
        <w:rPr>
          <w:rFonts w:ascii="Calibri" w:hAnsi="Calibri" w:cs="Calibri"/>
          <w:sz w:val="22"/>
          <w:szCs w:val="22"/>
        </w:rPr>
        <w:t xml:space="preserve">The RDC </w:t>
      </w:r>
      <w:r w:rsidR="1EEE36A0" w:rsidRPr="248E6E5C">
        <w:rPr>
          <w:rFonts w:ascii="Calibri" w:hAnsi="Calibri" w:cs="Calibri"/>
          <w:sz w:val="22"/>
          <w:szCs w:val="22"/>
        </w:rPr>
        <w:t xml:space="preserve">service has moved internally and is now being managed under the </w:t>
      </w:r>
      <w:r w:rsidR="54B34ECC" w:rsidRPr="248E6E5C">
        <w:rPr>
          <w:rFonts w:ascii="Calibri" w:hAnsi="Calibri" w:cs="Calibri"/>
          <w:sz w:val="22"/>
          <w:szCs w:val="22"/>
        </w:rPr>
        <w:t xml:space="preserve">Acute Medicine team at the Royal London. </w:t>
      </w:r>
      <w:r w:rsidR="5157DFDE" w:rsidRPr="248E6E5C">
        <w:rPr>
          <w:rFonts w:ascii="Calibri" w:hAnsi="Calibri" w:cs="Calibri"/>
          <w:sz w:val="22"/>
          <w:szCs w:val="22"/>
        </w:rPr>
        <w:t>We are working with the cancer alliance GP leads and place cancer GP leads to develop the clinic model. We will provide you with an update on the progress of the</w:t>
      </w:r>
      <w:r w:rsidR="3ED150A7" w:rsidRPr="248E6E5C">
        <w:rPr>
          <w:rFonts w:ascii="Calibri" w:hAnsi="Calibri" w:cs="Calibri"/>
          <w:sz w:val="22"/>
          <w:szCs w:val="22"/>
        </w:rPr>
        <w:t xml:space="preserve"> RDC</w:t>
      </w:r>
      <w:r w:rsidR="5157DFDE" w:rsidRPr="248E6E5C">
        <w:rPr>
          <w:rFonts w:ascii="Calibri" w:hAnsi="Calibri" w:cs="Calibri"/>
          <w:sz w:val="22"/>
          <w:szCs w:val="22"/>
        </w:rPr>
        <w:t xml:space="preserve"> service redesign in January 2025.  There will be a separate update on the Sarcoma referral pathway.</w:t>
      </w:r>
    </w:p>
    <w:p w14:paraId="0ECFF4D7" w14:textId="6A73431D" w:rsidR="00FB36C8" w:rsidRPr="00FB36C8" w:rsidRDefault="00FB36C8" w:rsidP="248E6E5C">
      <w:pPr>
        <w:jc w:val="both"/>
        <w:rPr>
          <w:rFonts w:ascii="Calibri" w:hAnsi="Calibri" w:cs="Calibri"/>
          <w:sz w:val="22"/>
          <w:szCs w:val="22"/>
        </w:rPr>
      </w:pPr>
      <w:commentRangeStart w:id="0"/>
      <w:commentRangeStart w:id="1"/>
      <w:r w:rsidRPr="248E6E5C">
        <w:rPr>
          <w:rFonts w:ascii="Calibri" w:hAnsi="Calibri" w:cs="Calibri"/>
          <w:sz w:val="22"/>
          <w:szCs w:val="22"/>
        </w:rPr>
        <w:t xml:space="preserve">If you have any questions about the </w:t>
      </w:r>
      <w:r w:rsidR="379020C5" w:rsidRPr="248E6E5C">
        <w:rPr>
          <w:rFonts w:ascii="Calibri" w:hAnsi="Calibri" w:cs="Calibri"/>
          <w:sz w:val="22"/>
          <w:szCs w:val="22"/>
        </w:rPr>
        <w:t xml:space="preserve">changes to the </w:t>
      </w:r>
      <w:r w:rsidRPr="248E6E5C">
        <w:rPr>
          <w:rFonts w:ascii="Calibri" w:hAnsi="Calibri" w:cs="Calibri"/>
          <w:sz w:val="22"/>
          <w:szCs w:val="22"/>
        </w:rPr>
        <w:t>service</w:t>
      </w:r>
      <w:r w:rsidR="007A1267" w:rsidRPr="248E6E5C">
        <w:rPr>
          <w:rFonts w:ascii="Calibri" w:hAnsi="Calibri" w:cs="Calibri"/>
          <w:sz w:val="22"/>
          <w:szCs w:val="22"/>
        </w:rPr>
        <w:t xml:space="preserve"> or if you require an update on a </w:t>
      </w:r>
      <w:r w:rsidR="33A0FE77" w:rsidRPr="248E6E5C">
        <w:rPr>
          <w:rFonts w:ascii="Calibri" w:hAnsi="Calibri" w:cs="Calibri"/>
          <w:sz w:val="22"/>
          <w:szCs w:val="22"/>
        </w:rPr>
        <w:t>patient,</w:t>
      </w:r>
      <w:r w:rsidR="007A1267" w:rsidRPr="248E6E5C">
        <w:rPr>
          <w:rFonts w:ascii="Calibri" w:hAnsi="Calibri" w:cs="Calibri"/>
          <w:sz w:val="22"/>
          <w:szCs w:val="22"/>
        </w:rPr>
        <w:t xml:space="preserve"> you have</w:t>
      </w:r>
      <w:r w:rsidR="62A6FB63" w:rsidRPr="248E6E5C">
        <w:rPr>
          <w:rFonts w:ascii="Calibri" w:hAnsi="Calibri" w:cs="Calibri"/>
          <w:sz w:val="22"/>
          <w:szCs w:val="22"/>
        </w:rPr>
        <w:t xml:space="preserve"> </w:t>
      </w:r>
      <w:r w:rsidR="007A1267" w:rsidRPr="248E6E5C">
        <w:rPr>
          <w:rFonts w:ascii="Calibri" w:hAnsi="Calibri" w:cs="Calibri"/>
          <w:sz w:val="22"/>
          <w:szCs w:val="22"/>
        </w:rPr>
        <w:t>referred</w:t>
      </w:r>
      <w:r w:rsidR="288226D8" w:rsidRPr="248E6E5C">
        <w:rPr>
          <w:rFonts w:ascii="Calibri" w:hAnsi="Calibri" w:cs="Calibri"/>
          <w:sz w:val="22"/>
          <w:szCs w:val="22"/>
        </w:rPr>
        <w:t xml:space="preserve"> on the NSS pathway</w:t>
      </w:r>
      <w:r w:rsidRPr="248E6E5C">
        <w:rPr>
          <w:rFonts w:ascii="Calibri" w:hAnsi="Calibri" w:cs="Calibri"/>
          <w:sz w:val="22"/>
          <w:szCs w:val="22"/>
        </w:rPr>
        <w:t>, please do contact us</w:t>
      </w:r>
      <w:r w:rsidR="635C096E" w:rsidRPr="248E6E5C">
        <w:rPr>
          <w:rFonts w:ascii="Calibri" w:hAnsi="Calibri" w:cs="Calibri"/>
          <w:sz w:val="22"/>
          <w:szCs w:val="22"/>
        </w:rPr>
        <w:t>:</w:t>
      </w:r>
    </w:p>
    <w:p w14:paraId="279D498B" w14:textId="0D9879C4" w:rsidR="00FB36C8" w:rsidRPr="00FB36C8" w:rsidRDefault="5DE9F35E" w:rsidP="248E6E5C">
      <w:pPr>
        <w:jc w:val="both"/>
        <w:rPr>
          <w:rFonts w:ascii="Calibri" w:hAnsi="Calibri" w:cs="Calibri"/>
          <w:sz w:val="22"/>
          <w:szCs w:val="22"/>
        </w:rPr>
      </w:pPr>
      <w:r w:rsidRPr="248E6E5C">
        <w:rPr>
          <w:rFonts w:ascii="Segoe UI Emoji" w:eastAsia="Segoe UI Emoji" w:hAnsi="Segoe UI Emoji" w:cs="Segoe UI Emoji"/>
          <w:sz w:val="22"/>
          <w:szCs w:val="22"/>
        </w:rPr>
        <w:t>📞</w:t>
      </w:r>
      <w:r w:rsidR="00FB36C8" w:rsidRPr="248E6E5C">
        <w:rPr>
          <w:rFonts w:ascii="Calibri" w:hAnsi="Calibri" w:cs="Calibri"/>
          <w:sz w:val="22"/>
          <w:szCs w:val="22"/>
        </w:rPr>
        <w:t xml:space="preserve">07715 805 112, Monday to Friday, 9am to 5pm </w:t>
      </w:r>
    </w:p>
    <w:p w14:paraId="3AB15009" w14:textId="21722A99" w:rsidR="00FB36C8" w:rsidRPr="00FB36C8" w:rsidRDefault="00116950" w:rsidP="248E6E5C">
      <w:pPr>
        <w:jc w:val="both"/>
        <w:rPr>
          <w:rFonts w:ascii="Calibri" w:hAnsi="Calibri" w:cs="Calibri"/>
          <w:sz w:val="22"/>
          <w:szCs w:val="22"/>
        </w:rPr>
      </w:pPr>
      <w:hyperlink r:id="rId13">
        <w:r w:rsidR="58F40AA6" w:rsidRPr="248E6E5C">
          <w:rPr>
            <w:rStyle w:val="Hyperlink"/>
            <w:rFonts w:ascii="Segoe UI Emoji" w:eastAsia="Segoe UI Emoji" w:hAnsi="Segoe UI Emoji" w:cs="Segoe UI Emoji"/>
            <w:sz w:val="22"/>
            <w:szCs w:val="22"/>
          </w:rPr>
          <w:t>📧</w:t>
        </w:r>
        <w:r w:rsidR="00FB36C8" w:rsidRPr="248E6E5C">
          <w:rPr>
            <w:rStyle w:val="Hyperlink"/>
            <w:rFonts w:ascii="Calibri" w:hAnsi="Calibri" w:cs="Calibri"/>
            <w:sz w:val="22"/>
            <w:szCs w:val="22"/>
          </w:rPr>
          <w:t> bhnt.rapidaccessdiagnosticclinic@nhs.ne</w:t>
        </w:r>
        <w:r w:rsidR="1D78CE97" w:rsidRPr="248E6E5C">
          <w:rPr>
            <w:rStyle w:val="Hyperlink"/>
            <w:rFonts w:ascii="Calibri" w:hAnsi="Calibri" w:cs="Calibri"/>
            <w:sz w:val="22"/>
            <w:szCs w:val="22"/>
          </w:rPr>
          <w:t>t</w:t>
        </w:r>
      </w:hyperlink>
      <w:r w:rsidR="1D78CE97" w:rsidRPr="248E6E5C">
        <w:rPr>
          <w:rFonts w:ascii="Calibri" w:hAnsi="Calibri" w:cs="Calibri"/>
          <w:sz w:val="22"/>
          <w:szCs w:val="22"/>
        </w:rPr>
        <w:t xml:space="preserve"> </w:t>
      </w:r>
      <w:commentRangeEnd w:id="0"/>
      <w:r w:rsidR="00FB36C8">
        <w:rPr>
          <w:rStyle w:val="CommentReference"/>
        </w:rPr>
        <w:commentReference w:id="0"/>
      </w:r>
      <w:commentRangeEnd w:id="1"/>
      <w:r w:rsidR="00FB36C8">
        <w:rPr>
          <w:rStyle w:val="CommentReference"/>
        </w:rPr>
        <w:commentReference w:id="1"/>
      </w:r>
    </w:p>
    <w:p w14:paraId="351F5CDB" w14:textId="0F9E11B6" w:rsidR="00FB36C8" w:rsidRPr="00FB36C8" w:rsidRDefault="00FB36C8" w:rsidP="00FB36C8"/>
    <w:sectPr w:rsidR="00FB36C8" w:rsidRPr="00FB36C8" w:rsidSect="0030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ira Parker-Deeks" w:date="2024-11-18T16:31:00Z" w:initials="SP">
    <w:p w14:paraId="54F03E4B" w14:textId="7C2D1269" w:rsidR="00210954" w:rsidRDefault="007F6AA9" w:rsidP="00210954">
      <w:pPr>
        <w:pStyle w:val="CommentText"/>
      </w:pPr>
      <w:r>
        <w:rPr>
          <w:rStyle w:val="CommentReference"/>
        </w:rPr>
        <w:annotationRef/>
      </w:r>
      <w:r w:rsidR="00210954">
        <w:t xml:space="preserve">Has this been moved over to Dak’s team/is there admin resource? Mailbox states that it cannot accept referrals, ERS only. What about referrals from UTC where they don’t have access to eRS? </w:t>
      </w:r>
    </w:p>
  </w:comment>
  <w:comment w:id="1" w:author="CARTER, Zoe (BARTS HEALTH NHS TRUST)" w:date="2024-11-20T14:19:00Z" w:initials="CT">
    <w:p w14:paraId="6FB6D4D6" w14:textId="60009D2A" w:rsidR="008F20C6" w:rsidRDefault="008F20C6">
      <w:pPr>
        <w:pStyle w:val="CommentText"/>
      </w:pPr>
      <w:r>
        <w:rPr>
          <w:rStyle w:val="CommentReference"/>
        </w:rPr>
        <w:annotationRef/>
      </w:r>
      <w:r w:rsidRPr="06E41F71">
        <w:t>will check &amp; 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F03E4B" w15:done="1"/>
  <w15:commentEx w15:paraId="6FB6D4D6" w15:paraIdParent="54F03E4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464D6B" w16cex:dateUtc="2024-11-18T16:31:00Z"/>
  <w16cex:commentExtensible w16cex:durableId="515F9842" w16cex:dateUtc="2024-11-20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F03E4B" w16cid:durableId="40464D6B"/>
  <w16cid:commentId w16cid:paraId="6FB6D4D6" w16cid:durableId="515F98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CCDA"/>
    <w:multiLevelType w:val="hybridMultilevel"/>
    <w:tmpl w:val="7A50DE6E"/>
    <w:lvl w:ilvl="0" w:tplc="E128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28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26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6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2D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2F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C6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2A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0A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1CEC"/>
    <w:multiLevelType w:val="multilevel"/>
    <w:tmpl w:val="961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62AB2"/>
    <w:multiLevelType w:val="multilevel"/>
    <w:tmpl w:val="3868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CC577B"/>
    <w:multiLevelType w:val="hybridMultilevel"/>
    <w:tmpl w:val="823CE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57D8"/>
    <w:multiLevelType w:val="hybridMultilevel"/>
    <w:tmpl w:val="CB7A8D7C"/>
    <w:lvl w:ilvl="0" w:tplc="4072C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3C92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8ABA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F6AC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76BF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1EF0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D4A4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8833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964D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07E627"/>
    <w:multiLevelType w:val="hybridMultilevel"/>
    <w:tmpl w:val="9DA8DBEC"/>
    <w:lvl w:ilvl="0" w:tplc="92F09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E5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0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E8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E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46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0E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8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CC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E9A19"/>
    <w:multiLevelType w:val="hybridMultilevel"/>
    <w:tmpl w:val="98489844"/>
    <w:lvl w:ilvl="0" w:tplc="DF623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62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0D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5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A9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CE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9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1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6B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14A5B"/>
    <w:multiLevelType w:val="hybridMultilevel"/>
    <w:tmpl w:val="C2BADF04"/>
    <w:lvl w:ilvl="0" w:tplc="56904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CB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2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4A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23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E1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A6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0A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0C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81EE5"/>
    <w:multiLevelType w:val="hybridMultilevel"/>
    <w:tmpl w:val="110A270A"/>
    <w:lvl w:ilvl="0" w:tplc="FAC01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2D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8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C1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29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E0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AD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48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24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68634">
    <w:abstractNumId w:val="4"/>
  </w:num>
  <w:num w:numId="2" w16cid:durableId="1200698967">
    <w:abstractNumId w:val="7"/>
  </w:num>
  <w:num w:numId="3" w16cid:durableId="296767444">
    <w:abstractNumId w:val="5"/>
  </w:num>
  <w:num w:numId="4" w16cid:durableId="1931893576">
    <w:abstractNumId w:val="0"/>
  </w:num>
  <w:num w:numId="5" w16cid:durableId="1616595029">
    <w:abstractNumId w:val="6"/>
  </w:num>
  <w:num w:numId="6" w16cid:durableId="1229073444">
    <w:abstractNumId w:val="8"/>
  </w:num>
  <w:num w:numId="7" w16cid:durableId="515968067">
    <w:abstractNumId w:val="1"/>
  </w:num>
  <w:num w:numId="8" w16cid:durableId="1242256892">
    <w:abstractNumId w:val="2"/>
  </w:num>
  <w:num w:numId="9" w16cid:durableId="8419726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ira Parker-Deeks">
    <w15:presenceInfo w15:providerId="Windows Live" w15:userId="2d105ac65376d71d"/>
  </w15:person>
  <w15:person w15:author="CARTER, Zoe (BARTS HEALTH NHS TRUST)">
    <w15:presenceInfo w15:providerId="AD" w15:userId="S::zoe.carter4@nhs.net::de4edf94-d30a-4353-a12d-ada0de55fb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C8"/>
    <w:rsid w:val="00045D9C"/>
    <w:rsid w:val="000563F2"/>
    <w:rsid w:val="00105686"/>
    <w:rsid w:val="0011111E"/>
    <w:rsid w:val="00116950"/>
    <w:rsid w:val="001320BF"/>
    <w:rsid w:val="001633B4"/>
    <w:rsid w:val="00171C96"/>
    <w:rsid w:val="001A17D7"/>
    <w:rsid w:val="001E241A"/>
    <w:rsid w:val="001EFEC6"/>
    <w:rsid w:val="00210954"/>
    <w:rsid w:val="00211C43"/>
    <w:rsid w:val="0021253D"/>
    <w:rsid w:val="00232FE3"/>
    <w:rsid w:val="002510D2"/>
    <w:rsid w:val="00294564"/>
    <w:rsid w:val="003005EF"/>
    <w:rsid w:val="003175D2"/>
    <w:rsid w:val="00321AE3"/>
    <w:rsid w:val="003D7B26"/>
    <w:rsid w:val="00407BE6"/>
    <w:rsid w:val="00453E3A"/>
    <w:rsid w:val="004625C5"/>
    <w:rsid w:val="00480327"/>
    <w:rsid w:val="00492416"/>
    <w:rsid w:val="004B5977"/>
    <w:rsid w:val="00504356"/>
    <w:rsid w:val="00523CF4"/>
    <w:rsid w:val="00527B2D"/>
    <w:rsid w:val="0053743B"/>
    <w:rsid w:val="005536B3"/>
    <w:rsid w:val="00577353"/>
    <w:rsid w:val="005E61CC"/>
    <w:rsid w:val="006338B5"/>
    <w:rsid w:val="00640F77"/>
    <w:rsid w:val="006442E9"/>
    <w:rsid w:val="006A01E1"/>
    <w:rsid w:val="006E01C6"/>
    <w:rsid w:val="007178A5"/>
    <w:rsid w:val="00796E17"/>
    <w:rsid w:val="007A1267"/>
    <w:rsid w:val="007D5CEB"/>
    <w:rsid w:val="007F6AA9"/>
    <w:rsid w:val="00833CF3"/>
    <w:rsid w:val="008371B5"/>
    <w:rsid w:val="00870E18"/>
    <w:rsid w:val="008A02A7"/>
    <w:rsid w:val="008A0A71"/>
    <w:rsid w:val="008F20C6"/>
    <w:rsid w:val="00901FC1"/>
    <w:rsid w:val="00903629"/>
    <w:rsid w:val="00903714"/>
    <w:rsid w:val="00974C2C"/>
    <w:rsid w:val="00982BBB"/>
    <w:rsid w:val="009E3259"/>
    <w:rsid w:val="00A00A39"/>
    <w:rsid w:val="00A12603"/>
    <w:rsid w:val="00A23322"/>
    <w:rsid w:val="00A411AE"/>
    <w:rsid w:val="00A411D3"/>
    <w:rsid w:val="00A42010"/>
    <w:rsid w:val="00A6547D"/>
    <w:rsid w:val="00AA0836"/>
    <w:rsid w:val="00AA7B6B"/>
    <w:rsid w:val="00AB10D7"/>
    <w:rsid w:val="00AD0D2B"/>
    <w:rsid w:val="00AF2EF2"/>
    <w:rsid w:val="00AF35F2"/>
    <w:rsid w:val="00B02891"/>
    <w:rsid w:val="00B41BC5"/>
    <w:rsid w:val="00B57C74"/>
    <w:rsid w:val="00BF5FBD"/>
    <w:rsid w:val="00BF764F"/>
    <w:rsid w:val="00BF7DD3"/>
    <w:rsid w:val="00C663FE"/>
    <w:rsid w:val="00C737DE"/>
    <w:rsid w:val="00CA5F10"/>
    <w:rsid w:val="00CB5C3D"/>
    <w:rsid w:val="00D57FE2"/>
    <w:rsid w:val="00D80368"/>
    <w:rsid w:val="00D83435"/>
    <w:rsid w:val="00D906B3"/>
    <w:rsid w:val="00DF07A3"/>
    <w:rsid w:val="00E204D9"/>
    <w:rsid w:val="00E5324A"/>
    <w:rsid w:val="00FB36C8"/>
    <w:rsid w:val="03BE3C43"/>
    <w:rsid w:val="056F2A95"/>
    <w:rsid w:val="0576356F"/>
    <w:rsid w:val="05929903"/>
    <w:rsid w:val="08A84B76"/>
    <w:rsid w:val="08F68848"/>
    <w:rsid w:val="0A0B3C04"/>
    <w:rsid w:val="0B63B1AA"/>
    <w:rsid w:val="0BA7E607"/>
    <w:rsid w:val="0D37F832"/>
    <w:rsid w:val="0EEB15A0"/>
    <w:rsid w:val="0F7FD77E"/>
    <w:rsid w:val="11020249"/>
    <w:rsid w:val="1233E7D4"/>
    <w:rsid w:val="135B87CE"/>
    <w:rsid w:val="136F00F4"/>
    <w:rsid w:val="14EC3169"/>
    <w:rsid w:val="14ED7B22"/>
    <w:rsid w:val="16663C47"/>
    <w:rsid w:val="1931E3BF"/>
    <w:rsid w:val="1A62F495"/>
    <w:rsid w:val="1A6AAD24"/>
    <w:rsid w:val="1B5AF009"/>
    <w:rsid w:val="1D78CE97"/>
    <w:rsid w:val="1ED9C2ED"/>
    <w:rsid w:val="1EEE36A0"/>
    <w:rsid w:val="1F346541"/>
    <w:rsid w:val="1F5205C8"/>
    <w:rsid w:val="1FCACF80"/>
    <w:rsid w:val="205BF794"/>
    <w:rsid w:val="2168E6AD"/>
    <w:rsid w:val="248E6E5C"/>
    <w:rsid w:val="24A42E16"/>
    <w:rsid w:val="24D47BDC"/>
    <w:rsid w:val="26CB64D3"/>
    <w:rsid w:val="2796EF06"/>
    <w:rsid w:val="279930DB"/>
    <w:rsid w:val="27E10317"/>
    <w:rsid w:val="2843C45C"/>
    <w:rsid w:val="28671E72"/>
    <w:rsid w:val="288226D8"/>
    <w:rsid w:val="28F711FE"/>
    <w:rsid w:val="2B1E534F"/>
    <w:rsid w:val="2B55D3F8"/>
    <w:rsid w:val="2B8436E6"/>
    <w:rsid w:val="2BA9B274"/>
    <w:rsid w:val="2BAFE470"/>
    <w:rsid w:val="2BCF0D3E"/>
    <w:rsid w:val="2C6AAB22"/>
    <w:rsid w:val="2D1E1C61"/>
    <w:rsid w:val="30EC6722"/>
    <w:rsid w:val="33A0FE77"/>
    <w:rsid w:val="35EB6215"/>
    <w:rsid w:val="36084C79"/>
    <w:rsid w:val="37325DB0"/>
    <w:rsid w:val="379020C5"/>
    <w:rsid w:val="3BDF5C52"/>
    <w:rsid w:val="3E7F5F43"/>
    <w:rsid w:val="3ED150A7"/>
    <w:rsid w:val="3FC01FEC"/>
    <w:rsid w:val="3FDB912A"/>
    <w:rsid w:val="4122C85A"/>
    <w:rsid w:val="42B4AD04"/>
    <w:rsid w:val="4350B928"/>
    <w:rsid w:val="43C920AC"/>
    <w:rsid w:val="43EAF0CF"/>
    <w:rsid w:val="448252CE"/>
    <w:rsid w:val="44BECCD9"/>
    <w:rsid w:val="45193840"/>
    <w:rsid w:val="495654C4"/>
    <w:rsid w:val="4D5B9D35"/>
    <w:rsid w:val="4E5D5C45"/>
    <w:rsid w:val="4F18E684"/>
    <w:rsid w:val="4FD453A6"/>
    <w:rsid w:val="50A988D5"/>
    <w:rsid w:val="5157DFDE"/>
    <w:rsid w:val="51DF6CC5"/>
    <w:rsid w:val="523EB2DB"/>
    <w:rsid w:val="52A3E3F2"/>
    <w:rsid w:val="53501B86"/>
    <w:rsid w:val="54B34ECC"/>
    <w:rsid w:val="54CF67C4"/>
    <w:rsid w:val="554C7B54"/>
    <w:rsid w:val="5578C5E9"/>
    <w:rsid w:val="58BE0D13"/>
    <w:rsid w:val="58F40AA6"/>
    <w:rsid w:val="5BDEC2A0"/>
    <w:rsid w:val="5BE95DEF"/>
    <w:rsid w:val="5C82750E"/>
    <w:rsid w:val="5DE9F35E"/>
    <w:rsid w:val="5DF94D6C"/>
    <w:rsid w:val="61140BD9"/>
    <w:rsid w:val="612E6802"/>
    <w:rsid w:val="620EB0E7"/>
    <w:rsid w:val="62A6FB63"/>
    <w:rsid w:val="635C096E"/>
    <w:rsid w:val="63942643"/>
    <w:rsid w:val="64DCF008"/>
    <w:rsid w:val="658372A4"/>
    <w:rsid w:val="66FA1C5A"/>
    <w:rsid w:val="676C0BFB"/>
    <w:rsid w:val="68248FA9"/>
    <w:rsid w:val="69C8057B"/>
    <w:rsid w:val="6A248738"/>
    <w:rsid w:val="6AC25B62"/>
    <w:rsid w:val="6AF213AB"/>
    <w:rsid w:val="6D90AC44"/>
    <w:rsid w:val="6DF2A903"/>
    <w:rsid w:val="6E0A1F11"/>
    <w:rsid w:val="6EA981EB"/>
    <w:rsid w:val="6FFBACB5"/>
    <w:rsid w:val="710F39F9"/>
    <w:rsid w:val="719E7F50"/>
    <w:rsid w:val="7302123B"/>
    <w:rsid w:val="735A8DCC"/>
    <w:rsid w:val="7381276C"/>
    <w:rsid w:val="75075E17"/>
    <w:rsid w:val="75F2139C"/>
    <w:rsid w:val="7768167D"/>
    <w:rsid w:val="780B3F42"/>
    <w:rsid w:val="79437039"/>
    <w:rsid w:val="7C54E6E6"/>
    <w:rsid w:val="7D429A3A"/>
    <w:rsid w:val="7DA3F35D"/>
    <w:rsid w:val="7F0D3FFA"/>
    <w:rsid w:val="7F78C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D655"/>
  <w15:chartTrackingRefBased/>
  <w15:docId w15:val="{81F96036-BA15-4B93-8ED5-DAA72A7B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6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36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6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2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0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canceralliance.nhs.uk/sites/default/files/2024-07/Early%20Cancer%20Diagnosis%20PCN%20DES%20and%20QOF%20Support%20Guide%20July%202024.pdf" TargetMode="External"/><Relationship Id="rId13" Type="http://schemas.openxmlformats.org/officeDocument/2006/relationships/hyperlink" Target="mailto:&#128231;&#160;bhnt.rapidaccessdiagnosticclinic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hs.sharepoint.com/:f:/s/msteams_61464c/Ej7YurbdjZdHnOorGpEAcT8BP755UM_uYyoPqxl8Aqnu1g?e=3zj6VG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tewayc.org.uk/cancer-maps/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s://gps.cityandhackneyccg.nhs.uk/pathways/direct-access-for-unintentional-significant-weight-loss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hyperlink" Target="https://primarycare.northeastlondon.icb.nhs.uk/home/diagnostics/barts-health-gp-direct-access-to-ct-for-suspected-pancreatic-cancer/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56032021BD458858A8892E14D13B" ma:contentTypeVersion="8" ma:contentTypeDescription="Create a new document." ma:contentTypeScope="" ma:versionID="895a16bf182ee779553f7b95dd48b929">
  <xsd:schema xmlns:xsd="http://www.w3.org/2001/XMLSchema" xmlns:xs="http://www.w3.org/2001/XMLSchema" xmlns:p="http://schemas.microsoft.com/office/2006/metadata/properties" xmlns:ns2="32115f54-f417-4000-ab33-d95503f71ecf" targetNamespace="http://schemas.microsoft.com/office/2006/metadata/properties" ma:root="true" ma:fieldsID="fbb889b19048af522a07846aee6c5a84" ns2:_="">
    <xsd:import namespace="32115f54-f417-4000-ab33-d95503f71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5f54-f417-4000-ab33-d95503f71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E77E9-6490-451C-85FE-D4E9C328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5f54-f417-4000-ab33-d95503f71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4DF80-8532-4D1F-947B-33BD7471E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143DB-9E28-4AD8-B605-D0B465628C5A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37c99f3-96d4-4bfb-8895-30247e2c9d2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4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Parker-Deeks</dc:creator>
  <cp:keywords/>
  <dc:description/>
  <cp:lastModifiedBy>CARTER, Zoe (BARTS HEALTH NHS TRUST)</cp:lastModifiedBy>
  <cp:revision>2</cp:revision>
  <dcterms:created xsi:type="dcterms:W3CDTF">2024-11-27T09:37:00Z</dcterms:created>
  <dcterms:modified xsi:type="dcterms:W3CDTF">2024-11-27T09:37:00Z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1884727f-beab-48c8-8433-344df0081dcc</vt:lpwstr>
  </property>
  <property fmtid="{D5CDD505-2E9C-101B-9397-08002B2CF9AE}" pid="3" name="ContentTypeId">
    <vt:lpwstr>0x0101001D8656032021BD458858A8892E14D13B</vt:lpwstr>
  </property>
</Properties>
</file>