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862E7" w14:textId="1A77D3FE" w:rsidR="008C7641" w:rsidRPr="00B1340C" w:rsidRDefault="00027AB8" w:rsidP="00342724">
      <w:pPr>
        <w:pStyle w:val="Heading1"/>
        <w:rPr>
          <w:rStyle w:val="Hyperlink"/>
        </w:rPr>
      </w:pPr>
      <w:r>
        <w:t>2024 NHS General Practice Staff Survey</w:t>
      </w:r>
    </w:p>
    <w:p w14:paraId="2E5B83F4" w14:textId="1049CC8C" w:rsidR="00027AB8" w:rsidRDefault="00027AB8" w:rsidP="00027AB8">
      <w:pPr>
        <w:pStyle w:val="Heading1"/>
        <w:spacing w:after="0"/>
        <w:rPr>
          <w:sz w:val="40"/>
          <w:szCs w:val="22"/>
        </w:rPr>
      </w:pPr>
      <w:r w:rsidRPr="00493CC4">
        <w:rPr>
          <w:sz w:val="40"/>
          <w:szCs w:val="22"/>
        </w:rPr>
        <w:t xml:space="preserve">Guidance for </w:t>
      </w:r>
      <w:r>
        <w:rPr>
          <w:sz w:val="40"/>
          <w:szCs w:val="22"/>
        </w:rPr>
        <w:t>practices and other NHS general practice employers</w:t>
      </w:r>
    </w:p>
    <w:p w14:paraId="5AE5A629" w14:textId="77777777" w:rsidR="00027AB8" w:rsidRDefault="00027AB8" w:rsidP="00027AB8"/>
    <w:p w14:paraId="0972312B" w14:textId="252663A9" w:rsidR="00342724" w:rsidRPr="000C48C1" w:rsidRDefault="008D7B23" w:rsidP="00027AB8">
      <w:pPr>
        <w:pStyle w:val="Heading2"/>
      </w:pPr>
      <w:r>
        <w:t>Overview</w:t>
      </w:r>
    </w:p>
    <w:p w14:paraId="396319D8" w14:textId="73125139" w:rsidR="008D7B23" w:rsidRDefault="008D7B23" w:rsidP="00342724">
      <w:r>
        <w:t xml:space="preserve">The </w:t>
      </w:r>
      <w:r w:rsidRPr="00BC2DD8">
        <w:t>2024 NHS General Practice Staff Survey</w:t>
      </w:r>
      <w:r>
        <w:t xml:space="preserve"> (GPSS) </w:t>
      </w:r>
      <w:r w:rsidRPr="008D7B23">
        <w:t>is coordinated on behalf of NHS England by the NHS Staff Survey Coordination Centre</w:t>
      </w:r>
      <w:r w:rsidR="0011329D">
        <w:t xml:space="preserve"> (SCC)</w:t>
      </w:r>
      <w:r w:rsidRPr="008D7B23">
        <w:t>, based at Picker, an independent health and social care charity.</w:t>
      </w:r>
    </w:p>
    <w:p w14:paraId="7CD4F850" w14:textId="0C6FB2B5" w:rsidR="008C7641" w:rsidRDefault="00027AB8" w:rsidP="00342724">
      <w:r w:rsidRPr="00027AB8">
        <w:t xml:space="preserve">Each practice or other </w:t>
      </w:r>
      <w:r w:rsidR="00BC2DD8">
        <w:t xml:space="preserve">NHS </w:t>
      </w:r>
      <w:r w:rsidRPr="00027AB8">
        <w:t>organisation that employ</w:t>
      </w:r>
      <w:r w:rsidR="0011329D">
        <w:t>s</w:t>
      </w:r>
      <w:r w:rsidRPr="00027AB8">
        <w:t xml:space="preserve"> general practice staff should provide their ICB contact with a list of all the staff they employ that meet the eligibility criteria outlined below, for distribution of </w:t>
      </w:r>
      <w:r w:rsidR="00B8598E">
        <w:t>the survey</w:t>
      </w:r>
      <w:r w:rsidRPr="00027AB8">
        <w:t>. To ensure consistency and comparability in the survey results, all organisations must follow a standard methodology.</w:t>
      </w:r>
      <w:r w:rsidR="004D74F3">
        <w:t xml:space="preserve"> This </w:t>
      </w:r>
      <w:r w:rsidR="00AA5C9A">
        <w:t xml:space="preserve">guidance </w:t>
      </w:r>
      <w:r w:rsidR="004D74F3">
        <w:t>document</w:t>
      </w:r>
      <w:r w:rsidR="009E5723">
        <w:t>, alongside the separate Step-by-Step guide,</w:t>
      </w:r>
      <w:r w:rsidR="004D74F3">
        <w:t xml:space="preserve"> is designed to provide you with </w:t>
      </w:r>
      <w:r w:rsidR="009E5723">
        <w:t xml:space="preserve">the </w:t>
      </w:r>
      <w:r w:rsidR="004D74F3">
        <w:t xml:space="preserve">key information needed for </w:t>
      </w:r>
      <w:r w:rsidR="009E5723">
        <w:t>completing</w:t>
      </w:r>
      <w:r w:rsidR="004D74F3">
        <w:t xml:space="preserve"> your staff list. Should you have additional questions about completing your staff list, please contact your ICB</w:t>
      </w:r>
      <w:r w:rsidR="00AA5C9A">
        <w:t xml:space="preserve"> directly</w:t>
      </w:r>
      <w:r w:rsidR="004D74F3">
        <w:t>.</w:t>
      </w:r>
    </w:p>
    <w:p w14:paraId="6FB1D114" w14:textId="23CA222E" w:rsidR="00BC2DD8" w:rsidRDefault="008D7B23" w:rsidP="004D74F3">
      <w:pPr>
        <w:pStyle w:val="Heading2"/>
      </w:pPr>
      <w:r>
        <w:t>O</w:t>
      </w:r>
      <w:r w:rsidR="00BC2DD8">
        <w:t>rganisation</w:t>
      </w:r>
      <w:r>
        <w:t xml:space="preserve"> eligibility</w:t>
      </w:r>
    </w:p>
    <w:p w14:paraId="2E5089BF" w14:textId="5918442F" w:rsidR="008D7B23" w:rsidRPr="00B93EE3" w:rsidRDefault="008D7B23" w:rsidP="00F74277">
      <w:pPr>
        <w:pStyle w:val="Bullets"/>
      </w:pPr>
      <w:r w:rsidRPr="00B93EE3">
        <w:t xml:space="preserve">The following types of organisations </w:t>
      </w:r>
      <w:r w:rsidRPr="00B93EE3">
        <w:rPr>
          <w:b/>
          <w:bCs/>
        </w:rPr>
        <w:t>are eligible</w:t>
      </w:r>
      <w:r w:rsidRPr="00B93EE3">
        <w:t xml:space="preserve"> to submit staff lists:</w:t>
      </w:r>
    </w:p>
    <w:p w14:paraId="32338369" w14:textId="3ADBD0A7" w:rsidR="00BC2DD8" w:rsidRPr="00B93EE3" w:rsidRDefault="00BC2DD8" w:rsidP="00F74277">
      <w:pPr>
        <w:pStyle w:val="BulletIndented"/>
      </w:pPr>
      <w:r>
        <w:t xml:space="preserve">NHS </w:t>
      </w:r>
      <w:r w:rsidR="05F0DD37">
        <w:t>general</w:t>
      </w:r>
      <w:r w:rsidR="008D7B23">
        <w:t xml:space="preserve"> </w:t>
      </w:r>
      <w:r>
        <w:t>practices.</w:t>
      </w:r>
    </w:p>
    <w:p w14:paraId="0F2BEB36" w14:textId="6D076252" w:rsidR="008D7B23" w:rsidRPr="00B93EE3" w:rsidRDefault="00BC2DD8" w:rsidP="00F74277">
      <w:pPr>
        <w:pStyle w:val="BulletIndented"/>
      </w:pPr>
      <w:r w:rsidRPr="00B93EE3">
        <w:t xml:space="preserve">Federations </w:t>
      </w:r>
      <w:r w:rsidR="008D7B23" w:rsidRPr="00B93EE3">
        <w:t>that</w:t>
      </w:r>
      <w:r w:rsidRPr="00B93EE3">
        <w:t xml:space="preserve"> employ ARRS</w:t>
      </w:r>
      <w:r w:rsidR="004F32F8" w:rsidRPr="00B93EE3">
        <w:rPr>
          <w:rStyle w:val="FootnoteReference"/>
        </w:rPr>
        <w:footnoteReference w:id="2"/>
      </w:r>
      <w:r w:rsidRPr="00B93EE3">
        <w:t xml:space="preserve"> staff.</w:t>
      </w:r>
    </w:p>
    <w:p w14:paraId="0AAAE482" w14:textId="776FADEA" w:rsidR="008D7B23" w:rsidRPr="00B93EE3" w:rsidRDefault="008D7B23" w:rsidP="00F74277">
      <w:pPr>
        <w:pStyle w:val="BulletIndented"/>
      </w:pPr>
      <w:r w:rsidRPr="00B93EE3">
        <w:t>L</w:t>
      </w:r>
      <w:r w:rsidR="00BC2DD8" w:rsidRPr="00B93EE3">
        <w:t xml:space="preserve">imited companies established by </w:t>
      </w:r>
      <w:r w:rsidR="00DE251A" w:rsidRPr="00B93EE3">
        <w:t>Primary Care Networks (</w:t>
      </w:r>
      <w:r w:rsidR="00BC2DD8" w:rsidRPr="00B93EE3">
        <w:t>PCNs</w:t>
      </w:r>
      <w:r w:rsidR="00DE251A" w:rsidRPr="00B93EE3">
        <w:t>)</w:t>
      </w:r>
      <w:r w:rsidR="00BC2DD8" w:rsidRPr="00B93EE3">
        <w:t xml:space="preserve"> to employ ARRS staff</w:t>
      </w:r>
      <w:r w:rsidRPr="00B93EE3">
        <w:t>.</w:t>
      </w:r>
    </w:p>
    <w:p w14:paraId="1B06702D" w14:textId="3DB3B358" w:rsidR="008D7B23" w:rsidRPr="00B93EE3" w:rsidRDefault="008D7B23" w:rsidP="00F74277">
      <w:pPr>
        <w:pStyle w:val="BulletIndented"/>
      </w:pPr>
      <w:r w:rsidRPr="00B93EE3">
        <w:t>W</w:t>
      </w:r>
      <w:r w:rsidR="00BC2DD8" w:rsidRPr="00B93EE3">
        <w:t xml:space="preserve">holly owned subsidiaries of NHS Trusts who employ ARRS </w:t>
      </w:r>
      <w:r w:rsidRPr="00B93EE3">
        <w:t>staff</w:t>
      </w:r>
      <w:r w:rsidR="00BC2DD8" w:rsidRPr="00B93EE3">
        <w:t>.</w:t>
      </w:r>
    </w:p>
    <w:p w14:paraId="724315FA" w14:textId="760B5B86" w:rsidR="008D7B23" w:rsidRPr="00B93EE3" w:rsidRDefault="008D7B23" w:rsidP="00F74277">
      <w:pPr>
        <w:pStyle w:val="Bullets"/>
      </w:pPr>
      <w:r w:rsidRPr="00B93EE3">
        <w:t xml:space="preserve">The following types of organisations are </w:t>
      </w:r>
      <w:r w:rsidRPr="00B93EE3">
        <w:rPr>
          <w:b/>
          <w:bCs/>
          <w:u w:val="single"/>
        </w:rPr>
        <w:t>not</w:t>
      </w:r>
      <w:r w:rsidRPr="00B93EE3">
        <w:rPr>
          <w:b/>
          <w:bCs/>
        </w:rPr>
        <w:t xml:space="preserve"> eligible</w:t>
      </w:r>
      <w:r w:rsidRPr="00B93EE3">
        <w:t xml:space="preserve"> to submit staff lists:</w:t>
      </w:r>
    </w:p>
    <w:p w14:paraId="758CAD0A" w14:textId="0A73D42C" w:rsidR="008D7B23" w:rsidRPr="00B93EE3" w:rsidRDefault="008D7B23" w:rsidP="00F74277">
      <w:pPr>
        <w:pStyle w:val="BulletIndented"/>
      </w:pPr>
      <w:r w:rsidRPr="00B93EE3">
        <w:t xml:space="preserve">Federations that </w:t>
      </w:r>
      <w:r w:rsidRPr="00B93EE3">
        <w:rPr>
          <w:u w:val="single"/>
        </w:rPr>
        <w:t>do not</w:t>
      </w:r>
      <w:r w:rsidRPr="00B93EE3">
        <w:t xml:space="preserve"> employ ARRS staff.</w:t>
      </w:r>
    </w:p>
    <w:p w14:paraId="6E75539D" w14:textId="77777777" w:rsidR="008D7B23" w:rsidRPr="00B93EE3" w:rsidRDefault="008D7B23" w:rsidP="00F74277">
      <w:pPr>
        <w:pStyle w:val="BulletIndented"/>
      </w:pPr>
      <w:r w:rsidRPr="00B93EE3">
        <w:t>NHS Trusts who directly employ general practice staff (as their staff are already invited to participate in the NHS Staff Survey).</w:t>
      </w:r>
    </w:p>
    <w:p w14:paraId="26E84A47" w14:textId="1DF60889" w:rsidR="008D7B23" w:rsidRPr="00B93EE3" w:rsidRDefault="008D7B23" w:rsidP="00F74277">
      <w:pPr>
        <w:pStyle w:val="BulletIndented"/>
      </w:pPr>
      <w:r w:rsidRPr="00B93EE3">
        <w:t>Organisations that only employ out of hours staff (as out of hours staff are ineligible for GPSS).</w:t>
      </w:r>
    </w:p>
    <w:p w14:paraId="2D433BFA" w14:textId="503BB75B" w:rsidR="00BC2DD8" w:rsidRPr="00B93EE3" w:rsidRDefault="008D7B23" w:rsidP="00F74277">
      <w:pPr>
        <w:pStyle w:val="BulletIndented"/>
      </w:pPr>
      <w:r w:rsidRPr="00B93EE3">
        <w:t>V</w:t>
      </w:r>
      <w:r w:rsidR="00BC2DD8" w:rsidRPr="00B93EE3">
        <w:t xml:space="preserve">oluntary, community, </w:t>
      </w:r>
      <w:r w:rsidRPr="00B93EE3">
        <w:t>or</w:t>
      </w:r>
      <w:r w:rsidR="00BC2DD8" w:rsidRPr="00B93EE3">
        <w:t xml:space="preserve"> social enterprise employers </w:t>
      </w:r>
      <w:r w:rsidRPr="00B93EE3">
        <w:t>of ARRS staff.</w:t>
      </w:r>
    </w:p>
    <w:p w14:paraId="249A4DBC" w14:textId="5DF0EE4D" w:rsidR="00FE1710" w:rsidRPr="00B93EE3" w:rsidRDefault="00FE1710" w:rsidP="00F74277">
      <w:pPr>
        <w:pStyle w:val="BulletIndented"/>
      </w:pPr>
      <w:r w:rsidRPr="00B93EE3">
        <w:t>Other non-NHS employers.</w:t>
      </w:r>
    </w:p>
    <w:p w14:paraId="470D1B83" w14:textId="0A0C0F7F" w:rsidR="00027AB8" w:rsidRDefault="004D74F3" w:rsidP="008D7B23">
      <w:pPr>
        <w:pStyle w:val="Heading2"/>
      </w:pPr>
      <w:r>
        <w:lastRenderedPageBreak/>
        <w:t>Timings</w:t>
      </w:r>
    </w:p>
    <w:tbl>
      <w:tblPr>
        <w:tblStyle w:val="GridTable4-Accent1"/>
        <w:tblW w:w="0" w:type="auto"/>
        <w:tblBorders>
          <w:top w:val="single" w:sz="4" w:space="0" w:color="007B4E"/>
          <w:left w:val="single" w:sz="4" w:space="0" w:color="007B4E"/>
          <w:bottom w:val="single" w:sz="4" w:space="0" w:color="007B4E"/>
          <w:right w:val="single" w:sz="4" w:space="0" w:color="007B4E"/>
          <w:insideH w:val="single" w:sz="4" w:space="0" w:color="007B4E"/>
          <w:insideV w:val="single" w:sz="4" w:space="0" w:color="007B4E"/>
        </w:tblBorders>
        <w:tblLook w:val="0460" w:firstRow="1" w:lastRow="1" w:firstColumn="0" w:lastColumn="0" w:noHBand="0" w:noVBand="1"/>
      </w:tblPr>
      <w:tblGrid>
        <w:gridCol w:w="1980"/>
        <w:gridCol w:w="4961"/>
        <w:gridCol w:w="2075"/>
      </w:tblGrid>
      <w:tr w:rsidR="00D16A9B" w:rsidRPr="00311327" w14:paraId="32BC73AA" w14:textId="77777777" w:rsidTr="004D74F3">
        <w:trPr>
          <w:cnfStyle w:val="100000000000" w:firstRow="1" w:lastRow="0" w:firstColumn="0" w:lastColumn="0" w:oddVBand="0" w:evenVBand="0" w:oddHBand="0" w:evenHBand="0" w:firstRowFirstColumn="0" w:firstRowLastColumn="0" w:lastRowFirstColumn="0" w:lastRowLastColumn="0"/>
        </w:trPr>
        <w:tc>
          <w:tcPr>
            <w:tcW w:w="1980" w:type="dxa"/>
            <w:shd w:val="clear" w:color="auto" w:fill="007B4E"/>
            <w:vAlign w:val="center"/>
          </w:tcPr>
          <w:p w14:paraId="11471006" w14:textId="29FDC175" w:rsidR="00D16A9B" w:rsidRPr="00125BD0" w:rsidRDefault="00D16A9B" w:rsidP="00D16A9B">
            <w:pPr>
              <w:pStyle w:val="Tableheading"/>
            </w:pPr>
            <w:r>
              <w:t>Date</w:t>
            </w:r>
          </w:p>
        </w:tc>
        <w:tc>
          <w:tcPr>
            <w:tcW w:w="4961" w:type="dxa"/>
            <w:shd w:val="clear" w:color="auto" w:fill="007B4E"/>
            <w:vAlign w:val="center"/>
          </w:tcPr>
          <w:p w14:paraId="6BD55EC9" w14:textId="06F380FF" w:rsidR="00D16A9B" w:rsidRPr="00125BD0" w:rsidRDefault="00D16A9B" w:rsidP="00D16A9B">
            <w:pPr>
              <w:pStyle w:val="Tableheading"/>
            </w:pPr>
            <w:r w:rsidRPr="003B6972">
              <w:t>Step of survey implementation</w:t>
            </w:r>
          </w:p>
        </w:tc>
        <w:tc>
          <w:tcPr>
            <w:tcW w:w="2075" w:type="dxa"/>
            <w:shd w:val="clear" w:color="auto" w:fill="007B4E"/>
            <w:vAlign w:val="center"/>
          </w:tcPr>
          <w:p w14:paraId="73A2419F" w14:textId="46A861CC" w:rsidR="00D16A9B" w:rsidRPr="00D16A9B" w:rsidRDefault="00D16A9B" w:rsidP="00D16A9B">
            <w:pPr>
              <w:pStyle w:val="Tableheading"/>
              <w:jc w:val="center"/>
              <w:rPr>
                <w:i/>
                <w:iCs/>
              </w:rPr>
            </w:pPr>
            <w:r w:rsidRPr="00D16A9B">
              <w:rPr>
                <w:i/>
                <w:iCs/>
              </w:rPr>
              <w:t>By whom?</w:t>
            </w:r>
          </w:p>
        </w:tc>
      </w:tr>
      <w:tr w:rsidR="00D16A9B" w:rsidRPr="00311327" w14:paraId="701CA5F8" w14:textId="77777777" w:rsidTr="004D74F3">
        <w:trPr>
          <w:cnfStyle w:val="000000100000" w:firstRow="0" w:lastRow="0" w:firstColumn="0" w:lastColumn="0" w:oddVBand="0" w:evenVBand="0" w:oddHBand="1" w:evenHBand="0" w:firstRowFirstColumn="0" w:firstRowLastColumn="0" w:lastRowFirstColumn="0" w:lastRowLastColumn="0"/>
        </w:trPr>
        <w:tc>
          <w:tcPr>
            <w:tcW w:w="1980" w:type="dxa"/>
            <w:shd w:val="clear" w:color="auto" w:fill="FFFFFF" w:themeFill="background1"/>
            <w:vAlign w:val="center"/>
          </w:tcPr>
          <w:p w14:paraId="12825CC8" w14:textId="7D66930C" w:rsidR="00D16A9B" w:rsidRPr="009D3D0F" w:rsidRDefault="000318C4" w:rsidP="00D16A9B">
            <w:pPr>
              <w:pStyle w:val="Tablebody"/>
            </w:pPr>
            <w:r w:rsidRPr="009D3D0F">
              <w:t>5</w:t>
            </w:r>
            <w:r w:rsidR="00D16A9B" w:rsidRPr="009D3D0F">
              <w:t xml:space="preserve"> </w:t>
            </w:r>
            <w:r w:rsidRPr="009D3D0F">
              <w:t>-</w:t>
            </w:r>
            <w:r w:rsidR="00D16A9B" w:rsidRPr="009D3D0F">
              <w:t xml:space="preserve"> 3</w:t>
            </w:r>
            <w:r w:rsidRPr="009D3D0F">
              <w:t>0</w:t>
            </w:r>
            <w:r w:rsidR="00D16A9B" w:rsidRPr="009D3D0F">
              <w:t xml:space="preserve"> August</w:t>
            </w:r>
          </w:p>
          <w:p w14:paraId="02AE00D3" w14:textId="44BC9A90" w:rsidR="00D16A9B" w:rsidRPr="009D3D0F" w:rsidRDefault="00D16A9B" w:rsidP="00D16A9B">
            <w:pPr>
              <w:pStyle w:val="Tablebody"/>
            </w:pPr>
          </w:p>
        </w:tc>
        <w:tc>
          <w:tcPr>
            <w:tcW w:w="4961" w:type="dxa"/>
            <w:shd w:val="clear" w:color="auto" w:fill="FFFFFF" w:themeFill="background1"/>
            <w:vAlign w:val="center"/>
          </w:tcPr>
          <w:p w14:paraId="2E2E2FA9" w14:textId="545C659C" w:rsidR="00D16A9B" w:rsidRDefault="00D16A9B" w:rsidP="00D16A9B">
            <w:pPr>
              <w:pStyle w:val="Tablebody"/>
            </w:pPr>
            <w:r w:rsidRPr="003274B4">
              <w:t>Practices</w:t>
            </w:r>
            <w:r>
              <w:t xml:space="preserve"> and other </w:t>
            </w:r>
            <w:r w:rsidR="008D7B23">
              <w:t xml:space="preserve">eligible employer </w:t>
            </w:r>
            <w:r>
              <w:t>organisations m</w:t>
            </w:r>
            <w:r w:rsidRPr="003B6972">
              <w:t>ake sure</w:t>
            </w:r>
            <w:r>
              <w:t xml:space="preserve"> </w:t>
            </w:r>
            <w:r w:rsidRPr="003B6972">
              <w:t xml:space="preserve">staff lists </w:t>
            </w:r>
            <w:r>
              <w:t xml:space="preserve">and staff email addresses </w:t>
            </w:r>
            <w:r w:rsidRPr="003B6972">
              <w:t>are comprehensive</w:t>
            </w:r>
            <w:r>
              <w:t xml:space="preserve">, </w:t>
            </w:r>
            <w:r w:rsidRPr="003B6972">
              <w:t>up to date</w:t>
            </w:r>
            <w:r>
              <w:t xml:space="preserve"> and valid</w:t>
            </w:r>
            <w:r w:rsidRPr="003B6972">
              <w:t>.</w:t>
            </w:r>
          </w:p>
          <w:p w14:paraId="6B081B06" w14:textId="77777777" w:rsidR="00D16A9B" w:rsidRDefault="00D16A9B" w:rsidP="00D16A9B">
            <w:pPr>
              <w:pStyle w:val="Tablebody"/>
            </w:pPr>
          </w:p>
          <w:p w14:paraId="20B3199F" w14:textId="3CE7396A" w:rsidR="00D16A9B" w:rsidRPr="00B558EF" w:rsidRDefault="00D16A9B" w:rsidP="00D16A9B">
            <w:pPr>
              <w:pStyle w:val="Tablebody"/>
            </w:pPr>
            <w:r>
              <w:t xml:space="preserve">Staff lists are submitted to ICB </w:t>
            </w:r>
            <w:proofErr w:type="gramStart"/>
            <w:r>
              <w:t>contacts</w:t>
            </w:r>
            <w:proofErr w:type="gramEnd"/>
            <w:r>
              <w:t xml:space="preserve"> and any queries resolved.</w:t>
            </w:r>
          </w:p>
        </w:tc>
        <w:tc>
          <w:tcPr>
            <w:tcW w:w="2075" w:type="dxa"/>
            <w:shd w:val="clear" w:color="auto" w:fill="FFFFFF" w:themeFill="background1"/>
            <w:vAlign w:val="center"/>
          </w:tcPr>
          <w:p w14:paraId="11EA99D8" w14:textId="2577B3C0" w:rsidR="00D16A9B" w:rsidRPr="00D16A9B" w:rsidRDefault="00D16A9B" w:rsidP="00D16A9B">
            <w:pPr>
              <w:pStyle w:val="Tablebody"/>
              <w:jc w:val="center"/>
              <w:rPr>
                <w:i/>
                <w:iCs/>
              </w:rPr>
            </w:pPr>
            <w:r w:rsidRPr="00D16A9B">
              <w:rPr>
                <w:i/>
                <w:iCs/>
              </w:rPr>
              <w:t xml:space="preserve">Practices and other </w:t>
            </w:r>
            <w:r w:rsidR="008D7B23">
              <w:rPr>
                <w:i/>
                <w:iCs/>
              </w:rPr>
              <w:t xml:space="preserve">eligible </w:t>
            </w:r>
            <w:r w:rsidRPr="00D16A9B">
              <w:rPr>
                <w:i/>
                <w:iCs/>
              </w:rPr>
              <w:t>employer organisations / ICBs</w:t>
            </w:r>
          </w:p>
        </w:tc>
      </w:tr>
      <w:tr w:rsidR="00D16A9B" w:rsidRPr="00311327" w14:paraId="73132576" w14:textId="77777777" w:rsidTr="004D74F3">
        <w:tc>
          <w:tcPr>
            <w:tcW w:w="1980" w:type="dxa"/>
            <w:shd w:val="clear" w:color="auto" w:fill="FFFFFF" w:themeFill="background1"/>
            <w:vAlign w:val="center"/>
          </w:tcPr>
          <w:p w14:paraId="16180545" w14:textId="4264EE56" w:rsidR="00D16A9B" w:rsidRPr="009D3D0F" w:rsidRDefault="000318C4" w:rsidP="00D16A9B">
            <w:pPr>
              <w:pStyle w:val="Tablebody"/>
            </w:pPr>
            <w:r w:rsidRPr="009D3D0F">
              <w:t xml:space="preserve">2 </w:t>
            </w:r>
            <w:r w:rsidR="00D16A9B" w:rsidRPr="009D3D0F">
              <w:t>-</w:t>
            </w:r>
            <w:r w:rsidRPr="009D3D0F">
              <w:t xml:space="preserve"> 6</w:t>
            </w:r>
            <w:r w:rsidR="00D16A9B" w:rsidRPr="009D3D0F">
              <w:t xml:space="preserve"> September</w:t>
            </w:r>
          </w:p>
        </w:tc>
        <w:tc>
          <w:tcPr>
            <w:tcW w:w="4961" w:type="dxa"/>
            <w:shd w:val="clear" w:color="auto" w:fill="FFFFFF" w:themeFill="background1"/>
            <w:vAlign w:val="center"/>
          </w:tcPr>
          <w:p w14:paraId="2FC25B90" w14:textId="06788D4F" w:rsidR="00D16A9B" w:rsidRPr="00B558EF" w:rsidRDefault="00D16A9B" w:rsidP="00D16A9B">
            <w:pPr>
              <w:pStyle w:val="Tablebody"/>
            </w:pPr>
            <w:r>
              <w:t xml:space="preserve">Staff lists are collated and submitted to the survey contractor, </w:t>
            </w:r>
            <w:r w:rsidR="008D7B23">
              <w:t>the SCC</w:t>
            </w:r>
            <w:r>
              <w:t>.</w:t>
            </w:r>
          </w:p>
        </w:tc>
        <w:tc>
          <w:tcPr>
            <w:tcW w:w="2075" w:type="dxa"/>
            <w:shd w:val="clear" w:color="auto" w:fill="FFFFFF" w:themeFill="background1"/>
            <w:vAlign w:val="center"/>
          </w:tcPr>
          <w:p w14:paraId="4E3F725C" w14:textId="3B0CB411" w:rsidR="00D16A9B" w:rsidRPr="00D16A9B" w:rsidRDefault="00D16A9B" w:rsidP="00D16A9B">
            <w:pPr>
              <w:pStyle w:val="Tablebody"/>
              <w:jc w:val="center"/>
              <w:rPr>
                <w:i/>
                <w:iCs/>
              </w:rPr>
            </w:pPr>
            <w:r w:rsidRPr="00D16A9B">
              <w:rPr>
                <w:i/>
                <w:iCs/>
              </w:rPr>
              <w:t>ICBs</w:t>
            </w:r>
          </w:p>
        </w:tc>
      </w:tr>
      <w:tr w:rsidR="00D16A9B" w:rsidRPr="00311327" w14:paraId="46992B04" w14:textId="77777777" w:rsidTr="004D74F3">
        <w:trPr>
          <w:cnfStyle w:val="000000100000" w:firstRow="0" w:lastRow="0" w:firstColumn="0" w:lastColumn="0" w:oddVBand="0" w:evenVBand="0" w:oddHBand="1" w:evenHBand="0" w:firstRowFirstColumn="0" w:firstRowLastColumn="0" w:lastRowFirstColumn="0" w:lastRowLastColumn="0"/>
        </w:trPr>
        <w:tc>
          <w:tcPr>
            <w:tcW w:w="1980" w:type="dxa"/>
            <w:shd w:val="clear" w:color="auto" w:fill="FFFFFF" w:themeFill="background1"/>
            <w:vAlign w:val="center"/>
          </w:tcPr>
          <w:p w14:paraId="41287E53" w14:textId="78B3B14B" w:rsidR="00D16A9B" w:rsidRPr="009D3D0F" w:rsidRDefault="009D3D0F" w:rsidP="00D16A9B">
            <w:pPr>
              <w:pStyle w:val="Tablebody"/>
            </w:pPr>
            <w:r w:rsidRPr="009D3D0F">
              <w:t>2</w:t>
            </w:r>
            <w:r w:rsidR="00D16A9B" w:rsidRPr="009D3D0F">
              <w:t xml:space="preserve"> - 2</w:t>
            </w:r>
            <w:r w:rsidRPr="009D3D0F">
              <w:t>0</w:t>
            </w:r>
            <w:r w:rsidR="00D16A9B" w:rsidRPr="009D3D0F">
              <w:t xml:space="preserve"> September</w:t>
            </w:r>
          </w:p>
          <w:p w14:paraId="40910B3D" w14:textId="7164C00C" w:rsidR="00D16A9B" w:rsidRPr="009D3D0F" w:rsidRDefault="00D16A9B" w:rsidP="00D16A9B">
            <w:pPr>
              <w:pStyle w:val="Tablebody"/>
            </w:pPr>
          </w:p>
        </w:tc>
        <w:tc>
          <w:tcPr>
            <w:tcW w:w="4961" w:type="dxa"/>
            <w:shd w:val="clear" w:color="auto" w:fill="FFFFFF" w:themeFill="background1"/>
            <w:vAlign w:val="center"/>
          </w:tcPr>
          <w:p w14:paraId="49831AA2" w14:textId="5CE59D45" w:rsidR="00D16A9B" w:rsidRDefault="00D16A9B" w:rsidP="00D16A9B">
            <w:pPr>
              <w:pStyle w:val="Tablebody"/>
            </w:pPr>
            <w:r>
              <w:t xml:space="preserve">Staff lists are </w:t>
            </w:r>
            <w:proofErr w:type="gramStart"/>
            <w:r>
              <w:t>checked</w:t>
            </w:r>
            <w:proofErr w:type="gramEnd"/>
            <w:r>
              <w:t xml:space="preserve"> and any queries resolved with ICBs / </w:t>
            </w:r>
            <w:r w:rsidR="0011329D">
              <w:t xml:space="preserve">eligible </w:t>
            </w:r>
            <w:r>
              <w:t>employer organisations.</w:t>
            </w:r>
          </w:p>
          <w:p w14:paraId="2459DEAC" w14:textId="77777777" w:rsidR="00D16A9B" w:rsidRDefault="00D16A9B" w:rsidP="00D16A9B">
            <w:pPr>
              <w:pStyle w:val="Tablebody"/>
            </w:pPr>
          </w:p>
          <w:p w14:paraId="336DE746" w14:textId="55474C1C" w:rsidR="00D16A9B" w:rsidRPr="00B558EF" w:rsidRDefault="00D16A9B" w:rsidP="00D16A9B">
            <w:pPr>
              <w:pStyle w:val="Tablebody"/>
            </w:pPr>
            <w:r>
              <w:t>All queries must be resolved by 2</w:t>
            </w:r>
            <w:r w:rsidR="00FE1710">
              <w:t>0</w:t>
            </w:r>
            <w:r>
              <w:t xml:space="preserve"> September at the latest. </w:t>
            </w:r>
          </w:p>
        </w:tc>
        <w:tc>
          <w:tcPr>
            <w:tcW w:w="2075" w:type="dxa"/>
            <w:shd w:val="clear" w:color="auto" w:fill="FFFFFF" w:themeFill="background1"/>
            <w:vAlign w:val="center"/>
          </w:tcPr>
          <w:p w14:paraId="1A4E3D7A" w14:textId="628A1B8D" w:rsidR="00D16A9B" w:rsidRPr="00D16A9B" w:rsidRDefault="0011329D" w:rsidP="00D16A9B">
            <w:pPr>
              <w:pStyle w:val="Tablebody"/>
              <w:jc w:val="center"/>
              <w:rPr>
                <w:i/>
                <w:iCs/>
              </w:rPr>
            </w:pPr>
            <w:r>
              <w:rPr>
                <w:i/>
                <w:iCs/>
              </w:rPr>
              <w:t>SCC</w:t>
            </w:r>
            <w:r w:rsidR="00D16A9B" w:rsidRPr="00D16A9B">
              <w:rPr>
                <w:i/>
                <w:iCs/>
              </w:rPr>
              <w:t xml:space="preserve"> / ICBs / Practices and other </w:t>
            </w:r>
            <w:r>
              <w:rPr>
                <w:i/>
                <w:iCs/>
              </w:rPr>
              <w:t xml:space="preserve">eligible </w:t>
            </w:r>
            <w:r w:rsidR="00D16A9B" w:rsidRPr="00D16A9B">
              <w:rPr>
                <w:i/>
                <w:iCs/>
              </w:rPr>
              <w:t>employer organisations</w:t>
            </w:r>
          </w:p>
        </w:tc>
      </w:tr>
      <w:tr w:rsidR="00D16A9B" w:rsidRPr="00311327" w14:paraId="2AECEFB6" w14:textId="77777777" w:rsidTr="004D74F3">
        <w:trPr>
          <w:cnfStyle w:val="010000000000" w:firstRow="0" w:lastRow="1" w:firstColumn="0" w:lastColumn="0" w:oddVBand="0" w:evenVBand="0" w:oddHBand="0" w:evenHBand="0" w:firstRowFirstColumn="0" w:firstRowLastColumn="0" w:lastRowFirstColumn="0" w:lastRowLastColumn="0"/>
          <w:trHeight w:val="611"/>
        </w:trPr>
        <w:tc>
          <w:tcPr>
            <w:tcW w:w="1980" w:type="dxa"/>
            <w:shd w:val="clear" w:color="auto" w:fill="FFFFFF" w:themeFill="background1"/>
            <w:vAlign w:val="center"/>
          </w:tcPr>
          <w:p w14:paraId="07AF28FB" w14:textId="1D3B35FF" w:rsidR="00D16A9B" w:rsidRPr="009D3D0F" w:rsidRDefault="009D3D0F" w:rsidP="00D16A9B">
            <w:pPr>
              <w:pStyle w:val="Tablebody"/>
            </w:pPr>
            <w:r>
              <w:t>Early</w:t>
            </w:r>
            <w:r w:rsidR="00D16A9B" w:rsidRPr="009D3D0F">
              <w:t xml:space="preserve"> October</w:t>
            </w:r>
          </w:p>
        </w:tc>
        <w:tc>
          <w:tcPr>
            <w:tcW w:w="4961" w:type="dxa"/>
            <w:shd w:val="clear" w:color="auto" w:fill="FFFFFF" w:themeFill="background1"/>
            <w:vAlign w:val="center"/>
          </w:tcPr>
          <w:p w14:paraId="65C3DEBA" w14:textId="5BBB0576" w:rsidR="00D16A9B" w:rsidRPr="00B558EF" w:rsidRDefault="00D16A9B" w:rsidP="00D16A9B">
            <w:pPr>
              <w:pStyle w:val="Tablebody"/>
            </w:pPr>
            <w:r>
              <w:t xml:space="preserve">Surveys are distributed to staff via email. </w:t>
            </w:r>
          </w:p>
        </w:tc>
        <w:tc>
          <w:tcPr>
            <w:tcW w:w="2075" w:type="dxa"/>
            <w:shd w:val="clear" w:color="auto" w:fill="FFFFFF" w:themeFill="background1"/>
            <w:vAlign w:val="center"/>
          </w:tcPr>
          <w:p w14:paraId="26447298" w14:textId="6E40FBD9" w:rsidR="00D16A9B" w:rsidRPr="00D16A9B" w:rsidRDefault="0011329D" w:rsidP="00D16A9B">
            <w:pPr>
              <w:pStyle w:val="Tablebody"/>
              <w:jc w:val="center"/>
              <w:rPr>
                <w:i/>
                <w:iCs/>
              </w:rPr>
            </w:pPr>
            <w:r>
              <w:rPr>
                <w:i/>
                <w:iCs/>
              </w:rPr>
              <w:t>SCC</w:t>
            </w:r>
          </w:p>
        </w:tc>
      </w:tr>
    </w:tbl>
    <w:p w14:paraId="5579BB05" w14:textId="77777777" w:rsidR="00027AB8" w:rsidRDefault="00027AB8" w:rsidP="00027AB8">
      <w:pPr>
        <w:pStyle w:val="Heading2"/>
      </w:pPr>
      <w:r>
        <w:t>Drawing your staff list</w:t>
      </w:r>
    </w:p>
    <w:p w14:paraId="146B9E18" w14:textId="36542770" w:rsidR="00027AB8" w:rsidRPr="00027AB8" w:rsidRDefault="00027AB8" w:rsidP="00027AB8">
      <w:pPr>
        <w:pStyle w:val="Heading3"/>
      </w:pPr>
      <w:r w:rsidRPr="00027AB8">
        <w:rPr>
          <w:rStyle w:val="Heading3Char"/>
          <w:b/>
        </w:rPr>
        <w:t>Who should be on this list</w:t>
      </w:r>
      <w:r w:rsidRPr="00027AB8">
        <w:t xml:space="preserve">? </w:t>
      </w:r>
    </w:p>
    <w:p w14:paraId="0FB82734" w14:textId="4346B3E3" w:rsidR="00D16A9B" w:rsidRPr="00B93EE3" w:rsidRDefault="00027AB8" w:rsidP="00F74277">
      <w:pPr>
        <w:pStyle w:val="Bullets"/>
      </w:pPr>
      <w:r w:rsidRPr="00B93EE3">
        <w:t xml:space="preserve">Only staff employed </w:t>
      </w:r>
      <w:r w:rsidRPr="00B93EE3">
        <w:rPr>
          <w:b/>
          <w:bCs/>
        </w:rPr>
        <w:t>directly</w:t>
      </w:r>
      <w:r w:rsidRPr="00B93EE3">
        <w:t xml:space="preserve"> by your organisation</w:t>
      </w:r>
      <w:r w:rsidR="00BC2DD8" w:rsidRPr="00B93EE3">
        <w:t>.</w:t>
      </w:r>
    </w:p>
    <w:p w14:paraId="6EF10C6B" w14:textId="67707016" w:rsidR="00027AB8" w:rsidRPr="00B93EE3" w:rsidRDefault="00027AB8" w:rsidP="00F74277">
      <w:pPr>
        <w:pStyle w:val="Bullets"/>
      </w:pPr>
      <w:r w:rsidRPr="00B93EE3">
        <w:t>All full</w:t>
      </w:r>
      <w:r w:rsidR="00CF1E4D" w:rsidRPr="00B93EE3">
        <w:t>-</w:t>
      </w:r>
      <w:r w:rsidRPr="00B93EE3">
        <w:t xml:space="preserve">time and part-time staff who are directly employed by your organisation on </w:t>
      </w:r>
      <w:r w:rsidRPr="00B93EE3">
        <w:rPr>
          <w:b/>
          <w:bCs/>
        </w:rPr>
        <w:t>1 August 202</w:t>
      </w:r>
      <w:r w:rsidR="00CF1E4D" w:rsidRPr="00B93EE3">
        <w:rPr>
          <w:b/>
          <w:bCs/>
        </w:rPr>
        <w:t>4</w:t>
      </w:r>
      <w:r w:rsidRPr="00B93EE3">
        <w:t xml:space="preserve"> (even if the sample is drawn after this point)</w:t>
      </w:r>
      <w:r w:rsidR="00BC2DD8" w:rsidRPr="00B93EE3">
        <w:t>.</w:t>
      </w:r>
    </w:p>
    <w:p w14:paraId="307648D4" w14:textId="7FDCB411" w:rsidR="00027AB8" w:rsidRPr="00B93EE3" w:rsidRDefault="00027AB8" w:rsidP="00F74277">
      <w:pPr>
        <w:pStyle w:val="Bullets"/>
      </w:pPr>
      <w:r w:rsidRPr="00B93EE3">
        <w:t>Staff on fixed term contracts</w:t>
      </w:r>
      <w:r w:rsidR="00BC2DD8" w:rsidRPr="00B93EE3">
        <w:t>.</w:t>
      </w:r>
    </w:p>
    <w:p w14:paraId="44D4AC7B" w14:textId="50F4E596" w:rsidR="00027AB8" w:rsidRPr="00B93EE3" w:rsidRDefault="00027AB8" w:rsidP="00F74277">
      <w:pPr>
        <w:pStyle w:val="Bullets"/>
      </w:pPr>
      <w:r w:rsidRPr="00B93EE3">
        <w:t>Locum GPs and clinical staff, as long as they regularly</w:t>
      </w:r>
      <w:r w:rsidR="00263316" w:rsidRPr="00B93EE3">
        <w:rPr>
          <w:rStyle w:val="FootnoteReference"/>
        </w:rPr>
        <w:footnoteReference w:id="3"/>
      </w:r>
      <w:r w:rsidR="00263316" w:rsidRPr="00B93EE3">
        <w:t xml:space="preserve"> </w:t>
      </w:r>
      <w:r w:rsidRPr="00B93EE3">
        <w:t>work at the practice</w:t>
      </w:r>
      <w:r w:rsidR="00BC2DD8" w:rsidRPr="00B93EE3">
        <w:t>.</w:t>
      </w:r>
    </w:p>
    <w:p w14:paraId="2DE9BEC1" w14:textId="5E189D9B" w:rsidR="00027AB8" w:rsidRPr="00B93EE3" w:rsidRDefault="00027AB8" w:rsidP="00F74277">
      <w:pPr>
        <w:pStyle w:val="Bullets"/>
      </w:pPr>
      <w:r w:rsidRPr="00B93EE3">
        <w:t>Trainees from all professions, as long as they have been training in the practice for the last three months</w:t>
      </w:r>
      <w:r w:rsidR="00BC2DD8" w:rsidRPr="00B93EE3">
        <w:t>.</w:t>
      </w:r>
    </w:p>
    <w:p w14:paraId="7B47C44E" w14:textId="24E6BFD9" w:rsidR="00027AB8" w:rsidRPr="00B93EE3" w:rsidRDefault="00027AB8" w:rsidP="00F74277">
      <w:pPr>
        <w:pStyle w:val="Bullets"/>
      </w:pPr>
      <w:r w:rsidRPr="00B93EE3">
        <w:t>Any staff meeting the above criteria who are on sickness leave of up to 12 months on 1 August 202</w:t>
      </w:r>
      <w:r w:rsidR="00CF1E4D" w:rsidRPr="00B93EE3">
        <w:t>4</w:t>
      </w:r>
      <w:r w:rsidR="00BC2DD8" w:rsidRPr="00B93EE3">
        <w:t>.</w:t>
      </w:r>
    </w:p>
    <w:p w14:paraId="00B1CF86" w14:textId="5BACED0F" w:rsidR="00BC2DD8" w:rsidRPr="00B93EE3" w:rsidRDefault="00027AB8" w:rsidP="00F74277">
      <w:pPr>
        <w:pStyle w:val="Bullets"/>
      </w:pPr>
      <w:r w:rsidRPr="00B93EE3">
        <w:t>Any staff member meeting the above criteria who is on parental leave (maternity/paternity leave)</w:t>
      </w:r>
      <w:r w:rsidR="00BC2DD8" w:rsidRPr="00B93EE3">
        <w:t>.</w:t>
      </w:r>
    </w:p>
    <w:p w14:paraId="620CADE3" w14:textId="07D9824B" w:rsidR="00027AB8" w:rsidRPr="00B93EE3" w:rsidRDefault="00027AB8" w:rsidP="00F74277">
      <w:pPr>
        <w:pStyle w:val="Bullets"/>
      </w:pPr>
      <w:r w:rsidRPr="00B93EE3">
        <w:t>Any staff member meeting the above criteria who was suspended within the last 12 months on 1 August 202</w:t>
      </w:r>
      <w:r w:rsidR="00CF1E4D" w:rsidRPr="00B93EE3">
        <w:t>4</w:t>
      </w:r>
      <w:r w:rsidR="00BC2DD8" w:rsidRPr="00B93EE3">
        <w:t>.</w:t>
      </w:r>
    </w:p>
    <w:p w14:paraId="4FA84933" w14:textId="3FFC0D32" w:rsidR="00027AB8" w:rsidRPr="00B93EE3" w:rsidRDefault="00027AB8" w:rsidP="00F74277">
      <w:pPr>
        <w:pStyle w:val="Bullets"/>
      </w:pPr>
      <w:r w:rsidRPr="00B93EE3">
        <w:t>Any staff member meeting the above criteria who is on unpaid leave due to a caring commitment of up to 12 months on 1 August 202</w:t>
      </w:r>
      <w:r w:rsidR="00CF1E4D" w:rsidRPr="00B93EE3">
        <w:t>4</w:t>
      </w:r>
      <w:r w:rsidRPr="00B93EE3">
        <w:t>.</w:t>
      </w:r>
    </w:p>
    <w:p w14:paraId="1B541C67" w14:textId="0358BBFC" w:rsidR="00027AB8" w:rsidRPr="00027AB8" w:rsidRDefault="00027AB8" w:rsidP="00027AB8">
      <w:pPr>
        <w:pStyle w:val="Heading3"/>
      </w:pPr>
      <w:r w:rsidRPr="00027AB8">
        <w:rPr>
          <w:rStyle w:val="Heading3Char"/>
          <w:b/>
        </w:rPr>
        <w:t xml:space="preserve">Who should </w:t>
      </w:r>
      <w:r w:rsidRPr="00027AB8">
        <w:rPr>
          <w:rStyle w:val="Heading3Char"/>
          <w:b/>
          <w:u w:val="single"/>
        </w:rPr>
        <w:t>not</w:t>
      </w:r>
      <w:r>
        <w:rPr>
          <w:rStyle w:val="Heading3Char"/>
          <w:b/>
        </w:rPr>
        <w:t xml:space="preserve"> </w:t>
      </w:r>
      <w:r w:rsidRPr="00027AB8">
        <w:rPr>
          <w:rStyle w:val="Heading3Char"/>
          <w:b/>
        </w:rPr>
        <w:t>be on this list</w:t>
      </w:r>
      <w:r w:rsidRPr="00027AB8">
        <w:t xml:space="preserve">? </w:t>
      </w:r>
    </w:p>
    <w:p w14:paraId="0C4C12CF" w14:textId="4FAE6A27" w:rsidR="00027AB8" w:rsidRPr="00B93EE3" w:rsidRDefault="00027AB8" w:rsidP="00F74277">
      <w:pPr>
        <w:pStyle w:val="Bullets"/>
      </w:pPr>
      <w:r w:rsidRPr="00B93EE3">
        <w:t>Staff who are not directly employed by your organisation. For example</w:t>
      </w:r>
      <w:r w:rsidR="00263316" w:rsidRPr="00B93EE3">
        <w:t>,</w:t>
      </w:r>
      <w:r w:rsidRPr="00B93EE3">
        <w:t xml:space="preserve"> ARRS</w:t>
      </w:r>
      <w:r w:rsidR="00CF1E4D" w:rsidRPr="00B93EE3">
        <w:t xml:space="preserve"> </w:t>
      </w:r>
      <w:r w:rsidRPr="00B93EE3">
        <w:t>staff employed on behalf of a PCN should be listed only by the employing organisation (e.g. lead practice or GP federation).</w:t>
      </w:r>
    </w:p>
    <w:p w14:paraId="5D7A54F5" w14:textId="7A1A5AE3" w:rsidR="00027AB8" w:rsidRPr="00B93EE3" w:rsidRDefault="00027AB8" w:rsidP="00F74277">
      <w:pPr>
        <w:pStyle w:val="Bullets"/>
      </w:pPr>
      <w:r w:rsidRPr="00B93EE3">
        <w:lastRenderedPageBreak/>
        <w:t xml:space="preserve">Staff who started working at the organisation </w:t>
      </w:r>
      <w:r w:rsidRPr="00B93EE3">
        <w:rPr>
          <w:b/>
          <w:bCs/>
        </w:rPr>
        <w:t>after</w:t>
      </w:r>
      <w:r w:rsidRPr="00B93EE3">
        <w:t xml:space="preserve"> 1 August 202</w:t>
      </w:r>
      <w:r w:rsidR="00CF1E4D" w:rsidRPr="00B93EE3">
        <w:t>4</w:t>
      </w:r>
      <w:r w:rsidR="00BC2DD8" w:rsidRPr="00B93EE3">
        <w:t>.</w:t>
      </w:r>
    </w:p>
    <w:p w14:paraId="391A18F7" w14:textId="23D866FC" w:rsidR="00027AB8" w:rsidRPr="00B93EE3" w:rsidRDefault="00027AB8" w:rsidP="00F74277">
      <w:pPr>
        <w:pStyle w:val="Bullets"/>
      </w:pPr>
      <w:r w:rsidRPr="00B93EE3">
        <w:t xml:space="preserve">Staff on </w:t>
      </w:r>
      <w:r w:rsidRPr="00B93EE3">
        <w:rPr>
          <w:b/>
          <w:bCs/>
        </w:rPr>
        <w:t>unpaid</w:t>
      </w:r>
      <w:r w:rsidRPr="00B93EE3">
        <w:t xml:space="preserve"> career breaks of more than 12 months on 1 August 202</w:t>
      </w:r>
      <w:r w:rsidR="00CF1E4D" w:rsidRPr="00B93EE3">
        <w:t>4</w:t>
      </w:r>
      <w:r w:rsidR="00BC2DD8" w:rsidRPr="00B93EE3">
        <w:t>.</w:t>
      </w:r>
      <w:r w:rsidRPr="00B93EE3">
        <w:t xml:space="preserve"> </w:t>
      </w:r>
    </w:p>
    <w:p w14:paraId="393C8D07" w14:textId="77777777" w:rsidR="00027AB8" w:rsidRPr="00B93EE3" w:rsidRDefault="00027AB8" w:rsidP="00F74277">
      <w:pPr>
        <w:pStyle w:val="Bullets"/>
      </w:pPr>
      <w:r w:rsidRPr="00B93EE3">
        <w:t>All staff employed by sub-contracted organisations or outside contractors.</w:t>
      </w:r>
    </w:p>
    <w:p w14:paraId="62FB2274" w14:textId="7D84FA5D" w:rsidR="00027AB8" w:rsidRPr="00B93EE3" w:rsidRDefault="00027AB8" w:rsidP="00F74277">
      <w:pPr>
        <w:pStyle w:val="Bullets"/>
      </w:pPr>
      <w:r w:rsidRPr="00B93EE3">
        <w:t>Staff who have been on sickness leave of more than 12 months on 1 August 202</w:t>
      </w:r>
      <w:r w:rsidR="00CF1E4D" w:rsidRPr="00B93EE3">
        <w:t>4</w:t>
      </w:r>
      <w:r w:rsidR="00BC2DD8" w:rsidRPr="00B93EE3">
        <w:t>.</w:t>
      </w:r>
    </w:p>
    <w:p w14:paraId="09F5BA3F" w14:textId="77777777" w:rsidR="00027AB8" w:rsidRDefault="00027AB8" w:rsidP="00027AB8">
      <w:pPr>
        <w:pStyle w:val="Heading2"/>
      </w:pPr>
      <w:r>
        <w:t>Completing the staff list</w:t>
      </w:r>
    </w:p>
    <w:p w14:paraId="47880C37" w14:textId="7C852D99" w:rsidR="00027AB8" w:rsidRDefault="00027AB8" w:rsidP="00027AB8">
      <w:r>
        <w:t>Please provide the following information for each eligible staff member</w:t>
      </w:r>
      <w:r w:rsidR="00D16A9B">
        <w:t>:</w:t>
      </w:r>
    </w:p>
    <w:p w14:paraId="2050F8A8" w14:textId="11747D5D" w:rsidR="00720575" w:rsidRDefault="00720575" w:rsidP="0018124E">
      <w:pPr>
        <w:pStyle w:val="Heading3"/>
        <w:numPr>
          <w:ilvl w:val="0"/>
          <w:numId w:val="27"/>
        </w:numPr>
      </w:pPr>
      <w:r>
        <w:t xml:space="preserve">First </w:t>
      </w:r>
      <w:r w:rsidR="00027AB8" w:rsidRPr="00263316">
        <w:t>Name</w:t>
      </w:r>
      <w:r>
        <w:t xml:space="preserve"> and Surname</w:t>
      </w:r>
    </w:p>
    <w:p w14:paraId="4D9E6269" w14:textId="72DEC43A" w:rsidR="00720575" w:rsidRPr="00B93EE3" w:rsidRDefault="00027AB8" w:rsidP="00F74277">
      <w:pPr>
        <w:pStyle w:val="Bullets"/>
      </w:pPr>
      <w:r w:rsidRPr="00B93EE3">
        <w:t>Only include letters and dashes</w:t>
      </w:r>
      <w:r w:rsidR="00FA21E5" w:rsidRPr="00B93EE3">
        <w:t xml:space="preserve"> for names</w:t>
      </w:r>
      <w:r w:rsidRPr="00B93EE3">
        <w:t xml:space="preserve"> (e.g. Smith-Jones).</w:t>
      </w:r>
    </w:p>
    <w:p w14:paraId="0B37E9BC" w14:textId="4D2044CA" w:rsidR="00720575" w:rsidRPr="00B93EE3" w:rsidRDefault="00FA21E5" w:rsidP="00F74277">
      <w:pPr>
        <w:pStyle w:val="Bullets"/>
      </w:pPr>
      <w:r w:rsidRPr="00B93EE3">
        <w:t>U</w:t>
      </w:r>
      <w:r w:rsidR="00BC2DD8" w:rsidRPr="00B93EE3">
        <w:t>se correct</w:t>
      </w:r>
      <w:r w:rsidRPr="00B93EE3">
        <w:t xml:space="preserve"> and consistent</w:t>
      </w:r>
      <w:r w:rsidR="00BC2DD8" w:rsidRPr="00B93EE3">
        <w:t xml:space="preserve"> cases (e.g. use ‘Smith-Jones’ </w:t>
      </w:r>
      <w:r w:rsidRPr="00B93EE3">
        <w:t xml:space="preserve">for Surname </w:t>
      </w:r>
      <w:r w:rsidR="00BC2DD8" w:rsidRPr="00B93EE3">
        <w:t xml:space="preserve">and </w:t>
      </w:r>
      <w:r w:rsidR="00BC2DD8" w:rsidRPr="00B93EE3">
        <w:rPr>
          <w:u w:val="single"/>
        </w:rPr>
        <w:t>not</w:t>
      </w:r>
      <w:r w:rsidR="00BC2DD8" w:rsidRPr="00B93EE3">
        <w:t xml:space="preserve"> ‘SMITH</w:t>
      </w:r>
      <w:r w:rsidRPr="00B93EE3">
        <w:t>-</w:t>
      </w:r>
      <w:r w:rsidR="00BC2DD8" w:rsidRPr="00B93EE3">
        <w:t>JONES’</w:t>
      </w:r>
      <w:r w:rsidRPr="00B93EE3">
        <w:t xml:space="preserve"> or ‘smith-jones’</w:t>
      </w:r>
      <w:r w:rsidR="00BC2DD8" w:rsidRPr="00B93EE3">
        <w:t>).</w:t>
      </w:r>
    </w:p>
    <w:p w14:paraId="667A30EA" w14:textId="642DE894" w:rsidR="00FA21E5" w:rsidRPr="00B93EE3" w:rsidRDefault="00027AB8" w:rsidP="00F74277">
      <w:pPr>
        <w:pStyle w:val="Bullets"/>
      </w:pPr>
      <w:r w:rsidRPr="00B93EE3">
        <w:t xml:space="preserve">Do </w:t>
      </w:r>
      <w:r w:rsidRPr="00B93EE3">
        <w:rPr>
          <w:u w:val="single"/>
        </w:rPr>
        <w:t>not</w:t>
      </w:r>
      <w:r w:rsidRPr="00B93EE3">
        <w:t xml:space="preserve"> include titles such as ‘Dr.’ or any other </w:t>
      </w:r>
      <w:r w:rsidR="00720575" w:rsidRPr="00B93EE3">
        <w:t xml:space="preserve">special </w:t>
      </w:r>
      <w:r w:rsidRPr="00B93EE3">
        <w:t>characters such as parentheses</w:t>
      </w:r>
      <w:r w:rsidR="00FA21E5" w:rsidRPr="00B93EE3">
        <w:t xml:space="preserve"> (e.g. use ‘Pat’ for First Name and </w:t>
      </w:r>
      <w:r w:rsidR="00FA21E5" w:rsidRPr="00B93EE3">
        <w:rPr>
          <w:u w:val="single"/>
        </w:rPr>
        <w:t>not</w:t>
      </w:r>
      <w:r w:rsidR="00FA21E5" w:rsidRPr="00B93EE3">
        <w:t xml:space="preserve"> ‘Dr. Patrick (Pat)’)</w:t>
      </w:r>
      <w:r w:rsidR="00BC2DD8" w:rsidRPr="00B93EE3">
        <w:t>.</w:t>
      </w:r>
    </w:p>
    <w:p w14:paraId="494985CD" w14:textId="6D13B250" w:rsidR="00027AB8" w:rsidRPr="00B93EE3" w:rsidRDefault="00FA21E5" w:rsidP="00F74277">
      <w:pPr>
        <w:pStyle w:val="Bullets"/>
      </w:pPr>
      <w:r w:rsidRPr="00B93EE3">
        <w:t xml:space="preserve">Do </w:t>
      </w:r>
      <w:r w:rsidRPr="00B93EE3">
        <w:rPr>
          <w:u w:val="single"/>
        </w:rPr>
        <w:t>not</w:t>
      </w:r>
      <w:r w:rsidRPr="00B93EE3">
        <w:t xml:space="preserve"> populate names from email addresses, as this may lead to numbers in their names or only an initial as their first name.</w:t>
      </w:r>
    </w:p>
    <w:p w14:paraId="19B35549" w14:textId="77777777" w:rsidR="00720575" w:rsidRDefault="00027AB8" w:rsidP="0018124E">
      <w:pPr>
        <w:pStyle w:val="Heading3"/>
        <w:numPr>
          <w:ilvl w:val="0"/>
          <w:numId w:val="27"/>
        </w:numPr>
      </w:pPr>
      <w:r w:rsidRPr="00263316">
        <w:t>Email Address</w:t>
      </w:r>
    </w:p>
    <w:p w14:paraId="31E7CB85" w14:textId="0E338029" w:rsidR="00720575" w:rsidRPr="00B93EE3" w:rsidRDefault="00FA21E5" w:rsidP="00F74277">
      <w:pPr>
        <w:pStyle w:val="Bullets"/>
      </w:pPr>
      <w:r w:rsidRPr="00B93EE3">
        <w:t>P</w:t>
      </w:r>
      <w:r w:rsidR="00720575" w:rsidRPr="00B93EE3">
        <w:t xml:space="preserve">rovide accurate, up-to-date, active </w:t>
      </w:r>
      <w:r w:rsidRPr="00B93EE3">
        <w:t xml:space="preserve">work </w:t>
      </w:r>
      <w:r w:rsidR="00720575" w:rsidRPr="00B93EE3">
        <w:t>email addresses for eligible staff.</w:t>
      </w:r>
    </w:p>
    <w:p w14:paraId="6BC76597" w14:textId="5470C0D2" w:rsidR="00FA21E5" w:rsidRPr="00B93EE3" w:rsidRDefault="00FA21E5" w:rsidP="00F74277">
      <w:pPr>
        <w:pStyle w:val="Bullets"/>
      </w:pPr>
      <w:r w:rsidRPr="00B93EE3">
        <w:t>If no work email address is available, a personal email address may be included if the individual has given permission for this to be used for work purposes.</w:t>
      </w:r>
    </w:p>
    <w:p w14:paraId="619B00ED" w14:textId="77777777" w:rsidR="00FA21E5" w:rsidRPr="00B93EE3" w:rsidRDefault="00FA21E5" w:rsidP="00F74277">
      <w:pPr>
        <w:pStyle w:val="Bullets"/>
      </w:pPr>
      <w:r w:rsidRPr="00B93EE3">
        <w:t xml:space="preserve">Double-check that email addresses are correct, and </w:t>
      </w:r>
      <w:r w:rsidRPr="00B93EE3">
        <w:rPr>
          <w:u w:val="single"/>
        </w:rPr>
        <w:t>do not</w:t>
      </w:r>
      <w:r w:rsidRPr="00B93EE3">
        <w:t xml:space="preserve"> contain any spaces.</w:t>
      </w:r>
    </w:p>
    <w:p w14:paraId="249EF1ED" w14:textId="5F2DA5C4" w:rsidR="00027AB8" w:rsidRPr="00B93EE3" w:rsidRDefault="00FA21E5" w:rsidP="00F74277">
      <w:pPr>
        <w:pStyle w:val="Bullets"/>
      </w:pPr>
      <w:r w:rsidRPr="00B93EE3">
        <w:t>Only p</w:t>
      </w:r>
      <w:r w:rsidR="00263316" w:rsidRPr="00B93EE3">
        <w:t xml:space="preserve">rovide </w:t>
      </w:r>
      <w:r w:rsidRPr="00B93EE3">
        <w:t xml:space="preserve">a </w:t>
      </w:r>
      <w:r w:rsidR="00263316" w:rsidRPr="00B93EE3">
        <w:rPr>
          <w:b/>
          <w:bCs/>
        </w:rPr>
        <w:t>work postal address</w:t>
      </w:r>
      <w:r w:rsidR="00027AB8" w:rsidRPr="00B93EE3">
        <w:t xml:space="preserve"> </w:t>
      </w:r>
      <w:r w:rsidR="00027AB8" w:rsidRPr="00B93EE3">
        <w:rPr>
          <w:u w:val="single"/>
        </w:rPr>
        <w:t>if no</w:t>
      </w:r>
      <w:r w:rsidR="00263316" w:rsidRPr="00B93EE3">
        <w:rPr>
          <w:u w:val="single"/>
        </w:rPr>
        <w:t xml:space="preserve"> email address is</w:t>
      </w:r>
      <w:r w:rsidR="00027AB8" w:rsidRPr="00B93EE3">
        <w:rPr>
          <w:u w:val="single"/>
        </w:rPr>
        <w:t xml:space="preserve"> available</w:t>
      </w:r>
      <w:r w:rsidR="00BC2DD8" w:rsidRPr="00B93EE3">
        <w:t>.</w:t>
      </w:r>
      <w:r w:rsidR="00E04B29" w:rsidRPr="00B93EE3">
        <w:t xml:space="preserve"> Any postal address provided should be the staff member's work address and not their private/home address.</w:t>
      </w:r>
    </w:p>
    <w:p w14:paraId="7D7A345F" w14:textId="75C0A00F" w:rsidR="00AE5040" w:rsidRDefault="00AE5040" w:rsidP="0018124E">
      <w:pPr>
        <w:pStyle w:val="Heading3"/>
        <w:numPr>
          <w:ilvl w:val="0"/>
          <w:numId w:val="27"/>
        </w:numPr>
      </w:pPr>
      <w:r>
        <w:t>Type of Worker</w:t>
      </w:r>
    </w:p>
    <w:p w14:paraId="1226E219" w14:textId="04B6BF35" w:rsidR="00461BAE" w:rsidRPr="00B93EE3" w:rsidRDefault="00027AB8" w:rsidP="00F74277">
      <w:pPr>
        <w:pStyle w:val="Bullets"/>
      </w:pPr>
      <w:r w:rsidRPr="00B93EE3">
        <w:t>Select one from the options provided:</w:t>
      </w:r>
    </w:p>
    <w:tbl>
      <w:tblPr>
        <w:tblStyle w:val="GridTable4-Accent1"/>
        <w:tblW w:w="0" w:type="auto"/>
        <w:jc w:val="center"/>
        <w:tblBorders>
          <w:top w:val="single" w:sz="4" w:space="0" w:color="007B4E"/>
          <w:left w:val="single" w:sz="4" w:space="0" w:color="007B4E"/>
          <w:bottom w:val="single" w:sz="4" w:space="0" w:color="007B4E"/>
          <w:right w:val="single" w:sz="4" w:space="0" w:color="007B4E"/>
          <w:insideH w:val="single" w:sz="4" w:space="0" w:color="007B4E"/>
          <w:insideV w:val="single" w:sz="4" w:space="0" w:color="007B4E"/>
        </w:tblBorders>
        <w:tblLook w:val="0460" w:firstRow="1" w:lastRow="1" w:firstColumn="0" w:lastColumn="0" w:noHBand="0" w:noVBand="1"/>
      </w:tblPr>
      <w:tblGrid>
        <w:gridCol w:w="2254"/>
        <w:gridCol w:w="236"/>
        <w:gridCol w:w="199"/>
        <w:gridCol w:w="4073"/>
        <w:gridCol w:w="2254"/>
      </w:tblGrid>
      <w:tr w:rsidR="00027AB8" w:rsidRPr="00311327" w14:paraId="0729496C" w14:textId="77777777" w:rsidTr="004D74F3">
        <w:trPr>
          <w:cnfStyle w:val="100000000000" w:firstRow="1" w:lastRow="0" w:firstColumn="0" w:lastColumn="0" w:oddVBand="0" w:evenVBand="0" w:oddHBand="0" w:evenHBand="0" w:firstRowFirstColumn="0" w:firstRowLastColumn="0" w:lastRowFirstColumn="0" w:lastRowLastColumn="0"/>
          <w:jc w:val="center"/>
        </w:trPr>
        <w:tc>
          <w:tcPr>
            <w:tcW w:w="2254" w:type="dxa"/>
            <w:tcBorders>
              <w:top w:val="none" w:sz="0" w:space="0" w:color="auto"/>
              <w:left w:val="none" w:sz="0" w:space="0" w:color="auto"/>
              <w:bottom w:val="none" w:sz="0" w:space="0" w:color="auto"/>
              <w:right w:val="none" w:sz="0" w:space="0" w:color="auto"/>
            </w:tcBorders>
            <w:shd w:val="clear" w:color="auto" w:fill="007B4E"/>
          </w:tcPr>
          <w:p w14:paraId="023DCB8F" w14:textId="6AE42ED2" w:rsidR="00027AB8" w:rsidRPr="00125BD0" w:rsidRDefault="00027AB8" w:rsidP="00D16A9B">
            <w:pPr>
              <w:pStyle w:val="Tableheading"/>
            </w:pPr>
            <w:r>
              <w:t xml:space="preserve">Type of </w:t>
            </w:r>
            <w:r w:rsidR="00B80925">
              <w:t>W</w:t>
            </w:r>
            <w:r>
              <w:t>orker</w:t>
            </w:r>
          </w:p>
        </w:tc>
        <w:tc>
          <w:tcPr>
            <w:tcW w:w="236" w:type="dxa"/>
            <w:tcBorders>
              <w:top w:val="none" w:sz="0" w:space="0" w:color="auto"/>
              <w:left w:val="none" w:sz="0" w:space="0" w:color="auto"/>
              <w:bottom w:val="none" w:sz="0" w:space="0" w:color="auto"/>
              <w:right w:val="none" w:sz="0" w:space="0" w:color="auto"/>
            </w:tcBorders>
            <w:shd w:val="clear" w:color="auto" w:fill="007B4E"/>
          </w:tcPr>
          <w:p w14:paraId="17B6F076" w14:textId="77777777" w:rsidR="00027AB8" w:rsidRPr="00125BD0" w:rsidRDefault="00027AB8" w:rsidP="00D16A9B">
            <w:pPr>
              <w:pStyle w:val="Tableheading"/>
            </w:pPr>
          </w:p>
        </w:tc>
        <w:tc>
          <w:tcPr>
            <w:tcW w:w="4272" w:type="dxa"/>
            <w:gridSpan w:val="2"/>
            <w:tcBorders>
              <w:top w:val="none" w:sz="0" w:space="0" w:color="auto"/>
              <w:left w:val="none" w:sz="0" w:space="0" w:color="auto"/>
              <w:bottom w:val="none" w:sz="0" w:space="0" w:color="auto"/>
              <w:right w:val="none" w:sz="0" w:space="0" w:color="auto"/>
            </w:tcBorders>
            <w:shd w:val="clear" w:color="auto" w:fill="007B4E"/>
          </w:tcPr>
          <w:p w14:paraId="6033AB98" w14:textId="77777777" w:rsidR="00027AB8" w:rsidRPr="00125BD0" w:rsidRDefault="00027AB8" w:rsidP="00D16A9B">
            <w:pPr>
              <w:pStyle w:val="Tableheading"/>
            </w:pPr>
          </w:p>
        </w:tc>
        <w:tc>
          <w:tcPr>
            <w:tcW w:w="2254" w:type="dxa"/>
            <w:tcBorders>
              <w:top w:val="none" w:sz="0" w:space="0" w:color="auto"/>
              <w:left w:val="none" w:sz="0" w:space="0" w:color="auto"/>
              <w:bottom w:val="none" w:sz="0" w:space="0" w:color="auto"/>
              <w:right w:val="none" w:sz="0" w:space="0" w:color="auto"/>
            </w:tcBorders>
            <w:shd w:val="clear" w:color="auto" w:fill="007B4E"/>
          </w:tcPr>
          <w:p w14:paraId="394AD710" w14:textId="77777777" w:rsidR="00027AB8" w:rsidRPr="00125BD0" w:rsidRDefault="00027AB8" w:rsidP="00D16A9B">
            <w:pPr>
              <w:pStyle w:val="Tableheading"/>
            </w:pPr>
          </w:p>
        </w:tc>
      </w:tr>
      <w:tr w:rsidR="00263316" w:rsidRPr="00311327" w14:paraId="55D96921" w14:textId="77777777" w:rsidTr="004D74F3">
        <w:trPr>
          <w:cnfStyle w:val="000000100000" w:firstRow="0" w:lastRow="0" w:firstColumn="0" w:lastColumn="0" w:oddVBand="0" w:evenVBand="0" w:oddHBand="1" w:evenHBand="0" w:firstRowFirstColumn="0" w:firstRowLastColumn="0" w:lastRowFirstColumn="0" w:lastRowLastColumn="0"/>
          <w:jc w:val="center"/>
        </w:trPr>
        <w:tc>
          <w:tcPr>
            <w:tcW w:w="2689" w:type="dxa"/>
            <w:gridSpan w:val="3"/>
            <w:shd w:val="clear" w:color="auto" w:fill="FFFFFF" w:themeFill="background1"/>
          </w:tcPr>
          <w:p w14:paraId="4F8FE224" w14:textId="40164640" w:rsidR="00263316" w:rsidRPr="001A4E22" w:rsidRDefault="00263316" w:rsidP="00263316">
            <w:pPr>
              <w:pStyle w:val="Tablebody"/>
              <w:rPr>
                <w:b/>
                <w:bCs w:val="0"/>
                <w:i/>
                <w:iCs/>
              </w:rPr>
            </w:pPr>
            <w:r w:rsidRPr="001A4E22">
              <w:rPr>
                <w:b/>
                <w:bCs w:val="0"/>
                <w:i/>
                <w:iCs/>
              </w:rPr>
              <w:t>Practice worker</w:t>
            </w:r>
          </w:p>
        </w:tc>
        <w:tc>
          <w:tcPr>
            <w:tcW w:w="6327" w:type="dxa"/>
            <w:gridSpan w:val="2"/>
            <w:shd w:val="clear" w:color="auto" w:fill="FFFFFF" w:themeFill="background1"/>
          </w:tcPr>
          <w:p w14:paraId="192775B2" w14:textId="77777777" w:rsidR="00495C62" w:rsidRDefault="00263316" w:rsidP="00263316">
            <w:pPr>
              <w:pStyle w:val="Tablebody"/>
            </w:pPr>
            <w:r>
              <w:t>Staff directly employed by a practice to work for that practice</w:t>
            </w:r>
            <w:r w:rsidR="004F32F8">
              <w:t>.</w:t>
            </w:r>
          </w:p>
          <w:p w14:paraId="786F032A" w14:textId="4FF40FB2" w:rsidR="0018124E" w:rsidRPr="00B558EF" w:rsidRDefault="0018124E" w:rsidP="00263316">
            <w:pPr>
              <w:pStyle w:val="Tablebody"/>
            </w:pPr>
          </w:p>
        </w:tc>
      </w:tr>
      <w:tr w:rsidR="00263316" w:rsidRPr="00311327" w14:paraId="09AC06EC" w14:textId="77777777" w:rsidTr="004D74F3">
        <w:trPr>
          <w:jc w:val="center"/>
        </w:trPr>
        <w:tc>
          <w:tcPr>
            <w:tcW w:w="2689" w:type="dxa"/>
            <w:gridSpan w:val="3"/>
            <w:shd w:val="clear" w:color="auto" w:fill="FFFFFF" w:themeFill="background1"/>
          </w:tcPr>
          <w:p w14:paraId="55B8C9CA" w14:textId="46827BF9" w:rsidR="00263316" w:rsidRPr="001A4E22" w:rsidRDefault="00263316" w:rsidP="00263316">
            <w:pPr>
              <w:pStyle w:val="Tablebody"/>
              <w:rPr>
                <w:b/>
                <w:bCs w:val="0"/>
                <w:i/>
                <w:iCs/>
              </w:rPr>
            </w:pPr>
            <w:r w:rsidRPr="001A4E22">
              <w:rPr>
                <w:b/>
                <w:bCs w:val="0"/>
                <w:i/>
                <w:iCs/>
              </w:rPr>
              <w:t>PCN worker</w:t>
            </w:r>
          </w:p>
        </w:tc>
        <w:tc>
          <w:tcPr>
            <w:tcW w:w="6327" w:type="dxa"/>
            <w:gridSpan w:val="2"/>
            <w:shd w:val="clear" w:color="auto" w:fill="FFFFFF" w:themeFill="background1"/>
          </w:tcPr>
          <w:p w14:paraId="7E2CA60A" w14:textId="77777777" w:rsidR="00495C62" w:rsidRDefault="00263316" w:rsidP="00263316">
            <w:pPr>
              <w:pStyle w:val="Tablebody"/>
            </w:pPr>
            <w:r w:rsidRPr="00010E44">
              <w:t xml:space="preserve">Staff employed on behalf of </w:t>
            </w:r>
            <w:r w:rsidRPr="00495C62">
              <w:rPr>
                <w:u w:val="single"/>
              </w:rPr>
              <w:t xml:space="preserve">a </w:t>
            </w:r>
            <w:r w:rsidR="00495C62" w:rsidRPr="00495C62">
              <w:rPr>
                <w:u w:val="single"/>
              </w:rPr>
              <w:t xml:space="preserve">single </w:t>
            </w:r>
            <w:r w:rsidRPr="00495C62">
              <w:rPr>
                <w:u w:val="single"/>
              </w:rPr>
              <w:t>PCN</w:t>
            </w:r>
            <w:r w:rsidRPr="00010E44">
              <w:t xml:space="preserve"> such as </w:t>
            </w:r>
            <w:r w:rsidR="004F32F8">
              <w:t xml:space="preserve">ARRS workers </w:t>
            </w:r>
            <w:r w:rsidRPr="00010E44">
              <w:t xml:space="preserve">and PCN </w:t>
            </w:r>
            <w:r w:rsidR="004F32F8">
              <w:t>a</w:t>
            </w:r>
            <w:r w:rsidRPr="00010E44">
              <w:t xml:space="preserve">dmin/managerial staff. These workers should be listed only by their employer organisation </w:t>
            </w:r>
            <w:r w:rsidR="00495C62">
              <w:t>(</w:t>
            </w:r>
            <w:r w:rsidRPr="00010E44">
              <w:t>e.g. lead practice or federation</w:t>
            </w:r>
            <w:r w:rsidR="00495C62">
              <w:t>)</w:t>
            </w:r>
            <w:r w:rsidR="004F32F8">
              <w:t>.</w:t>
            </w:r>
          </w:p>
          <w:p w14:paraId="15160AE1" w14:textId="7EB7102A" w:rsidR="0018124E" w:rsidRPr="00B558EF" w:rsidRDefault="0018124E" w:rsidP="00263316">
            <w:pPr>
              <w:pStyle w:val="Tablebody"/>
            </w:pPr>
          </w:p>
        </w:tc>
      </w:tr>
      <w:tr w:rsidR="00263316" w:rsidRPr="00311327" w14:paraId="5C2CA0C8" w14:textId="77777777" w:rsidTr="004D74F3">
        <w:trPr>
          <w:cnfStyle w:val="000000100000" w:firstRow="0" w:lastRow="0" w:firstColumn="0" w:lastColumn="0" w:oddVBand="0" w:evenVBand="0" w:oddHBand="1" w:evenHBand="0" w:firstRowFirstColumn="0" w:firstRowLastColumn="0" w:lastRowFirstColumn="0" w:lastRowLastColumn="0"/>
          <w:jc w:val="center"/>
        </w:trPr>
        <w:tc>
          <w:tcPr>
            <w:tcW w:w="2689" w:type="dxa"/>
            <w:gridSpan w:val="3"/>
            <w:shd w:val="clear" w:color="auto" w:fill="FFFFFF" w:themeFill="background1"/>
          </w:tcPr>
          <w:p w14:paraId="339AC93E" w14:textId="625C6679" w:rsidR="00263316" w:rsidRPr="001A4E22" w:rsidRDefault="00263316" w:rsidP="00263316">
            <w:pPr>
              <w:pStyle w:val="Tablebody"/>
              <w:rPr>
                <w:b/>
                <w:bCs w:val="0"/>
                <w:i/>
                <w:iCs/>
              </w:rPr>
            </w:pPr>
            <w:r w:rsidRPr="001A4E22">
              <w:rPr>
                <w:b/>
                <w:bCs w:val="0"/>
                <w:i/>
                <w:iCs/>
              </w:rPr>
              <w:t>Works at multiple PCNs</w:t>
            </w:r>
          </w:p>
        </w:tc>
        <w:tc>
          <w:tcPr>
            <w:tcW w:w="6327" w:type="dxa"/>
            <w:gridSpan w:val="2"/>
            <w:shd w:val="clear" w:color="auto" w:fill="FFFFFF" w:themeFill="background1"/>
          </w:tcPr>
          <w:p w14:paraId="759CF6DE" w14:textId="77777777" w:rsidR="00495C62" w:rsidRDefault="00263316" w:rsidP="00263316">
            <w:pPr>
              <w:pStyle w:val="Tablebody"/>
            </w:pPr>
            <w:r w:rsidRPr="00263316">
              <w:t xml:space="preserve">Staff employed by a </w:t>
            </w:r>
            <w:r w:rsidR="00495C62">
              <w:t>f</w:t>
            </w:r>
            <w:r w:rsidRPr="00263316">
              <w:t xml:space="preserve">ederation </w:t>
            </w:r>
            <w:r w:rsidR="00495C62">
              <w:t xml:space="preserve">or other eligible employer </w:t>
            </w:r>
            <w:r w:rsidRPr="00263316">
              <w:t xml:space="preserve">to work across </w:t>
            </w:r>
            <w:r w:rsidRPr="00495C62">
              <w:rPr>
                <w:u w:val="single"/>
              </w:rPr>
              <w:t>multiple PCNs</w:t>
            </w:r>
            <w:r w:rsidR="00495C62">
              <w:t xml:space="preserve"> </w:t>
            </w:r>
            <w:r w:rsidR="00495C62" w:rsidRPr="00495C62">
              <w:t xml:space="preserve">(in any sort of role </w:t>
            </w:r>
            <w:r w:rsidR="00495C62">
              <w:t xml:space="preserve">– </w:t>
            </w:r>
            <w:r w:rsidR="00495C62" w:rsidRPr="00495C62">
              <w:t>clinical or non-clinical)</w:t>
            </w:r>
            <w:r w:rsidRPr="00263316">
              <w:t>.</w:t>
            </w:r>
          </w:p>
          <w:p w14:paraId="7CB58E9A" w14:textId="36C35595" w:rsidR="0018124E" w:rsidRPr="00263316" w:rsidRDefault="0018124E" w:rsidP="00263316">
            <w:pPr>
              <w:pStyle w:val="Tablebody"/>
            </w:pPr>
          </w:p>
        </w:tc>
      </w:tr>
      <w:tr w:rsidR="00263316" w:rsidRPr="00311327" w14:paraId="39219C38" w14:textId="77777777" w:rsidTr="004D74F3">
        <w:trPr>
          <w:cnfStyle w:val="010000000000" w:firstRow="0" w:lastRow="1" w:firstColumn="0" w:lastColumn="0" w:oddVBand="0" w:evenVBand="0" w:oddHBand="0" w:evenHBand="0" w:firstRowFirstColumn="0" w:firstRowLastColumn="0" w:lastRowFirstColumn="0" w:lastRowLastColumn="0"/>
          <w:jc w:val="center"/>
        </w:trPr>
        <w:tc>
          <w:tcPr>
            <w:tcW w:w="2689" w:type="dxa"/>
            <w:gridSpan w:val="3"/>
            <w:shd w:val="clear" w:color="auto" w:fill="FFFFFF" w:themeFill="background1"/>
          </w:tcPr>
          <w:p w14:paraId="3ABD37BC" w14:textId="1CDE8DE2" w:rsidR="00263316" w:rsidRPr="001A4E22" w:rsidRDefault="00263316" w:rsidP="00263316">
            <w:pPr>
              <w:pStyle w:val="Tablebody"/>
              <w:rPr>
                <w:b/>
                <w:i/>
                <w:iCs/>
              </w:rPr>
            </w:pPr>
            <w:r w:rsidRPr="001A4E22">
              <w:rPr>
                <w:b/>
                <w:i/>
                <w:iCs/>
              </w:rPr>
              <w:t>Federation worker</w:t>
            </w:r>
          </w:p>
        </w:tc>
        <w:tc>
          <w:tcPr>
            <w:tcW w:w="6327" w:type="dxa"/>
            <w:gridSpan w:val="2"/>
            <w:shd w:val="clear" w:color="auto" w:fill="FFFFFF" w:themeFill="background1"/>
          </w:tcPr>
          <w:p w14:paraId="1D6AF175" w14:textId="77777777" w:rsidR="00495C62" w:rsidRDefault="00495C62" w:rsidP="00263316">
            <w:pPr>
              <w:pStyle w:val="Tablebody"/>
              <w:rPr>
                <w:bCs/>
              </w:rPr>
            </w:pPr>
            <w:r>
              <w:t>O</w:t>
            </w:r>
            <w:r w:rsidRPr="00495C62">
              <w:t>nly</w:t>
            </w:r>
            <w:r w:rsidRPr="00263316">
              <w:t xml:space="preserve"> </w:t>
            </w:r>
            <w:r>
              <w:t>for i</w:t>
            </w:r>
            <w:r w:rsidR="00263316" w:rsidRPr="00263316">
              <w:t xml:space="preserve">nternal federation staff employed to work in an administrative or managerial role for </w:t>
            </w:r>
            <w:r w:rsidRPr="00495C62">
              <w:t>the federation</w:t>
            </w:r>
            <w:r>
              <w:t>.</w:t>
            </w:r>
          </w:p>
          <w:p w14:paraId="655997CE" w14:textId="72C62697" w:rsidR="0018124E" w:rsidRPr="001A4E22" w:rsidRDefault="0018124E" w:rsidP="00263316">
            <w:pPr>
              <w:pStyle w:val="Tablebody"/>
              <w:rPr>
                <w:bCs/>
              </w:rPr>
            </w:pPr>
          </w:p>
        </w:tc>
      </w:tr>
    </w:tbl>
    <w:p w14:paraId="2FE76876" w14:textId="77777777" w:rsidR="001A4E22" w:rsidRDefault="001A4E22" w:rsidP="00F74277">
      <w:pPr>
        <w:pStyle w:val="Bullets"/>
      </w:pPr>
      <w:r>
        <w:t xml:space="preserve">Please note that all ARRS staff </w:t>
      </w:r>
      <w:r w:rsidRPr="001A4E22">
        <w:rPr>
          <w:b/>
          <w:bCs/>
        </w:rPr>
        <w:t>must have</w:t>
      </w:r>
      <w:r w:rsidRPr="00B80925">
        <w:t xml:space="preserve"> 'PCN worker'</w:t>
      </w:r>
      <w:r>
        <w:t xml:space="preserve"> or </w:t>
      </w:r>
      <w:r w:rsidRPr="007E6E5A">
        <w:t>‘Works at multiple PCNs’</w:t>
      </w:r>
      <w:r>
        <w:t xml:space="preserve"> as their Type of Worker status.</w:t>
      </w:r>
    </w:p>
    <w:p w14:paraId="43899DDF" w14:textId="6D7C61AF" w:rsidR="00D425C2" w:rsidRDefault="00D425C2" w:rsidP="0018124E">
      <w:pPr>
        <w:pStyle w:val="Heading3"/>
        <w:numPr>
          <w:ilvl w:val="0"/>
          <w:numId w:val="27"/>
        </w:numPr>
      </w:pPr>
      <w:r>
        <w:lastRenderedPageBreak/>
        <w:t>Employed via the ARRS</w:t>
      </w:r>
    </w:p>
    <w:p w14:paraId="6FE9D2DE" w14:textId="5A59F5FA" w:rsidR="00D425C2" w:rsidRDefault="00D425C2" w:rsidP="00D425C2">
      <w:pPr>
        <w:pStyle w:val="Bullets"/>
      </w:pPr>
      <w:r>
        <w:t xml:space="preserve">Select </w:t>
      </w:r>
      <w:r w:rsidR="00A040AE">
        <w:t>whether</w:t>
      </w:r>
      <w:r>
        <w:t xml:space="preserve"> each staff member is employed </w:t>
      </w:r>
      <w:r w:rsidRPr="00D425C2">
        <w:t>via the Additional Roles Reimbursement Scheme (ARRS).</w:t>
      </w:r>
    </w:p>
    <w:p w14:paraId="299ABE28" w14:textId="6F514455" w:rsidR="00D425C2" w:rsidRPr="00D425C2" w:rsidRDefault="00D425C2" w:rsidP="00D425C2">
      <w:pPr>
        <w:pStyle w:val="Bullets"/>
      </w:pPr>
      <w:r>
        <w:t xml:space="preserve">For more information about ARRS roles, </w:t>
      </w:r>
      <w:r w:rsidR="00D01DA6">
        <w:t>please use this link</w:t>
      </w:r>
      <w:r>
        <w:t xml:space="preserve">: </w:t>
      </w:r>
      <w:hyperlink r:id="rId11" w:history="1">
        <w:r w:rsidRPr="00FF1AC8">
          <w:rPr>
            <w:rStyle w:val="Hyperlink"/>
          </w:rPr>
          <w:t>https://www.england.nhs.uk/gp/expanding-our-workforce/</w:t>
        </w:r>
      </w:hyperlink>
      <w:r>
        <w:t xml:space="preserve">. </w:t>
      </w:r>
    </w:p>
    <w:p w14:paraId="6D019DAF" w14:textId="57647281" w:rsidR="00B80925" w:rsidRDefault="00B80925" w:rsidP="0018124E">
      <w:pPr>
        <w:pStyle w:val="Heading3"/>
        <w:numPr>
          <w:ilvl w:val="0"/>
          <w:numId w:val="27"/>
        </w:numPr>
      </w:pPr>
      <w:r w:rsidRPr="00B80925">
        <w:t>PCN Code and Practice Code</w:t>
      </w:r>
    </w:p>
    <w:p w14:paraId="0CA9FF05" w14:textId="39EAF810" w:rsidR="00B80925" w:rsidRDefault="00B80925" w:rsidP="00F74277">
      <w:pPr>
        <w:pStyle w:val="Bullets"/>
      </w:pPr>
      <w:r w:rsidRPr="00B80925">
        <w:rPr>
          <w:b/>
          <w:bCs/>
        </w:rPr>
        <w:t>Practice Code</w:t>
      </w:r>
      <w:r>
        <w:t xml:space="preserve"> </w:t>
      </w:r>
      <w:r w:rsidR="00DE251A">
        <w:t xml:space="preserve">indicates the </w:t>
      </w:r>
      <w:r w:rsidR="00DE251A" w:rsidRPr="00DE251A">
        <w:t xml:space="preserve">valid six-character practice code </w:t>
      </w:r>
      <w:r w:rsidR="00DE251A">
        <w:t xml:space="preserve">all NHS practices should have. Practice code </w:t>
      </w:r>
      <w:r>
        <w:t xml:space="preserve">should </w:t>
      </w:r>
      <w:r w:rsidRPr="001A4E22">
        <w:t>only</w:t>
      </w:r>
      <w:r>
        <w:t xml:space="preserve"> be provided for staff:</w:t>
      </w:r>
    </w:p>
    <w:p w14:paraId="53060DC1" w14:textId="6517D50B" w:rsidR="00B80925" w:rsidRDefault="001A4E22" w:rsidP="00F74277">
      <w:pPr>
        <w:pStyle w:val="BulletIndented"/>
      </w:pPr>
      <w:r>
        <w:t>That h</w:t>
      </w:r>
      <w:r w:rsidR="007E6E5A">
        <w:t xml:space="preserve">ave </w:t>
      </w:r>
      <w:r w:rsidR="00B80925">
        <w:t>‘Practice worker’ as their Type of Worker status.</w:t>
      </w:r>
    </w:p>
    <w:p w14:paraId="4E16DB68" w14:textId="640BF60B" w:rsidR="00B80925" w:rsidRDefault="001A4E22" w:rsidP="00F74277">
      <w:pPr>
        <w:pStyle w:val="BulletIndented"/>
      </w:pPr>
      <w:r>
        <w:t>Or a</w:t>
      </w:r>
      <w:r w:rsidR="007E6E5A">
        <w:t>re</w:t>
      </w:r>
      <w:r w:rsidR="00B80925">
        <w:t xml:space="preserve"> </w:t>
      </w:r>
      <w:r w:rsidR="00B80925" w:rsidRPr="00B80925">
        <w:rPr>
          <w:u w:val="single"/>
        </w:rPr>
        <w:t>directly employed by a practice</w:t>
      </w:r>
      <w:r w:rsidR="00B80925">
        <w:t xml:space="preserve"> </w:t>
      </w:r>
      <w:r>
        <w:t>and</w:t>
      </w:r>
      <w:r w:rsidR="00B80925">
        <w:t xml:space="preserve"> have</w:t>
      </w:r>
      <w:r w:rsidR="00B80925" w:rsidRPr="00B80925">
        <w:t xml:space="preserve"> 'PCN worker'</w:t>
      </w:r>
      <w:r w:rsidR="00B80925">
        <w:t xml:space="preserve"> as their Type of Worker status.</w:t>
      </w:r>
    </w:p>
    <w:p w14:paraId="4E7850EA" w14:textId="13B013DC" w:rsidR="00B80925" w:rsidRDefault="00B80925" w:rsidP="00F74277">
      <w:pPr>
        <w:pStyle w:val="Bullets"/>
      </w:pPr>
      <w:r w:rsidRPr="00B80925">
        <w:rPr>
          <w:b/>
          <w:bCs/>
        </w:rPr>
        <w:t>P</w:t>
      </w:r>
      <w:r>
        <w:rPr>
          <w:b/>
          <w:bCs/>
        </w:rPr>
        <w:t>CN</w:t>
      </w:r>
      <w:r w:rsidRPr="00B80925">
        <w:rPr>
          <w:b/>
          <w:bCs/>
        </w:rPr>
        <w:t xml:space="preserve"> Code</w:t>
      </w:r>
      <w:r>
        <w:t xml:space="preserve"> </w:t>
      </w:r>
      <w:r w:rsidR="00DE251A">
        <w:t>indicates the v</w:t>
      </w:r>
      <w:r w:rsidR="00DE251A" w:rsidRPr="00DE251A">
        <w:t>alid six-character PCN code</w:t>
      </w:r>
      <w:r w:rsidR="00DE251A">
        <w:t xml:space="preserve"> all PCNs should have. </w:t>
      </w:r>
      <w:r w:rsidR="00E402FC">
        <w:t>For reference purposes, a l</w:t>
      </w:r>
      <w:r w:rsidR="00E402FC" w:rsidRPr="00E402FC">
        <w:t>ist of PCN</w:t>
      </w:r>
      <w:r w:rsidR="00E402FC">
        <w:t>s (and their corresponding PCN</w:t>
      </w:r>
      <w:r w:rsidR="00E402FC" w:rsidRPr="00E402FC">
        <w:t xml:space="preserve"> codes</w:t>
      </w:r>
      <w:r w:rsidR="00E402FC">
        <w:t>)</w:t>
      </w:r>
      <w:r w:rsidR="00E402FC" w:rsidRPr="00E402FC">
        <w:t xml:space="preserve"> in your system can be seen on the 'List of PCNs for reference' tab</w:t>
      </w:r>
      <w:r w:rsidR="00E402FC">
        <w:t xml:space="preserve"> on the staff list template</w:t>
      </w:r>
      <w:r w:rsidR="00E402FC" w:rsidRPr="00E402FC">
        <w:t>.</w:t>
      </w:r>
      <w:r w:rsidR="00E402FC">
        <w:t xml:space="preserve"> </w:t>
      </w:r>
      <w:r w:rsidR="0079135D">
        <w:t xml:space="preserve">PCN Code </w:t>
      </w:r>
      <w:r>
        <w:t xml:space="preserve">should </w:t>
      </w:r>
      <w:r w:rsidRPr="001A4E22">
        <w:t xml:space="preserve">only </w:t>
      </w:r>
      <w:r>
        <w:t>be provided for staff:</w:t>
      </w:r>
    </w:p>
    <w:p w14:paraId="597977B4" w14:textId="24686CA7" w:rsidR="0079135D" w:rsidRPr="00B93EE3" w:rsidRDefault="001A4E22" w:rsidP="00F74277">
      <w:pPr>
        <w:pStyle w:val="BulletIndented"/>
      </w:pPr>
      <w:r w:rsidRPr="00B93EE3">
        <w:t>That h</w:t>
      </w:r>
      <w:r w:rsidR="007E6E5A" w:rsidRPr="00B93EE3">
        <w:t xml:space="preserve">ave </w:t>
      </w:r>
      <w:r w:rsidR="00B80925" w:rsidRPr="00B93EE3">
        <w:t>‘Practice worker’ as their Type of Worker status</w:t>
      </w:r>
      <w:r w:rsidR="0079135D" w:rsidRPr="00B93EE3">
        <w:t xml:space="preserve"> – this will indicate the PCN that the staff member’s practice is affiliated with.</w:t>
      </w:r>
    </w:p>
    <w:p w14:paraId="403DD9FF" w14:textId="303D1ADA" w:rsidR="007E6E5A" w:rsidRPr="00B93EE3" w:rsidRDefault="001A4E22" w:rsidP="00F74277">
      <w:pPr>
        <w:pStyle w:val="BulletIndented"/>
      </w:pPr>
      <w:r w:rsidRPr="00B93EE3">
        <w:t>Or staff that h</w:t>
      </w:r>
      <w:r w:rsidR="007E6E5A" w:rsidRPr="00B93EE3">
        <w:t>ave 'PCN worker' as their Type of Worker status, regardless of their employer organisation</w:t>
      </w:r>
      <w:r w:rsidR="0079135D" w:rsidRPr="00B93EE3">
        <w:t xml:space="preserve"> – this will indicate </w:t>
      </w:r>
      <w:r w:rsidR="0079135D" w:rsidRPr="00D67668">
        <w:rPr>
          <w:u w:val="single"/>
        </w:rPr>
        <w:t>the PCN that the staff member works for</w:t>
      </w:r>
      <w:r w:rsidR="0079135D" w:rsidRPr="00B93EE3">
        <w:t>.</w:t>
      </w:r>
    </w:p>
    <w:p w14:paraId="7E17A45F" w14:textId="493AF41F" w:rsidR="00B80925" w:rsidRDefault="007E6E5A" w:rsidP="00F74277">
      <w:pPr>
        <w:pStyle w:val="Bullets"/>
      </w:pPr>
      <w:r>
        <w:t xml:space="preserve">Staff listed as </w:t>
      </w:r>
      <w:r w:rsidRPr="007E6E5A">
        <w:t>‘Works at multiple PCNs’</w:t>
      </w:r>
      <w:r>
        <w:t xml:space="preserve"> or as ‘</w:t>
      </w:r>
      <w:r w:rsidRPr="007E6E5A">
        <w:t>Federation worker</w:t>
      </w:r>
      <w:r>
        <w:t xml:space="preserve">’ </w:t>
      </w:r>
      <w:r w:rsidRPr="007E6E5A">
        <w:rPr>
          <w:b/>
          <w:bCs/>
        </w:rPr>
        <w:t>must not have</w:t>
      </w:r>
      <w:r>
        <w:t xml:space="preserve"> </w:t>
      </w:r>
      <w:r w:rsidRPr="001A4E22">
        <w:rPr>
          <w:b/>
          <w:bCs/>
        </w:rPr>
        <w:t>either a PCN Code or Practice Code</w:t>
      </w:r>
      <w:r>
        <w:t>.</w:t>
      </w:r>
    </w:p>
    <w:p w14:paraId="1AC55242" w14:textId="3D41E198" w:rsidR="00AE5040" w:rsidRDefault="00263316" w:rsidP="0018124E">
      <w:pPr>
        <w:pStyle w:val="Heading3"/>
        <w:numPr>
          <w:ilvl w:val="0"/>
          <w:numId w:val="27"/>
        </w:numPr>
      </w:pPr>
      <w:r>
        <w:t xml:space="preserve">Staff </w:t>
      </w:r>
      <w:r w:rsidR="00AE5040">
        <w:t>G</w:t>
      </w:r>
      <w:r>
        <w:t>roup</w:t>
      </w:r>
    </w:p>
    <w:p w14:paraId="631DD9C5" w14:textId="05B563E1" w:rsidR="00263316" w:rsidRDefault="00263316" w:rsidP="00F74277">
      <w:pPr>
        <w:pStyle w:val="Bullets"/>
      </w:pPr>
      <w:r>
        <w:t>Select one from the options provided:</w:t>
      </w:r>
    </w:p>
    <w:tbl>
      <w:tblPr>
        <w:tblStyle w:val="GridTable4-Accent1"/>
        <w:tblW w:w="0" w:type="auto"/>
        <w:tblBorders>
          <w:top w:val="single" w:sz="4" w:space="0" w:color="007B4E"/>
          <w:left w:val="single" w:sz="4" w:space="0" w:color="007B4E"/>
          <w:bottom w:val="single" w:sz="4" w:space="0" w:color="007B4E"/>
          <w:right w:val="single" w:sz="4" w:space="0" w:color="007B4E"/>
          <w:insideH w:val="single" w:sz="4" w:space="0" w:color="007B4E"/>
          <w:insideV w:val="single" w:sz="4" w:space="0" w:color="007B4E"/>
        </w:tblBorders>
        <w:tblLook w:val="0460" w:firstRow="1" w:lastRow="1" w:firstColumn="0" w:lastColumn="0" w:noHBand="0" w:noVBand="1"/>
      </w:tblPr>
      <w:tblGrid>
        <w:gridCol w:w="2254"/>
        <w:gridCol w:w="151"/>
        <w:gridCol w:w="85"/>
        <w:gridCol w:w="4272"/>
        <w:gridCol w:w="2254"/>
      </w:tblGrid>
      <w:tr w:rsidR="00263316" w:rsidRPr="00311327" w14:paraId="23894259" w14:textId="77777777" w:rsidTr="00F52FFD">
        <w:trPr>
          <w:cnfStyle w:val="100000000000" w:firstRow="1" w:lastRow="0" w:firstColumn="0" w:lastColumn="0" w:oddVBand="0" w:evenVBand="0" w:oddHBand="0" w:evenHBand="0" w:firstRowFirstColumn="0" w:firstRowLastColumn="0" w:lastRowFirstColumn="0" w:lastRowLastColumn="0"/>
        </w:trPr>
        <w:tc>
          <w:tcPr>
            <w:tcW w:w="2254" w:type="dxa"/>
            <w:tcBorders>
              <w:top w:val="none" w:sz="0" w:space="0" w:color="auto"/>
              <w:left w:val="none" w:sz="0" w:space="0" w:color="auto"/>
              <w:bottom w:val="none" w:sz="0" w:space="0" w:color="auto"/>
              <w:right w:val="none" w:sz="0" w:space="0" w:color="auto"/>
            </w:tcBorders>
            <w:shd w:val="clear" w:color="auto" w:fill="007B4E"/>
          </w:tcPr>
          <w:p w14:paraId="0B385095" w14:textId="77777777" w:rsidR="00263316" w:rsidRPr="00125BD0" w:rsidRDefault="00263316" w:rsidP="00D16A9B">
            <w:pPr>
              <w:pStyle w:val="Tableheading"/>
            </w:pPr>
            <w:r>
              <w:t>Type of worker</w:t>
            </w:r>
          </w:p>
        </w:tc>
        <w:tc>
          <w:tcPr>
            <w:tcW w:w="236" w:type="dxa"/>
            <w:gridSpan w:val="2"/>
            <w:tcBorders>
              <w:top w:val="none" w:sz="0" w:space="0" w:color="auto"/>
              <w:left w:val="none" w:sz="0" w:space="0" w:color="auto"/>
              <w:bottom w:val="none" w:sz="0" w:space="0" w:color="auto"/>
              <w:right w:val="none" w:sz="0" w:space="0" w:color="auto"/>
            </w:tcBorders>
            <w:shd w:val="clear" w:color="auto" w:fill="007B4E"/>
          </w:tcPr>
          <w:p w14:paraId="0A781AD5" w14:textId="77777777" w:rsidR="00263316" w:rsidRPr="00125BD0" w:rsidRDefault="00263316" w:rsidP="00D16A9B">
            <w:pPr>
              <w:pStyle w:val="Tableheading"/>
            </w:pPr>
          </w:p>
        </w:tc>
        <w:tc>
          <w:tcPr>
            <w:tcW w:w="4272" w:type="dxa"/>
            <w:tcBorders>
              <w:top w:val="none" w:sz="0" w:space="0" w:color="auto"/>
              <w:left w:val="none" w:sz="0" w:space="0" w:color="auto"/>
              <w:bottom w:val="none" w:sz="0" w:space="0" w:color="auto"/>
              <w:right w:val="none" w:sz="0" w:space="0" w:color="auto"/>
            </w:tcBorders>
            <w:shd w:val="clear" w:color="auto" w:fill="007B4E"/>
          </w:tcPr>
          <w:p w14:paraId="3CAA016C" w14:textId="77777777" w:rsidR="00263316" w:rsidRPr="00125BD0" w:rsidRDefault="00263316" w:rsidP="00D16A9B">
            <w:pPr>
              <w:pStyle w:val="Tableheading"/>
            </w:pPr>
          </w:p>
        </w:tc>
        <w:tc>
          <w:tcPr>
            <w:tcW w:w="2254" w:type="dxa"/>
            <w:tcBorders>
              <w:top w:val="none" w:sz="0" w:space="0" w:color="auto"/>
              <w:left w:val="none" w:sz="0" w:space="0" w:color="auto"/>
              <w:bottom w:val="none" w:sz="0" w:space="0" w:color="auto"/>
              <w:right w:val="none" w:sz="0" w:space="0" w:color="auto"/>
            </w:tcBorders>
            <w:shd w:val="clear" w:color="auto" w:fill="007B4E"/>
          </w:tcPr>
          <w:p w14:paraId="61054DDF" w14:textId="77777777" w:rsidR="00263316" w:rsidRPr="00125BD0" w:rsidRDefault="00263316" w:rsidP="00D16A9B">
            <w:pPr>
              <w:pStyle w:val="Tableheading"/>
            </w:pPr>
          </w:p>
        </w:tc>
      </w:tr>
      <w:tr w:rsidR="00263316" w:rsidRPr="00311327" w14:paraId="38BE8D06" w14:textId="77777777" w:rsidTr="00F52FFD">
        <w:trPr>
          <w:cnfStyle w:val="000000100000" w:firstRow="0" w:lastRow="0" w:firstColumn="0" w:lastColumn="0" w:oddVBand="0" w:evenVBand="0" w:oddHBand="1" w:evenHBand="0" w:firstRowFirstColumn="0" w:firstRowLastColumn="0" w:lastRowFirstColumn="0" w:lastRowLastColumn="0"/>
        </w:trPr>
        <w:tc>
          <w:tcPr>
            <w:tcW w:w="2405" w:type="dxa"/>
            <w:gridSpan w:val="2"/>
            <w:shd w:val="clear" w:color="auto" w:fill="FFFFFF" w:themeFill="background1"/>
          </w:tcPr>
          <w:p w14:paraId="63C31E1B" w14:textId="6505B80D" w:rsidR="00263316" w:rsidRPr="00F52FFD" w:rsidRDefault="00263316" w:rsidP="00263316">
            <w:pPr>
              <w:pStyle w:val="Tablebody"/>
              <w:rPr>
                <w:b/>
                <w:bCs w:val="0"/>
                <w:i/>
                <w:iCs/>
              </w:rPr>
            </w:pPr>
            <w:r w:rsidRPr="00F52FFD">
              <w:rPr>
                <w:b/>
                <w:bCs w:val="0"/>
                <w:i/>
                <w:iCs/>
              </w:rPr>
              <w:t>General Practitioner</w:t>
            </w:r>
          </w:p>
        </w:tc>
        <w:tc>
          <w:tcPr>
            <w:tcW w:w="6611" w:type="dxa"/>
            <w:gridSpan w:val="3"/>
            <w:shd w:val="clear" w:color="auto" w:fill="FFFFFF" w:themeFill="background1"/>
          </w:tcPr>
          <w:p w14:paraId="60FC79F6" w14:textId="36DE8779" w:rsidR="00E57067" w:rsidRPr="00B93EE3" w:rsidRDefault="00263316" w:rsidP="00F74277">
            <w:pPr>
              <w:pStyle w:val="Bullets"/>
            </w:pPr>
            <w:r w:rsidRPr="00B93EE3">
              <w:t>Partner</w:t>
            </w:r>
            <w:r w:rsidR="00BF5C8A">
              <w:rPr>
                <w:rStyle w:val="FootnoteReference"/>
              </w:rPr>
              <w:footnoteReference w:id="4"/>
            </w:r>
          </w:p>
          <w:p w14:paraId="288DE1DB" w14:textId="77777777" w:rsidR="00E57067" w:rsidRPr="00B93EE3" w:rsidRDefault="00263316" w:rsidP="00F74277">
            <w:pPr>
              <w:pStyle w:val="Bullets"/>
            </w:pPr>
            <w:r w:rsidRPr="00B93EE3">
              <w:t>Salaried</w:t>
            </w:r>
          </w:p>
          <w:p w14:paraId="5C4BB64A" w14:textId="77777777" w:rsidR="00E57067" w:rsidRPr="00B93EE3" w:rsidRDefault="00E57067" w:rsidP="00F74277">
            <w:pPr>
              <w:pStyle w:val="Bullets"/>
            </w:pPr>
            <w:r w:rsidRPr="00B93EE3">
              <w:t>Trainee</w:t>
            </w:r>
          </w:p>
          <w:p w14:paraId="4F66E07A" w14:textId="3AAC54C1" w:rsidR="00E57067" w:rsidRPr="00FE1710" w:rsidRDefault="00E57067" w:rsidP="00F74277">
            <w:pPr>
              <w:pStyle w:val="Bullets"/>
            </w:pPr>
            <w:r w:rsidRPr="00B93EE3">
              <w:t>Locum</w:t>
            </w:r>
            <w:r w:rsidR="00FE1710" w:rsidRPr="00B93EE3">
              <w:rPr>
                <w:rStyle w:val="FootnoteReference"/>
                <w:sz w:val="20"/>
                <w:szCs w:val="20"/>
              </w:rPr>
              <w:footnoteReference w:id="5"/>
            </w:r>
          </w:p>
        </w:tc>
      </w:tr>
      <w:tr w:rsidR="00263316" w:rsidRPr="00311327" w14:paraId="6A522DEA" w14:textId="77777777" w:rsidTr="00F52FFD">
        <w:tc>
          <w:tcPr>
            <w:tcW w:w="2405" w:type="dxa"/>
            <w:gridSpan w:val="2"/>
            <w:shd w:val="clear" w:color="auto" w:fill="FFFFFF" w:themeFill="background1"/>
          </w:tcPr>
          <w:p w14:paraId="0CF51924" w14:textId="6F9DCE12" w:rsidR="00263316" w:rsidRPr="00F52FFD" w:rsidRDefault="00E57067" w:rsidP="00263316">
            <w:pPr>
              <w:pStyle w:val="Tablebody"/>
              <w:rPr>
                <w:b/>
                <w:bCs w:val="0"/>
                <w:i/>
                <w:iCs/>
              </w:rPr>
            </w:pPr>
            <w:r w:rsidRPr="00F52FFD">
              <w:rPr>
                <w:b/>
                <w:bCs w:val="0"/>
                <w:i/>
                <w:iCs/>
              </w:rPr>
              <w:t>Nursing</w:t>
            </w:r>
          </w:p>
        </w:tc>
        <w:tc>
          <w:tcPr>
            <w:tcW w:w="6611" w:type="dxa"/>
            <w:gridSpan w:val="3"/>
            <w:shd w:val="clear" w:color="auto" w:fill="FFFFFF" w:themeFill="background1"/>
          </w:tcPr>
          <w:p w14:paraId="4293E2AA" w14:textId="184277FA" w:rsidR="00E57067" w:rsidRPr="00B93EE3" w:rsidRDefault="00E57067" w:rsidP="00F74277">
            <w:pPr>
              <w:pStyle w:val="Bullets"/>
            </w:pPr>
            <w:r w:rsidRPr="00B93EE3">
              <w:t>Advanced Nurse Practitioner</w:t>
            </w:r>
          </w:p>
          <w:p w14:paraId="3E6B58FE" w14:textId="5D83349C" w:rsidR="00E57067" w:rsidRPr="00B93EE3" w:rsidRDefault="00E57067" w:rsidP="00F74277">
            <w:pPr>
              <w:pStyle w:val="Bullets"/>
            </w:pPr>
            <w:r w:rsidRPr="00B93EE3">
              <w:t>Nurse Manager</w:t>
            </w:r>
          </w:p>
          <w:p w14:paraId="3741DBD2" w14:textId="02632612" w:rsidR="00E57067" w:rsidRPr="00B93EE3" w:rsidRDefault="00E57067" w:rsidP="00F74277">
            <w:pPr>
              <w:pStyle w:val="Bullets"/>
            </w:pPr>
            <w:r w:rsidRPr="00B93EE3">
              <w:t>Nursing Specialist</w:t>
            </w:r>
          </w:p>
          <w:p w14:paraId="749ACF11" w14:textId="36082F04" w:rsidR="00E57067" w:rsidRPr="00B93EE3" w:rsidRDefault="00E57067" w:rsidP="00F74277">
            <w:pPr>
              <w:pStyle w:val="Bullets"/>
            </w:pPr>
            <w:r w:rsidRPr="00B93EE3">
              <w:lastRenderedPageBreak/>
              <w:t>Nursing Partner</w:t>
            </w:r>
          </w:p>
          <w:p w14:paraId="7206BFD3" w14:textId="42AE76DA" w:rsidR="00E57067" w:rsidRPr="00B93EE3" w:rsidRDefault="00E57067" w:rsidP="00F74277">
            <w:pPr>
              <w:pStyle w:val="Bullets"/>
            </w:pPr>
            <w:r w:rsidRPr="00B93EE3">
              <w:t>Practice Nurse</w:t>
            </w:r>
          </w:p>
          <w:p w14:paraId="31D2429C" w14:textId="2F4B8BBC" w:rsidR="00263316" w:rsidRPr="00263316" w:rsidRDefault="00E57067" w:rsidP="00F74277">
            <w:pPr>
              <w:pStyle w:val="Bullets"/>
              <w:rPr>
                <w:b/>
              </w:rPr>
            </w:pPr>
            <w:r w:rsidRPr="00B93EE3">
              <w:t xml:space="preserve">Trainee Nurse (including apprentices)  </w:t>
            </w:r>
          </w:p>
        </w:tc>
      </w:tr>
      <w:tr w:rsidR="00263316" w:rsidRPr="00311327" w14:paraId="6C8C0863" w14:textId="77777777" w:rsidTr="00F52FFD">
        <w:trPr>
          <w:cnfStyle w:val="000000100000" w:firstRow="0" w:lastRow="0" w:firstColumn="0" w:lastColumn="0" w:oddVBand="0" w:evenVBand="0" w:oddHBand="1" w:evenHBand="0" w:firstRowFirstColumn="0" w:firstRowLastColumn="0" w:lastRowFirstColumn="0" w:lastRowLastColumn="0"/>
        </w:trPr>
        <w:tc>
          <w:tcPr>
            <w:tcW w:w="2405" w:type="dxa"/>
            <w:gridSpan w:val="2"/>
            <w:shd w:val="clear" w:color="auto" w:fill="FFFFFF" w:themeFill="background1"/>
          </w:tcPr>
          <w:p w14:paraId="6DB862A4" w14:textId="0E328A6C" w:rsidR="00263316" w:rsidRPr="00F52FFD" w:rsidRDefault="001025AA" w:rsidP="00263316">
            <w:pPr>
              <w:pStyle w:val="Tablebody"/>
              <w:rPr>
                <w:b/>
                <w:bCs w:val="0"/>
                <w:i/>
                <w:iCs/>
              </w:rPr>
            </w:pPr>
            <w:r>
              <w:rPr>
                <w:b/>
                <w:bCs w:val="0"/>
                <w:i/>
                <w:iCs/>
              </w:rPr>
              <w:lastRenderedPageBreak/>
              <w:t>Additional</w:t>
            </w:r>
            <w:r w:rsidR="006F3F55">
              <w:rPr>
                <w:b/>
                <w:bCs w:val="0"/>
                <w:i/>
                <w:iCs/>
              </w:rPr>
              <w:t xml:space="preserve"> </w:t>
            </w:r>
            <w:r w:rsidR="00263316" w:rsidRPr="00F52FFD">
              <w:rPr>
                <w:b/>
                <w:bCs w:val="0"/>
                <w:i/>
                <w:iCs/>
              </w:rPr>
              <w:t>Direct</w:t>
            </w:r>
            <w:r w:rsidR="006F3F55">
              <w:rPr>
                <w:b/>
                <w:bCs w:val="0"/>
                <w:i/>
                <w:iCs/>
              </w:rPr>
              <w:br/>
            </w:r>
            <w:r w:rsidR="00263316" w:rsidRPr="00F52FFD">
              <w:rPr>
                <w:b/>
                <w:bCs w:val="0"/>
                <w:i/>
                <w:iCs/>
              </w:rPr>
              <w:t>Patient Care</w:t>
            </w:r>
            <w:r>
              <w:rPr>
                <w:b/>
                <w:bCs w:val="0"/>
                <w:i/>
                <w:iCs/>
              </w:rPr>
              <w:t xml:space="preserve"> Role</w:t>
            </w:r>
          </w:p>
        </w:tc>
        <w:tc>
          <w:tcPr>
            <w:tcW w:w="6611" w:type="dxa"/>
            <w:gridSpan w:val="3"/>
            <w:shd w:val="clear" w:color="auto" w:fill="FFFFFF" w:themeFill="background1"/>
          </w:tcPr>
          <w:p w14:paraId="23CEE4C8" w14:textId="5E11E41F" w:rsidR="00F52FFD" w:rsidRPr="00B93EE3" w:rsidRDefault="00F52FFD" w:rsidP="00F74277">
            <w:pPr>
              <w:pStyle w:val="Bullets"/>
            </w:pPr>
            <w:r w:rsidRPr="00B93EE3">
              <w:t>Advanced Clinical Practitioner</w:t>
            </w:r>
          </w:p>
          <w:p w14:paraId="532B8FCB" w14:textId="4034AC70" w:rsidR="00F52FFD" w:rsidRPr="00B93EE3" w:rsidRDefault="00F52FFD" w:rsidP="00F74277">
            <w:pPr>
              <w:pStyle w:val="Bullets"/>
            </w:pPr>
            <w:r w:rsidRPr="00B93EE3">
              <w:t>Care Co-ordinator</w:t>
            </w:r>
          </w:p>
          <w:p w14:paraId="49383D61" w14:textId="424D4986" w:rsidR="00F52FFD" w:rsidRPr="00B93EE3" w:rsidRDefault="00F52FFD" w:rsidP="00F74277">
            <w:pPr>
              <w:pStyle w:val="Bullets"/>
            </w:pPr>
            <w:r w:rsidRPr="00B93EE3">
              <w:t>Clinical Pharmacist</w:t>
            </w:r>
          </w:p>
          <w:p w14:paraId="0D979BE4" w14:textId="0A6BA6CC" w:rsidR="00F52FFD" w:rsidRPr="00B93EE3" w:rsidRDefault="00F52FFD" w:rsidP="00F74277">
            <w:pPr>
              <w:pStyle w:val="Bullets"/>
            </w:pPr>
            <w:r w:rsidRPr="00B93EE3">
              <w:t>Dietician</w:t>
            </w:r>
          </w:p>
          <w:p w14:paraId="0C4431A7" w14:textId="69444D76" w:rsidR="00F52FFD" w:rsidRPr="00B93EE3" w:rsidRDefault="00F52FFD" w:rsidP="00F74277">
            <w:pPr>
              <w:pStyle w:val="Bullets"/>
            </w:pPr>
            <w:r w:rsidRPr="00B93EE3">
              <w:t>Dispenser</w:t>
            </w:r>
          </w:p>
          <w:p w14:paraId="2F319382" w14:textId="44702A93" w:rsidR="00F52FFD" w:rsidRPr="00B93EE3" w:rsidRDefault="00F52FFD" w:rsidP="00F74277">
            <w:pPr>
              <w:pStyle w:val="Bullets"/>
            </w:pPr>
            <w:r w:rsidRPr="00B93EE3">
              <w:t>GP Assistant</w:t>
            </w:r>
          </w:p>
          <w:p w14:paraId="1BF4B2C7" w14:textId="7355FA4C" w:rsidR="00F52FFD" w:rsidRPr="00B93EE3" w:rsidRDefault="00F52FFD" w:rsidP="00F74277">
            <w:pPr>
              <w:pStyle w:val="Bullets"/>
            </w:pPr>
            <w:r w:rsidRPr="00B93EE3">
              <w:t>Health and Wellbeing Coach</w:t>
            </w:r>
          </w:p>
          <w:p w14:paraId="157B39E3" w14:textId="595AE1D7" w:rsidR="00F52FFD" w:rsidRPr="00B93EE3" w:rsidRDefault="00F52FFD" w:rsidP="00F74277">
            <w:pPr>
              <w:pStyle w:val="Bullets"/>
            </w:pPr>
            <w:r w:rsidRPr="00B93EE3">
              <w:t>Healthcare Assistant (HCA) / Health Support Worker</w:t>
            </w:r>
          </w:p>
          <w:p w14:paraId="336878C8" w14:textId="79D9E3C6" w:rsidR="00F52FFD" w:rsidRPr="00B93EE3" w:rsidRDefault="00F52FFD" w:rsidP="00F74277">
            <w:pPr>
              <w:pStyle w:val="Bullets"/>
            </w:pPr>
            <w:r w:rsidRPr="00B93EE3">
              <w:t>High Intensity Therapist</w:t>
            </w:r>
          </w:p>
          <w:p w14:paraId="49EE56CA" w14:textId="346B2FF6" w:rsidR="00F52FFD" w:rsidRPr="00B93EE3" w:rsidRDefault="00F52FFD" w:rsidP="00F74277">
            <w:pPr>
              <w:pStyle w:val="Bullets"/>
            </w:pPr>
            <w:r w:rsidRPr="00B93EE3">
              <w:t>Mental Health Practitioner</w:t>
            </w:r>
          </w:p>
          <w:p w14:paraId="57845DD2" w14:textId="38887641" w:rsidR="00F52FFD" w:rsidRPr="00B93EE3" w:rsidRDefault="00F52FFD" w:rsidP="00F74277">
            <w:pPr>
              <w:pStyle w:val="Bullets"/>
            </w:pPr>
            <w:r w:rsidRPr="00B93EE3">
              <w:t>Nursing Associate / Trainee Nursing Associate</w:t>
            </w:r>
          </w:p>
          <w:p w14:paraId="0C102459" w14:textId="760BB60C" w:rsidR="00F52FFD" w:rsidRPr="00B93EE3" w:rsidRDefault="00F52FFD" w:rsidP="00F74277">
            <w:pPr>
              <w:pStyle w:val="Bullets"/>
            </w:pPr>
            <w:r w:rsidRPr="00B93EE3">
              <w:t>Occupational Therapist</w:t>
            </w:r>
          </w:p>
          <w:p w14:paraId="624F22C0" w14:textId="0B24C683" w:rsidR="00F52FFD" w:rsidRPr="00B93EE3" w:rsidRDefault="00F52FFD" w:rsidP="00F74277">
            <w:pPr>
              <w:pStyle w:val="Bullets"/>
            </w:pPr>
            <w:r w:rsidRPr="00B93EE3">
              <w:t>Partner (Clinical, non-GP, non-nurse)</w:t>
            </w:r>
          </w:p>
          <w:p w14:paraId="10F51757" w14:textId="74D9FCF8" w:rsidR="00F52FFD" w:rsidRPr="00B93EE3" w:rsidRDefault="00F52FFD" w:rsidP="00F74277">
            <w:pPr>
              <w:pStyle w:val="Bullets"/>
            </w:pPr>
            <w:r w:rsidRPr="00B93EE3">
              <w:t>Paramedic</w:t>
            </w:r>
          </w:p>
          <w:p w14:paraId="258D1430" w14:textId="05A91A1D" w:rsidR="00F52FFD" w:rsidRPr="00B93EE3" w:rsidRDefault="00F52FFD" w:rsidP="00F74277">
            <w:pPr>
              <w:pStyle w:val="Bullets"/>
            </w:pPr>
            <w:r w:rsidRPr="00B93EE3">
              <w:t>Pharmacy Technician</w:t>
            </w:r>
          </w:p>
          <w:p w14:paraId="304C3607" w14:textId="0EA372BC" w:rsidR="00F52FFD" w:rsidRPr="00B93EE3" w:rsidRDefault="00F52FFD" w:rsidP="00F74277">
            <w:pPr>
              <w:pStyle w:val="Bullets"/>
            </w:pPr>
            <w:r w:rsidRPr="00B93EE3">
              <w:t>Phlebotomist</w:t>
            </w:r>
          </w:p>
          <w:p w14:paraId="76C1740B" w14:textId="56447359" w:rsidR="00F52FFD" w:rsidRPr="00B93EE3" w:rsidRDefault="00F52FFD" w:rsidP="00F74277">
            <w:pPr>
              <w:pStyle w:val="Bullets"/>
            </w:pPr>
            <w:r w:rsidRPr="00B93EE3">
              <w:t>Physician Associate</w:t>
            </w:r>
          </w:p>
          <w:p w14:paraId="768DD177" w14:textId="6F8C8DB5" w:rsidR="00F52FFD" w:rsidRPr="00B93EE3" w:rsidRDefault="00F52FFD" w:rsidP="00F74277">
            <w:pPr>
              <w:pStyle w:val="Bullets"/>
            </w:pPr>
            <w:r w:rsidRPr="00B93EE3">
              <w:t>Physiotherapist</w:t>
            </w:r>
          </w:p>
          <w:p w14:paraId="39A9ABA8" w14:textId="090BDE22" w:rsidR="00F52FFD" w:rsidRPr="00B93EE3" w:rsidRDefault="00F52FFD" w:rsidP="00F74277">
            <w:pPr>
              <w:pStyle w:val="Bullets"/>
            </w:pPr>
            <w:r w:rsidRPr="00B93EE3">
              <w:t>Podiatrist</w:t>
            </w:r>
          </w:p>
          <w:p w14:paraId="3D2B1563" w14:textId="21CE8938" w:rsidR="00F52FFD" w:rsidRPr="00B93EE3" w:rsidRDefault="00F52FFD" w:rsidP="00F74277">
            <w:pPr>
              <w:pStyle w:val="Bullets"/>
            </w:pPr>
            <w:r w:rsidRPr="00B93EE3">
              <w:t>Psychological Wellbeing Practitioner</w:t>
            </w:r>
          </w:p>
          <w:p w14:paraId="38E04A23" w14:textId="76D4B718" w:rsidR="00F52FFD" w:rsidRPr="00B93EE3" w:rsidRDefault="00F52FFD" w:rsidP="00F74277">
            <w:pPr>
              <w:pStyle w:val="Bullets"/>
            </w:pPr>
            <w:r w:rsidRPr="00B93EE3">
              <w:t>Social Prescribing Link Worker</w:t>
            </w:r>
          </w:p>
          <w:p w14:paraId="0F88EC05" w14:textId="064EA3C4" w:rsidR="00F52FFD" w:rsidRPr="00B93EE3" w:rsidRDefault="00F52FFD" w:rsidP="00F74277">
            <w:pPr>
              <w:pStyle w:val="Bullets"/>
            </w:pPr>
            <w:r w:rsidRPr="00B93EE3">
              <w:t>Speech and Language Therapist</w:t>
            </w:r>
          </w:p>
          <w:p w14:paraId="55AD185A" w14:textId="5A1048C6" w:rsidR="00263316" w:rsidRPr="00B93EE3" w:rsidRDefault="00F52FFD" w:rsidP="00F74277">
            <w:pPr>
              <w:pStyle w:val="Bullets"/>
              <w:rPr>
                <w:b/>
              </w:rPr>
            </w:pPr>
            <w:r w:rsidRPr="00B93EE3">
              <w:t>Trainee - Other (including apprentices)</w:t>
            </w:r>
          </w:p>
        </w:tc>
      </w:tr>
      <w:tr w:rsidR="0058056C" w:rsidRPr="00311327" w14:paraId="340AAF4B" w14:textId="77777777" w:rsidTr="00F52FFD">
        <w:tc>
          <w:tcPr>
            <w:tcW w:w="2405" w:type="dxa"/>
            <w:gridSpan w:val="2"/>
            <w:shd w:val="clear" w:color="auto" w:fill="FFFFFF" w:themeFill="background1"/>
          </w:tcPr>
          <w:p w14:paraId="5A3C57F7" w14:textId="34BD5315" w:rsidR="0058056C" w:rsidRPr="00F52FFD" w:rsidRDefault="0058056C" w:rsidP="0058056C">
            <w:pPr>
              <w:pStyle w:val="Tablebody"/>
              <w:rPr>
                <w:b/>
                <w:bCs w:val="0"/>
                <w:i/>
                <w:iCs/>
              </w:rPr>
            </w:pPr>
            <w:r w:rsidRPr="004D74F3">
              <w:rPr>
                <w:b/>
                <w:i/>
                <w:iCs/>
              </w:rPr>
              <w:t>Management</w:t>
            </w:r>
          </w:p>
        </w:tc>
        <w:tc>
          <w:tcPr>
            <w:tcW w:w="6611" w:type="dxa"/>
            <w:gridSpan w:val="3"/>
            <w:shd w:val="clear" w:color="auto" w:fill="FFFFFF" w:themeFill="background1"/>
          </w:tcPr>
          <w:p w14:paraId="5E291562" w14:textId="77777777" w:rsidR="0058056C" w:rsidRPr="00B93EE3" w:rsidRDefault="0058056C" w:rsidP="0058056C">
            <w:pPr>
              <w:pStyle w:val="Bullets"/>
              <w:rPr>
                <w:b/>
              </w:rPr>
            </w:pPr>
            <w:r w:rsidRPr="00B93EE3">
              <w:t>Clinical Director</w:t>
            </w:r>
          </w:p>
          <w:p w14:paraId="692638C0" w14:textId="77777777" w:rsidR="0058056C" w:rsidRPr="00B93EE3" w:rsidRDefault="0058056C" w:rsidP="0058056C">
            <w:pPr>
              <w:pStyle w:val="Bullets"/>
            </w:pPr>
            <w:r w:rsidRPr="00B93EE3">
              <w:t>Management Partner</w:t>
            </w:r>
          </w:p>
          <w:p w14:paraId="7A5C0A05" w14:textId="77777777" w:rsidR="0058056C" w:rsidRPr="00B93EE3" w:rsidRDefault="0058056C" w:rsidP="0058056C">
            <w:pPr>
              <w:pStyle w:val="Bullets"/>
            </w:pPr>
            <w:r w:rsidRPr="00B93EE3">
              <w:t>Other Manager</w:t>
            </w:r>
          </w:p>
          <w:p w14:paraId="37F94DB7" w14:textId="77777777" w:rsidR="0058056C" w:rsidRPr="00B93EE3" w:rsidRDefault="0058056C" w:rsidP="0058056C">
            <w:pPr>
              <w:pStyle w:val="Bullets"/>
            </w:pPr>
            <w:r w:rsidRPr="00B93EE3">
              <w:t>Practice Management role (including Practice Manager, Assistant or Deputy Practice Manager, Operations Manager, Business Manager)</w:t>
            </w:r>
          </w:p>
          <w:p w14:paraId="58078874" w14:textId="72272E88" w:rsidR="0058056C" w:rsidRPr="00B93EE3" w:rsidRDefault="0058056C" w:rsidP="0058056C">
            <w:pPr>
              <w:pStyle w:val="Bullets"/>
            </w:pPr>
            <w:r w:rsidRPr="00B93EE3">
              <w:t xml:space="preserve">Primary Care Network Manager </w:t>
            </w:r>
          </w:p>
        </w:tc>
      </w:tr>
      <w:tr w:rsidR="0058056C" w:rsidRPr="00311327" w14:paraId="1F85C5C1" w14:textId="77777777" w:rsidTr="00F52FFD">
        <w:trPr>
          <w:cnfStyle w:val="010000000000" w:firstRow="0" w:lastRow="1" w:firstColumn="0" w:lastColumn="0" w:oddVBand="0" w:evenVBand="0" w:oddHBand="0" w:evenHBand="0" w:firstRowFirstColumn="0" w:firstRowLastColumn="0" w:lastRowFirstColumn="0" w:lastRowLastColumn="0"/>
        </w:trPr>
        <w:tc>
          <w:tcPr>
            <w:tcW w:w="2405" w:type="dxa"/>
            <w:gridSpan w:val="2"/>
            <w:shd w:val="clear" w:color="auto" w:fill="FFFFFF" w:themeFill="background1"/>
          </w:tcPr>
          <w:p w14:paraId="42F17934" w14:textId="352E2B8B" w:rsidR="0058056C" w:rsidRPr="004D74F3" w:rsidRDefault="0058056C" w:rsidP="0058056C">
            <w:pPr>
              <w:pStyle w:val="Tablebody"/>
              <w:rPr>
                <w:b/>
                <w:i/>
                <w:iCs/>
              </w:rPr>
            </w:pPr>
            <w:r w:rsidRPr="00F52FFD">
              <w:rPr>
                <w:b/>
                <w:i/>
                <w:iCs/>
              </w:rPr>
              <w:t>Administrative and Non-Clinical</w:t>
            </w:r>
          </w:p>
        </w:tc>
        <w:tc>
          <w:tcPr>
            <w:tcW w:w="6611" w:type="dxa"/>
            <w:gridSpan w:val="3"/>
            <w:shd w:val="clear" w:color="auto" w:fill="FFFFFF" w:themeFill="background1"/>
          </w:tcPr>
          <w:p w14:paraId="47493835" w14:textId="77777777" w:rsidR="0058056C" w:rsidRPr="00B93EE3" w:rsidRDefault="0058056C" w:rsidP="0058056C">
            <w:pPr>
              <w:pStyle w:val="Bullets"/>
            </w:pPr>
            <w:r w:rsidRPr="00B93EE3">
              <w:t>Admin and Clerical (including receptionist, telephonist, care navigator and medical secretary)</w:t>
            </w:r>
          </w:p>
          <w:p w14:paraId="5EFE1262" w14:textId="77777777" w:rsidR="0058056C" w:rsidRPr="00B93EE3" w:rsidRDefault="0058056C" w:rsidP="0058056C">
            <w:pPr>
              <w:pStyle w:val="Bullets"/>
            </w:pPr>
            <w:r w:rsidRPr="00B93EE3">
              <w:t>Digital Transformation Lead</w:t>
            </w:r>
          </w:p>
          <w:p w14:paraId="54141E3B" w14:textId="77777777" w:rsidR="0058056C" w:rsidRPr="00B93EE3" w:rsidRDefault="0058056C" w:rsidP="0058056C">
            <w:pPr>
              <w:pStyle w:val="Bullets"/>
            </w:pPr>
            <w:r w:rsidRPr="00B93EE3">
              <w:t>Finance / Accounts</w:t>
            </w:r>
          </w:p>
          <w:p w14:paraId="22D8951A" w14:textId="77777777" w:rsidR="0058056C" w:rsidRPr="00B93EE3" w:rsidRDefault="0058056C" w:rsidP="0058056C">
            <w:pPr>
              <w:pStyle w:val="Bullets"/>
            </w:pPr>
            <w:r w:rsidRPr="00B93EE3">
              <w:t>Maintenance / Ancillary / Housekeeping (including cleaning, facilities, estates)</w:t>
            </w:r>
          </w:p>
          <w:p w14:paraId="69DCCDDA" w14:textId="77777777" w:rsidR="0058056C" w:rsidRPr="00B93EE3" w:rsidRDefault="0058056C" w:rsidP="0058056C">
            <w:pPr>
              <w:pStyle w:val="Bullets"/>
            </w:pPr>
            <w:r w:rsidRPr="00B93EE3">
              <w:t xml:space="preserve">Operations (including IT and HR) </w:t>
            </w:r>
          </w:p>
          <w:p w14:paraId="44C39DB3" w14:textId="56D20201" w:rsidR="0058056C" w:rsidRPr="00B93EE3" w:rsidRDefault="0058056C" w:rsidP="0058056C">
            <w:pPr>
              <w:pStyle w:val="Bullets"/>
            </w:pPr>
            <w:r w:rsidRPr="00B93EE3">
              <w:t xml:space="preserve">Trainee - Non-clinical </w:t>
            </w:r>
            <w:r w:rsidRPr="00B93EE3">
              <w:rPr>
                <w:i/>
                <w:iCs/>
              </w:rPr>
              <w:t>(including apprentices)</w:t>
            </w:r>
          </w:p>
        </w:tc>
      </w:tr>
    </w:tbl>
    <w:p w14:paraId="614A2D7D" w14:textId="2801831D" w:rsidR="00D16A9B" w:rsidRDefault="00D16A9B" w:rsidP="00D16A9B">
      <w:pPr>
        <w:pStyle w:val="Heading2"/>
      </w:pPr>
      <w:r>
        <w:lastRenderedPageBreak/>
        <w:t>Submitting the staff list</w:t>
      </w:r>
    </w:p>
    <w:p w14:paraId="75BFED32" w14:textId="3C7C2C7B" w:rsidR="00D16A9B" w:rsidRDefault="00D16A9B" w:rsidP="00F74277">
      <w:pPr>
        <w:pStyle w:val="Bullets"/>
      </w:pPr>
      <w:r>
        <w:t>Once you have drawn your staff list</w:t>
      </w:r>
      <w:r w:rsidR="005357D5">
        <w:t xml:space="preserve"> and completed the staff list template</w:t>
      </w:r>
      <w:r>
        <w:t xml:space="preserve">, please </w:t>
      </w:r>
      <w:r w:rsidR="005357D5">
        <w:t>double-check all staff details are correct and that all fields that need to be completed have been</w:t>
      </w:r>
      <w:r>
        <w:t>.</w:t>
      </w:r>
    </w:p>
    <w:p w14:paraId="181A3B00" w14:textId="4C382F13" w:rsidR="001A4E22" w:rsidRDefault="001243A5" w:rsidP="00F74277">
      <w:pPr>
        <w:pStyle w:val="Bullets"/>
      </w:pPr>
      <w:r>
        <w:t>After</w:t>
      </w:r>
      <w:r w:rsidR="00D16A9B">
        <w:t xml:space="preserve"> </w:t>
      </w:r>
      <w:r>
        <w:t>compiling</w:t>
      </w:r>
      <w:r w:rsidR="00D16A9B">
        <w:t xml:space="preserve"> and check</w:t>
      </w:r>
      <w:r>
        <w:t>ing</w:t>
      </w:r>
      <w:r w:rsidR="00D16A9B">
        <w:t xml:space="preserve"> your staff list, please </w:t>
      </w:r>
      <w:r w:rsidR="005357D5">
        <w:t xml:space="preserve">securely transfer </w:t>
      </w:r>
      <w:r w:rsidR="00D16A9B">
        <w:t>it to your ICB contact.</w:t>
      </w:r>
    </w:p>
    <w:p w14:paraId="1C571BD5" w14:textId="77777777" w:rsidR="007560B8" w:rsidRPr="000C48C1" w:rsidRDefault="007560B8" w:rsidP="007560B8">
      <w:pPr>
        <w:pStyle w:val="Heading2"/>
      </w:pPr>
      <w:r w:rsidRPr="00027AB8">
        <w:t>Distribution of survey invitations to staff</w:t>
      </w:r>
    </w:p>
    <w:p w14:paraId="35AA3288" w14:textId="77777777" w:rsidR="007560B8" w:rsidRDefault="007560B8" w:rsidP="00F74277">
      <w:pPr>
        <w:pStyle w:val="Bullets"/>
      </w:pPr>
      <w:r>
        <w:t>Eligible staff on temporary leave who do not attend the practice, such as staff on maternity / parental leave, staff on long-term sickness leave or suspended staff, will still be sent an email invitation to the survey, as long as they have provided the practice with a personal email address that can be used for work purposes. Work email addresses should only be used for staff on temporary leave if the staff member has agreed to survey materials being sent to their work email in advance, and the staff member is notified in advance that the survey invitation will be sent to their work email.</w:t>
      </w:r>
    </w:p>
    <w:p w14:paraId="6F19A956" w14:textId="77777777" w:rsidR="001243A5" w:rsidRDefault="007560B8" w:rsidP="00F74277">
      <w:pPr>
        <w:pStyle w:val="Bullets"/>
      </w:pPr>
      <w:r>
        <w:t>During fieldwork, the SCC (the survey provider) will monitor response data to identify where email invitations have failed to reach staff members email inboxes and practices may be asked to provide updated email addresses where survey invitations are found to be undeliverable.</w:t>
      </w:r>
    </w:p>
    <w:p w14:paraId="3D3D7824" w14:textId="6AC984F3" w:rsidR="007560B8" w:rsidRDefault="001243A5" w:rsidP="00F74277">
      <w:pPr>
        <w:pStyle w:val="Bullets"/>
      </w:pPr>
      <w:r>
        <w:t xml:space="preserve">Organisations submitting staff lists and ICBs must ensure that </w:t>
      </w:r>
      <w:r w:rsidRPr="001A4E22">
        <w:t xml:space="preserve">local email servers </w:t>
      </w:r>
      <w:r>
        <w:t>are</w:t>
      </w:r>
      <w:r w:rsidRPr="001A4E22">
        <w:t xml:space="preserve"> checked to ensure survey invitations can get through</w:t>
      </w:r>
      <w:r>
        <w:t>.</w:t>
      </w:r>
    </w:p>
    <w:p w14:paraId="765212A7" w14:textId="77777777" w:rsidR="00D16A9B" w:rsidRDefault="00D16A9B" w:rsidP="00D16A9B">
      <w:pPr>
        <w:pStyle w:val="Heading2"/>
      </w:pPr>
      <w:r>
        <w:t>During fieldwork</w:t>
      </w:r>
    </w:p>
    <w:p w14:paraId="45A28003" w14:textId="514EB35F" w:rsidR="00D16A9B" w:rsidRDefault="00D16A9B" w:rsidP="00F74277">
      <w:pPr>
        <w:pStyle w:val="Bullets"/>
      </w:pPr>
      <w:r>
        <w:t>Where possible, please allow staff time to complete the survey in work time on a work computer (for staff who wish to do this). The survey will approximately take 15 minutes to complete online.</w:t>
      </w:r>
    </w:p>
    <w:p w14:paraId="0615C9F0" w14:textId="04995C04" w:rsidR="00D16A9B" w:rsidRDefault="00D16A9B" w:rsidP="00F74277">
      <w:pPr>
        <w:pStyle w:val="Bullets"/>
      </w:pPr>
      <w:r>
        <w:t>If time and resource is available, please encourage staff to take part by making them aware that they will be receiving an email that contains a link to the survey.</w:t>
      </w:r>
    </w:p>
    <w:p w14:paraId="11449D91" w14:textId="6422D01F" w:rsidR="00D16A9B" w:rsidRPr="00D16A9B" w:rsidRDefault="00D16A9B" w:rsidP="00F74277">
      <w:pPr>
        <w:pStyle w:val="Bullets"/>
      </w:pPr>
      <w:r>
        <w:t>If a staff member becomes ineligible after you have submitted your staff list (e.g. if they leave or go on an unpaid career break before the survey is launched), please notify your ICB contact so that mailings to that individual can be stopped.</w:t>
      </w:r>
    </w:p>
    <w:p w14:paraId="78BC8609" w14:textId="77777777" w:rsidR="00F931D3" w:rsidRPr="00F931D3" w:rsidRDefault="00F931D3" w:rsidP="00F931D3">
      <w:pPr>
        <w:pStyle w:val="Caption"/>
      </w:pPr>
    </w:p>
    <w:sectPr w:rsidR="00F931D3" w:rsidRPr="00F931D3" w:rsidSect="00D16A9B">
      <w:headerReference w:type="default" r:id="rId12"/>
      <w:footerReference w:type="default" r:id="rId13"/>
      <w:pgSz w:w="11900" w:h="16840"/>
      <w:pgMar w:top="1985"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D5C46" w14:textId="77777777" w:rsidR="00D328AD" w:rsidRDefault="00D328AD" w:rsidP="00342724">
      <w:r>
        <w:separator/>
      </w:r>
    </w:p>
  </w:endnote>
  <w:endnote w:type="continuationSeparator" w:id="0">
    <w:p w14:paraId="051A4941" w14:textId="77777777" w:rsidR="00D328AD" w:rsidRDefault="00D328AD" w:rsidP="00342724">
      <w:r>
        <w:continuationSeparator/>
      </w:r>
    </w:p>
  </w:endnote>
  <w:endnote w:type="continuationNotice" w:id="1">
    <w:p w14:paraId="2A3A62DD" w14:textId="77777777" w:rsidR="00D328AD" w:rsidRDefault="00D32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oneSansITCStd Medium">
    <w:panose1 w:val="00000000000000000000"/>
    <w:charset w:val="00"/>
    <w:family w:val="modern"/>
    <w:notTrueType/>
    <w:pitch w:val="variable"/>
    <w:sig w:usb0="00000003" w:usb1="00000000" w:usb2="00000000" w:usb3="00000000" w:csb0="00000001" w:csb1="00000000"/>
  </w:font>
  <w:font w:name="Segoe UI Variable Display Semib">
    <w:panose1 w:val="00000000000000000000"/>
    <w:charset w:val="00"/>
    <w:family w:val="auto"/>
    <w:pitch w:val="variable"/>
    <w:sig w:usb0="A00002FF" w:usb1="0000000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656"/>
      <w:gridCol w:w="2976"/>
    </w:tblGrid>
    <w:tr w:rsidR="0048302F" w:rsidRPr="00260C35" w14:paraId="54A82632" w14:textId="77777777">
      <w:tc>
        <w:tcPr>
          <w:tcW w:w="3455" w:type="pct"/>
          <w:vAlign w:val="center"/>
        </w:tcPr>
        <w:p w14:paraId="4922C00D" w14:textId="77777777" w:rsidR="0048302F" w:rsidRDefault="00511786" w:rsidP="00B1340C">
          <w:pPr>
            <w:pStyle w:val="Footercopyright"/>
            <w:spacing w:after="0"/>
          </w:pPr>
          <w:r>
            <w:t>©202</w:t>
          </w:r>
          <w:r w:rsidR="002303B9">
            <w:t>4</w:t>
          </w:r>
          <w:r>
            <w:t xml:space="preserve"> </w:t>
          </w:r>
          <w:r w:rsidR="009705E3">
            <w:t>Survey Coordination Centre</w:t>
          </w:r>
          <w:r w:rsidR="003A2CC3" w:rsidRPr="003A2CC3">
            <w:t>. All Rights Reserved</w:t>
          </w:r>
        </w:p>
        <w:p w14:paraId="552E800C" w14:textId="77777777" w:rsidR="00B1340C" w:rsidRPr="00342724" w:rsidRDefault="00B1340C" w:rsidP="00B1340C">
          <w:pPr>
            <w:pStyle w:val="Footercopyright"/>
          </w:pPr>
          <w:r>
            <w:t xml:space="preserve">Contact: +44 (0) 1865 208127 or </w:t>
          </w:r>
          <w:hyperlink r:id="rId1" w:history="1">
            <w:r w:rsidRPr="00927EC8">
              <w:rPr>
                <w:rStyle w:val="Hyperlink"/>
              </w:rPr>
              <w:t>team@surveycoordination.com</w:t>
            </w:r>
          </w:hyperlink>
          <w:r>
            <w:t xml:space="preserve"> </w:t>
          </w:r>
        </w:p>
      </w:tc>
      <w:tc>
        <w:tcPr>
          <w:tcW w:w="1545" w:type="pct"/>
          <w:vAlign w:val="center"/>
        </w:tcPr>
        <w:p w14:paraId="73F33794" w14:textId="77777777" w:rsidR="0048302F" w:rsidRPr="00342724" w:rsidRDefault="0048302F" w:rsidP="001962F2">
          <w:pPr>
            <w:pStyle w:val="Footercopyright"/>
            <w:jc w:val="right"/>
          </w:pPr>
          <w:r w:rsidRPr="00342724">
            <w:fldChar w:fldCharType="begin"/>
          </w:r>
          <w:r w:rsidRPr="00342724">
            <w:instrText xml:space="preserve"> PAGE   \* MERGEFORMAT </w:instrText>
          </w:r>
          <w:r w:rsidRPr="00342724">
            <w:fldChar w:fldCharType="separate"/>
          </w:r>
          <w:r w:rsidR="00511786">
            <w:rPr>
              <w:noProof/>
            </w:rPr>
            <w:t>1</w:t>
          </w:r>
          <w:r w:rsidRPr="00342724">
            <w:fldChar w:fldCharType="end"/>
          </w:r>
        </w:p>
      </w:tc>
    </w:tr>
    <w:tr w:rsidR="0048302F" w:rsidRPr="00260C35" w14:paraId="246504BA" w14:textId="77777777">
      <w:tc>
        <w:tcPr>
          <w:tcW w:w="3455" w:type="pct"/>
          <w:vAlign w:val="center"/>
        </w:tcPr>
        <w:p w14:paraId="51CE28B3" w14:textId="0AEA3D88" w:rsidR="0048302F" w:rsidRPr="00342724" w:rsidRDefault="00BC2DD8" w:rsidP="006C5212">
          <w:pPr>
            <w:pStyle w:val="Footercopyright"/>
          </w:pPr>
          <w:r w:rsidRPr="00BC2DD8">
            <w:t>P-101926</w:t>
          </w:r>
          <w:r>
            <w:t xml:space="preserve"> </w:t>
          </w:r>
          <w:r w:rsidR="0048302F" w:rsidRPr="00342724">
            <w:t xml:space="preserve">| </w:t>
          </w:r>
          <w:r>
            <w:t>GPSS 2024</w:t>
          </w:r>
        </w:p>
      </w:tc>
      <w:tc>
        <w:tcPr>
          <w:tcW w:w="1545" w:type="pct"/>
          <w:vAlign w:val="center"/>
        </w:tcPr>
        <w:p w14:paraId="6CFC4161" w14:textId="5CEB9B78" w:rsidR="0048302F" w:rsidRPr="00342724" w:rsidRDefault="0048302F" w:rsidP="001962F2">
          <w:pPr>
            <w:pStyle w:val="Footercopyright"/>
            <w:jc w:val="right"/>
          </w:pPr>
        </w:p>
      </w:tc>
    </w:tr>
  </w:tbl>
  <w:p w14:paraId="527308FE" w14:textId="77777777" w:rsidR="00CC3E6C" w:rsidRDefault="00CC3E6C" w:rsidP="00342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330AF" w14:textId="77777777" w:rsidR="00D328AD" w:rsidRDefault="00D328AD" w:rsidP="00342724">
      <w:r>
        <w:separator/>
      </w:r>
    </w:p>
  </w:footnote>
  <w:footnote w:type="continuationSeparator" w:id="0">
    <w:p w14:paraId="637B3A91" w14:textId="77777777" w:rsidR="00D328AD" w:rsidRDefault="00D328AD" w:rsidP="00342724">
      <w:r>
        <w:continuationSeparator/>
      </w:r>
    </w:p>
  </w:footnote>
  <w:footnote w:type="continuationNotice" w:id="1">
    <w:p w14:paraId="78AA548A" w14:textId="77777777" w:rsidR="00D328AD" w:rsidRDefault="00D328AD">
      <w:pPr>
        <w:spacing w:after="0" w:line="240" w:lineRule="auto"/>
      </w:pPr>
    </w:p>
  </w:footnote>
  <w:footnote w:id="2">
    <w:p w14:paraId="4F53CD36" w14:textId="6B49F2F6" w:rsidR="004F32F8" w:rsidRDefault="004F32F8" w:rsidP="002B6605">
      <w:pPr>
        <w:pStyle w:val="Caption"/>
      </w:pPr>
      <w:r>
        <w:rPr>
          <w:rStyle w:val="FootnoteReference"/>
        </w:rPr>
        <w:footnoteRef/>
      </w:r>
      <w:r>
        <w:t xml:space="preserve"> </w:t>
      </w:r>
      <w:r w:rsidRPr="001F4067">
        <w:t xml:space="preserve">When we refer to ARRS roles this includes people employed on behalf of a PCN as part of multi-disciplinary teams in general practice funded through the </w:t>
      </w:r>
      <w:hyperlink r:id="rId1" w:history="1">
        <w:r w:rsidRPr="001F4067">
          <w:rPr>
            <w:rStyle w:val="Hyperlink"/>
            <w:sz w:val="20"/>
            <w:szCs w:val="22"/>
          </w:rPr>
          <w:t>Network Contract Directed Enhance Services (DES) scheme</w:t>
        </w:r>
        <w:r w:rsidRPr="00263316">
          <w:rPr>
            <w:rStyle w:val="Hyperlink"/>
            <w:sz w:val="20"/>
            <w:szCs w:val="22"/>
            <w:u w:val="none"/>
          </w:rPr>
          <w:t>.</w:t>
        </w:r>
      </w:hyperlink>
    </w:p>
  </w:footnote>
  <w:footnote w:id="3">
    <w:p w14:paraId="068E87DA" w14:textId="2B120ED6" w:rsidR="00263316" w:rsidRPr="00382CE3" w:rsidRDefault="00263316" w:rsidP="002B6605">
      <w:pPr>
        <w:pStyle w:val="Caption"/>
        <w:rPr>
          <w:lang w:val="en-US"/>
        </w:rPr>
      </w:pPr>
      <w:r w:rsidRPr="004D74F3">
        <w:rPr>
          <w:rStyle w:val="FootnoteReference"/>
          <w:color w:val="4D4639"/>
        </w:rPr>
        <w:footnoteRef/>
      </w:r>
      <w:r w:rsidRPr="004D74F3">
        <w:t xml:space="preserve"> </w:t>
      </w:r>
      <w:r w:rsidRPr="004D74F3">
        <w:rPr>
          <w:lang w:val="en-US"/>
        </w:rPr>
        <w:t xml:space="preserve">Regularly </w:t>
      </w:r>
      <w:r w:rsidR="002B6605" w:rsidRPr="004D74F3">
        <w:rPr>
          <w:lang w:val="en-US"/>
        </w:rPr>
        <w:t>means that staff m</w:t>
      </w:r>
      <w:r w:rsidRPr="004D74F3">
        <w:rPr>
          <w:lang w:val="en-US"/>
        </w:rPr>
        <w:t xml:space="preserve">ust have worked at the </w:t>
      </w:r>
      <w:r w:rsidR="00F51E1D" w:rsidRPr="004D74F3">
        <w:rPr>
          <w:lang w:val="en-US"/>
        </w:rPr>
        <w:t>p</w:t>
      </w:r>
      <w:r w:rsidRPr="004D74F3">
        <w:rPr>
          <w:lang w:val="en-US"/>
        </w:rPr>
        <w:t>ractice at least once a week in the three months to 1 August 202</w:t>
      </w:r>
      <w:r w:rsidR="00F51E1D" w:rsidRPr="004D74F3">
        <w:rPr>
          <w:lang w:val="en-US"/>
        </w:rPr>
        <w:t>4</w:t>
      </w:r>
      <w:r w:rsidRPr="004D74F3">
        <w:rPr>
          <w:lang w:val="en-US"/>
        </w:rPr>
        <w:t>.</w:t>
      </w:r>
    </w:p>
  </w:footnote>
  <w:footnote w:id="4">
    <w:p w14:paraId="11FFF724" w14:textId="08EC7A5F" w:rsidR="00BF5C8A" w:rsidRDefault="00BF5C8A">
      <w:pPr>
        <w:pStyle w:val="FootnoteText"/>
      </w:pPr>
      <w:r w:rsidRPr="00BF5C8A">
        <w:rPr>
          <w:rStyle w:val="FootnoteReference"/>
          <w:i/>
          <w:iCs/>
          <w:color w:val="4D4639" w:themeColor="text1"/>
        </w:rPr>
        <w:footnoteRef/>
      </w:r>
      <w:r>
        <w:t xml:space="preserve"> </w:t>
      </w:r>
      <w:r w:rsidRPr="00BF5C8A">
        <w:rPr>
          <w:rFonts w:eastAsiaTheme="minorEastAsia" w:cs="Arial"/>
          <w:i/>
          <w:iCs/>
          <w:color w:val="4D4639" w:themeColor="text2"/>
          <w:sz w:val="18"/>
          <w:szCs w:val="18"/>
          <w:lang w:val="en-US"/>
        </w:rPr>
        <w:t xml:space="preserve">Please do remember to include all partners as they should also receive invites to the </w:t>
      </w:r>
      <w:proofErr w:type="gramStart"/>
      <w:r w:rsidRPr="00BF5C8A">
        <w:rPr>
          <w:rFonts w:eastAsiaTheme="minorEastAsia" w:cs="Arial"/>
          <w:i/>
          <w:iCs/>
          <w:color w:val="4D4639" w:themeColor="text2"/>
          <w:sz w:val="18"/>
          <w:szCs w:val="18"/>
          <w:lang w:val="en-US"/>
        </w:rPr>
        <w:t>survey</w:t>
      </w:r>
      <w:proofErr w:type="gramEnd"/>
    </w:p>
  </w:footnote>
  <w:footnote w:id="5">
    <w:p w14:paraId="0FBA99B2" w14:textId="61DA7499" w:rsidR="00FE1710" w:rsidRPr="00382CE3" w:rsidRDefault="00FE1710" w:rsidP="00FE1710">
      <w:pPr>
        <w:pStyle w:val="Caption"/>
        <w:rPr>
          <w:lang w:val="en-US"/>
        </w:rPr>
      </w:pPr>
      <w:r w:rsidRPr="004D74F3">
        <w:rPr>
          <w:rStyle w:val="FootnoteReference"/>
          <w:color w:val="4D4639"/>
        </w:rPr>
        <w:footnoteRef/>
      </w:r>
      <w:r w:rsidRPr="004D74F3">
        <w:t xml:space="preserve"> </w:t>
      </w:r>
      <w:r w:rsidR="00B93EE3">
        <w:t>As outlined previously, Locum</w:t>
      </w:r>
      <w:r w:rsidR="00B93EE3">
        <w:rPr>
          <w:lang w:val="en-US"/>
        </w:rPr>
        <w:t xml:space="preserve"> GPs</w:t>
      </w:r>
      <w:r w:rsidRPr="004D74F3">
        <w:rPr>
          <w:lang w:val="en-US"/>
        </w:rPr>
        <w:t xml:space="preserve"> must have worked at the practice at least once a week in the three months to 1 August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84A14" w14:textId="7DF0935E" w:rsidR="00CC3E6C" w:rsidRDefault="00D16A9B" w:rsidP="00342724">
    <w:pPr>
      <w:pStyle w:val="Header"/>
    </w:pPr>
    <w:r w:rsidRPr="00CB6489">
      <w:rPr>
        <w:caps/>
        <w:noProof/>
        <w:color w:val="007B4E"/>
        <w:sz w:val="44"/>
        <w:szCs w:val="32"/>
        <w:lang w:eastAsia="en-GB"/>
      </w:rPr>
      <w:drawing>
        <wp:anchor distT="0" distB="0" distL="114300" distR="114300" simplePos="0" relativeHeight="251658241" behindDoc="1" locked="0" layoutInCell="1" allowOverlap="1" wp14:anchorId="5757AF2E" wp14:editId="44FEAAF0">
          <wp:simplePos x="0" y="0"/>
          <wp:positionH relativeFrom="margin">
            <wp:posOffset>0</wp:posOffset>
          </wp:positionH>
          <wp:positionV relativeFrom="paragraph">
            <wp:posOffset>479425</wp:posOffset>
          </wp:positionV>
          <wp:extent cx="1266825" cy="496570"/>
          <wp:effectExtent l="0" t="0" r="9525" b="0"/>
          <wp:wrapNone/>
          <wp:docPr id="22" name="Picture 22" descr="NHS-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2E240564" wp14:editId="2193FA86">
          <wp:simplePos x="0" y="0"/>
          <wp:positionH relativeFrom="column">
            <wp:posOffset>4970780</wp:posOffset>
          </wp:positionH>
          <wp:positionV relativeFrom="page">
            <wp:posOffset>396519</wp:posOffset>
          </wp:positionV>
          <wp:extent cx="1404620" cy="624840"/>
          <wp:effectExtent l="0" t="0" r="508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logo_colour.jpg"/>
                  <pic:cNvPicPr/>
                </pic:nvPicPr>
                <pic:blipFill>
                  <a:blip r:embed="rId2">
                    <a:extLst>
                      <a:ext uri="{28A0092B-C50C-407E-A947-70E740481C1C}">
                        <a14:useLocalDpi xmlns:a14="http://schemas.microsoft.com/office/drawing/2010/main" val="0"/>
                      </a:ext>
                    </a:extLst>
                  </a:blip>
                  <a:stretch>
                    <a:fillRect/>
                  </a:stretch>
                </pic:blipFill>
                <pic:spPr>
                  <a:xfrm>
                    <a:off x="0" y="0"/>
                    <a:ext cx="1404620" cy="624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ullet"/>
      </v:shape>
    </w:pict>
  </w:numPicBullet>
  <w:numPicBullet w:numPicBulletId="1">
    <w:pict>
      <v:shape id="_x0000_i1027" type="#_x0000_t75" style="width:6pt;height:6pt" o:bullet="t">
        <v:imagedata r:id="rId2" o:title="bullet"/>
      </v:shape>
    </w:pict>
  </w:numPicBullet>
  <w:numPicBullet w:numPicBulletId="2">
    <w:pict>
      <v:shape id="_x0000_i1028" type="#_x0000_t75" style="width:17.4pt;height:17.4pt" o:bullet="t">
        <v:imagedata r:id="rId3" o:title="bullet"/>
      </v:shape>
    </w:pict>
  </w:numPicBullet>
  <w:numPicBullet w:numPicBulletId="3">
    <w:pict>
      <v:shape id="_x0000_i1029" type="#_x0000_t75" style="width:12pt;height:12pt" o:bullet="t">
        <v:imagedata r:id="rId4" o:title="bullet"/>
      </v:shape>
    </w:pict>
  </w:numPicBullet>
  <w:numPicBullet w:numPicBulletId="4">
    <w:pict>
      <v:shape id="_x0000_i1030" type="#_x0000_t75" style="width:474pt;height:474.6pt" o:bullet="t">
        <v:imagedata r:id="rId5" o:title="Blue bullet"/>
      </v:shape>
    </w:pict>
  </w:numPicBullet>
  <w:abstractNum w:abstractNumId="0" w15:restartNumberingAfterBreak="0">
    <w:nsid w:val="027B5250"/>
    <w:multiLevelType w:val="hybridMultilevel"/>
    <w:tmpl w:val="1C0081DC"/>
    <w:lvl w:ilvl="0" w:tplc="08090001">
      <w:start w:val="1"/>
      <w:numFmt w:val="bullet"/>
      <w:lvlText w:val=""/>
      <w:lvlJc w:val="left"/>
      <w:pPr>
        <w:ind w:left="720" w:hanging="360"/>
      </w:pPr>
      <w:rPr>
        <w:rFonts w:ascii="Symbol" w:hAnsi="Symbol" w:hint="default"/>
        <w:b w:val="0"/>
        <w:i w:val="0"/>
        <w:color w:val="4D4639"/>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D84123"/>
    <w:multiLevelType w:val="hybridMultilevel"/>
    <w:tmpl w:val="383CD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566CC"/>
    <w:multiLevelType w:val="hybridMultilevel"/>
    <w:tmpl w:val="E23A5A62"/>
    <w:lvl w:ilvl="0" w:tplc="B70CFB70">
      <w:start w:val="1"/>
      <w:numFmt w:val="bullet"/>
      <w:lvlText w:val=""/>
      <w:lvlJc w:val="left"/>
      <w:pPr>
        <w:ind w:left="720" w:hanging="360"/>
      </w:pPr>
      <w:rPr>
        <w:rFonts w:ascii="Symbol" w:hAnsi="Symbol"/>
      </w:rPr>
    </w:lvl>
    <w:lvl w:ilvl="1" w:tplc="81144748">
      <w:start w:val="1"/>
      <w:numFmt w:val="bullet"/>
      <w:lvlText w:val=""/>
      <w:lvlJc w:val="left"/>
      <w:pPr>
        <w:ind w:left="720" w:hanging="360"/>
      </w:pPr>
      <w:rPr>
        <w:rFonts w:ascii="Symbol" w:hAnsi="Symbol"/>
      </w:rPr>
    </w:lvl>
    <w:lvl w:ilvl="2" w:tplc="E51608AC">
      <w:start w:val="1"/>
      <w:numFmt w:val="bullet"/>
      <w:lvlText w:val=""/>
      <w:lvlJc w:val="left"/>
      <w:pPr>
        <w:ind w:left="720" w:hanging="360"/>
      </w:pPr>
      <w:rPr>
        <w:rFonts w:ascii="Symbol" w:hAnsi="Symbol"/>
      </w:rPr>
    </w:lvl>
    <w:lvl w:ilvl="3" w:tplc="04FA3A60">
      <w:start w:val="1"/>
      <w:numFmt w:val="bullet"/>
      <w:lvlText w:val=""/>
      <w:lvlJc w:val="left"/>
      <w:pPr>
        <w:ind w:left="720" w:hanging="360"/>
      </w:pPr>
      <w:rPr>
        <w:rFonts w:ascii="Symbol" w:hAnsi="Symbol"/>
      </w:rPr>
    </w:lvl>
    <w:lvl w:ilvl="4" w:tplc="D6367CAE">
      <w:start w:val="1"/>
      <w:numFmt w:val="bullet"/>
      <w:lvlText w:val=""/>
      <w:lvlJc w:val="left"/>
      <w:pPr>
        <w:ind w:left="720" w:hanging="360"/>
      </w:pPr>
      <w:rPr>
        <w:rFonts w:ascii="Symbol" w:hAnsi="Symbol"/>
      </w:rPr>
    </w:lvl>
    <w:lvl w:ilvl="5" w:tplc="8F1ED998">
      <w:start w:val="1"/>
      <w:numFmt w:val="bullet"/>
      <w:lvlText w:val=""/>
      <w:lvlJc w:val="left"/>
      <w:pPr>
        <w:ind w:left="720" w:hanging="360"/>
      </w:pPr>
      <w:rPr>
        <w:rFonts w:ascii="Symbol" w:hAnsi="Symbol"/>
      </w:rPr>
    </w:lvl>
    <w:lvl w:ilvl="6" w:tplc="14229D1E">
      <w:start w:val="1"/>
      <w:numFmt w:val="bullet"/>
      <w:lvlText w:val=""/>
      <w:lvlJc w:val="left"/>
      <w:pPr>
        <w:ind w:left="720" w:hanging="360"/>
      </w:pPr>
      <w:rPr>
        <w:rFonts w:ascii="Symbol" w:hAnsi="Symbol"/>
      </w:rPr>
    </w:lvl>
    <w:lvl w:ilvl="7" w:tplc="24B2226C">
      <w:start w:val="1"/>
      <w:numFmt w:val="bullet"/>
      <w:lvlText w:val=""/>
      <w:lvlJc w:val="left"/>
      <w:pPr>
        <w:ind w:left="720" w:hanging="360"/>
      </w:pPr>
      <w:rPr>
        <w:rFonts w:ascii="Symbol" w:hAnsi="Symbol"/>
      </w:rPr>
    </w:lvl>
    <w:lvl w:ilvl="8" w:tplc="D624B826">
      <w:start w:val="1"/>
      <w:numFmt w:val="bullet"/>
      <w:lvlText w:val=""/>
      <w:lvlJc w:val="left"/>
      <w:pPr>
        <w:ind w:left="720" w:hanging="360"/>
      </w:pPr>
      <w:rPr>
        <w:rFonts w:ascii="Symbol" w:hAnsi="Symbol"/>
      </w:rPr>
    </w:lvl>
  </w:abstractNum>
  <w:abstractNum w:abstractNumId="3" w15:restartNumberingAfterBreak="0">
    <w:nsid w:val="0CEA0BF6"/>
    <w:multiLevelType w:val="multilevel"/>
    <w:tmpl w:val="0409001D"/>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08784F"/>
    <w:multiLevelType w:val="hybridMultilevel"/>
    <w:tmpl w:val="37EE23E0"/>
    <w:lvl w:ilvl="0" w:tplc="BF42FCD0">
      <w:start w:val="1"/>
      <w:numFmt w:val="bullet"/>
      <w:lvlText w:val="o"/>
      <w:lvlJc w:val="left"/>
      <w:pPr>
        <w:ind w:left="454" w:hanging="284"/>
      </w:pPr>
      <w:rPr>
        <w:rFonts w:ascii="Arial" w:hAnsi="Arial" w:hint="default"/>
        <w:b/>
        <w:i w:val="0"/>
        <w:color w:val="007B4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27432"/>
    <w:multiLevelType w:val="hybridMultilevel"/>
    <w:tmpl w:val="53BE3B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C5229A"/>
    <w:multiLevelType w:val="hybridMultilevel"/>
    <w:tmpl w:val="B32403B0"/>
    <w:lvl w:ilvl="0" w:tplc="652A95AE">
      <w:start w:val="3"/>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1083B"/>
    <w:multiLevelType w:val="hybridMultilevel"/>
    <w:tmpl w:val="063EED02"/>
    <w:lvl w:ilvl="0" w:tplc="1FFA1D62">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83FA4"/>
    <w:multiLevelType w:val="hybridMultilevel"/>
    <w:tmpl w:val="75A47734"/>
    <w:lvl w:ilvl="0" w:tplc="1FFA1D62">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5633"/>
    <w:multiLevelType w:val="hybridMultilevel"/>
    <w:tmpl w:val="6A4AF98C"/>
    <w:lvl w:ilvl="0" w:tplc="7ACA0DAE">
      <w:start w:val="1"/>
      <w:numFmt w:val="bullet"/>
      <w:lvlText w:val=""/>
      <w:lvlPicBulletId w:val="3"/>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43B00"/>
    <w:multiLevelType w:val="multilevel"/>
    <w:tmpl w:val="063EED02"/>
    <w:lvl w:ilvl="0">
      <w:start w:val="1"/>
      <w:numFmt w:val="bullet"/>
      <w:lvlText w:val=""/>
      <w:lvlPicBulletId w:val="3"/>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8D629A"/>
    <w:multiLevelType w:val="hybridMultilevel"/>
    <w:tmpl w:val="1A3EFB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AE56C3"/>
    <w:multiLevelType w:val="hybridMultilevel"/>
    <w:tmpl w:val="4C585746"/>
    <w:lvl w:ilvl="0" w:tplc="A8BA747E">
      <w:start w:val="1"/>
      <w:numFmt w:val="bullet"/>
      <w:lvlText w:val="o"/>
      <w:lvlJc w:val="left"/>
      <w:pPr>
        <w:ind w:left="454" w:hanging="284"/>
      </w:pPr>
      <w:rPr>
        <w:rFonts w:ascii="Arial" w:hAnsi="Arial" w:hint="default"/>
        <w:b/>
        <w:i w:val="0"/>
        <w:color w:val="007B4E"/>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8A5A6A"/>
    <w:multiLevelType w:val="hybridMultilevel"/>
    <w:tmpl w:val="E75AF92A"/>
    <w:lvl w:ilvl="0" w:tplc="6DD613A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F0DE7"/>
    <w:multiLevelType w:val="hybridMultilevel"/>
    <w:tmpl w:val="04CC75D2"/>
    <w:lvl w:ilvl="0" w:tplc="74F8DEF4">
      <w:start w:val="1"/>
      <w:numFmt w:val="bullet"/>
      <w:pStyle w:val="Bullets"/>
      <w:lvlText w:val="o"/>
      <w:lvlJc w:val="left"/>
      <w:pPr>
        <w:ind w:left="720" w:hanging="360"/>
      </w:pPr>
      <w:rPr>
        <w:rFonts w:ascii="Arial" w:hAnsi="Arial" w:hint="default"/>
        <w:b/>
        <w:i w:val="0"/>
        <w:color w:val="007B4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74AAC"/>
    <w:multiLevelType w:val="multilevel"/>
    <w:tmpl w:val="07583DBA"/>
    <w:lvl w:ilvl="0">
      <w:start w:val="1"/>
      <w:numFmt w:val="bullet"/>
      <w:lvlText w:val=""/>
      <w:lvlPicBulletId w:val="2"/>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9B65C4"/>
    <w:multiLevelType w:val="multilevel"/>
    <w:tmpl w:val="E75AF92A"/>
    <w:lvl w:ilvl="0">
      <w:start w:val="1"/>
      <w:numFmt w:val="bullet"/>
      <w:lvlText w:val=""/>
      <w:lvlPicBulletId w:val="1"/>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8E177E"/>
    <w:multiLevelType w:val="hybridMultilevel"/>
    <w:tmpl w:val="07583DBA"/>
    <w:lvl w:ilvl="0" w:tplc="54D6E7F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44D1E"/>
    <w:multiLevelType w:val="hybridMultilevel"/>
    <w:tmpl w:val="59D4A31C"/>
    <w:lvl w:ilvl="0" w:tplc="38465BAE">
      <w:start w:val="1"/>
      <w:numFmt w:val="bullet"/>
      <w:lvlText w:val=""/>
      <w:lvlPicBulletId w:val="3"/>
      <w:lvlJc w:val="left"/>
      <w:pPr>
        <w:ind w:left="1004" w:hanging="28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2B038C"/>
    <w:multiLevelType w:val="hybridMultilevel"/>
    <w:tmpl w:val="9C2856B6"/>
    <w:lvl w:ilvl="0" w:tplc="62A49AF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E1630"/>
    <w:multiLevelType w:val="hybridMultilevel"/>
    <w:tmpl w:val="DB549E6E"/>
    <w:lvl w:ilvl="0" w:tplc="1FFA1D62">
      <w:start w:val="1"/>
      <w:numFmt w:val="bullet"/>
      <w:lvlText w:val=""/>
      <w:lvlPicBulletId w:val="3"/>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C8B0992"/>
    <w:multiLevelType w:val="multilevel"/>
    <w:tmpl w:val="75A47734"/>
    <w:lvl w:ilvl="0">
      <w:start w:val="1"/>
      <w:numFmt w:val="bullet"/>
      <w:lvlText w:val=""/>
      <w:lvlPicBulletId w:val="3"/>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3C39C5"/>
    <w:multiLevelType w:val="hybridMultilevel"/>
    <w:tmpl w:val="FA3C919E"/>
    <w:lvl w:ilvl="0" w:tplc="D9C4E810">
      <w:start w:val="1"/>
      <w:numFmt w:val="bullet"/>
      <w:lvlText w:val=""/>
      <w:lvlJc w:val="left"/>
      <w:pPr>
        <w:ind w:left="720" w:hanging="360"/>
      </w:pPr>
      <w:rPr>
        <w:rFonts w:ascii="Symbol" w:hAnsi="Symbol"/>
      </w:rPr>
    </w:lvl>
    <w:lvl w:ilvl="1" w:tplc="75A6ECD2">
      <w:start w:val="1"/>
      <w:numFmt w:val="bullet"/>
      <w:lvlText w:val=""/>
      <w:lvlJc w:val="left"/>
      <w:pPr>
        <w:ind w:left="720" w:hanging="360"/>
      </w:pPr>
      <w:rPr>
        <w:rFonts w:ascii="Symbol" w:hAnsi="Symbol"/>
      </w:rPr>
    </w:lvl>
    <w:lvl w:ilvl="2" w:tplc="B5307EB8">
      <w:start w:val="1"/>
      <w:numFmt w:val="bullet"/>
      <w:lvlText w:val=""/>
      <w:lvlJc w:val="left"/>
      <w:pPr>
        <w:ind w:left="720" w:hanging="360"/>
      </w:pPr>
      <w:rPr>
        <w:rFonts w:ascii="Symbol" w:hAnsi="Symbol"/>
      </w:rPr>
    </w:lvl>
    <w:lvl w:ilvl="3" w:tplc="E4E82C56">
      <w:start w:val="1"/>
      <w:numFmt w:val="bullet"/>
      <w:lvlText w:val=""/>
      <w:lvlJc w:val="left"/>
      <w:pPr>
        <w:ind w:left="720" w:hanging="360"/>
      </w:pPr>
      <w:rPr>
        <w:rFonts w:ascii="Symbol" w:hAnsi="Symbol"/>
      </w:rPr>
    </w:lvl>
    <w:lvl w:ilvl="4" w:tplc="61E4DCF2">
      <w:start w:val="1"/>
      <w:numFmt w:val="bullet"/>
      <w:lvlText w:val=""/>
      <w:lvlJc w:val="left"/>
      <w:pPr>
        <w:ind w:left="720" w:hanging="360"/>
      </w:pPr>
      <w:rPr>
        <w:rFonts w:ascii="Symbol" w:hAnsi="Symbol"/>
      </w:rPr>
    </w:lvl>
    <w:lvl w:ilvl="5" w:tplc="BDB45612">
      <w:start w:val="1"/>
      <w:numFmt w:val="bullet"/>
      <w:lvlText w:val=""/>
      <w:lvlJc w:val="left"/>
      <w:pPr>
        <w:ind w:left="720" w:hanging="360"/>
      </w:pPr>
      <w:rPr>
        <w:rFonts w:ascii="Symbol" w:hAnsi="Symbol"/>
      </w:rPr>
    </w:lvl>
    <w:lvl w:ilvl="6" w:tplc="83FAAC98">
      <w:start w:val="1"/>
      <w:numFmt w:val="bullet"/>
      <w:lvlText w:val=""/>
      <w:lvlJc w:val="left"/>
      <w:pPr>
        <w:ind w:left="720" w:hanging="360"/>
      </w:pPr>
      <w:rPr>
        <w:rFonts w:ascii="Symbol" w:hAnsi="Symbol"/>
      </w:rPr>
    </w:lvl>
    <w:lvl w:ilvl="7" w:tplc="BFACCA98">
      <w:start w:val="1"/>
      <w:numFmt w:val="bullet"/>
      <w:lvlText w:val=""/>
      <w:lvlJc w:val="left"/>
      <w:pPr>
        <w:ind w:left="720" w:hanging="360"/>
      </w:pPr>
      <w:rPr>
        <w:rFonts w:ascii="Symbol" w:hAnsi="Symbol"/>
      </w:rPr>
    </w:lvl>
    <w:lvl w:ilvl="8" w:tplc="D1D6879C">
      <w:start w:val="1"/>
      <w:numFmt w:val="bullet"/>
      <w:lvlText w:val=""/>
      <w:lvlJc w:val="left"/>
      <w:pPr>
        <w:ind w:left="720" w:hanging="360"/>
      </w:pPr>
      <w:rPr>
        <w:rFonts w:ascii="Symbol" w:hAnsi="Symbol"/>
      </w:rPr>
    </w:lvl>
  </w:abstractNum>
  <w:abstractNum w:abstractNumId="23" w15:restartNumberingAfterBreak="0">
    <w:nsid w:val="67F33110"/>
    <w:multiLevelType w:val="hybridMultilevel"/>
    <w:tmpl w:val="CB96E9B4"/>
    <w:lvl w:ilvl="0" w:tplc="38465BAE">
      <w:start w:val="1"/>
      <w:numFmt w:val="bullet"/>
      <w:lvlText w:val=""/>
      <w:lvlPicBulletId w:val="3"/>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65614"/>
    <w:multiLevelType w:val="hybridMultilevel"/>
    <w:tmpl w:val="94285F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E30E01"/>
    <w:multiLevelType w:val="hybridMultilevel"/>
    <w:tmpl w:val="6B0297CA"/>
    <w:lvl w:ilvl="0" w:tplc="5ACA789C">
      <w:start w:val="1"/>
      <w:numFmt w:val="bullet"/>
      <w:lvlText w:val="o"/>
      <w:lvlJc w:val="left"/>
      <w:pPr>
        <w:ind w:left="890" w:hanging="360"/>
      </w:pPr>
      <w:rPr>
        <w:rFonts w:ascii="Arial" w:hAnsi="Arial" w:hint="default"/>
        <w:b/>
        <w:i w:val="0"/>
        <w:color w:val="007B4E"/>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79C71073"/>
    <w:multiLevelType w:val="hybridMultilevel"/>
    <w:tmpl w:val="65C47248"/>
    <w:lvl w:ilvl="0" w:tplc="821C0576">
      <w:start w:val="1"/>
      <w:numFmt w:val="bullet"/>
      <w:lvlText w:val=""/>
      <w:lvlPicBulletId w:val="4"/>
      <w:lvlJc w:val="left"/>
      <w:pPr>
        <w:ind w:left="454" w:hanging="284"/>
      </w:pPr>
      <w:rPr>
        <w:rFonts w:ascii="Symbol" w:hAnsi="Symbol" w:hint="default"/>
        <w:color w:val="auto"/>
      </w:rPr>
    </w:lvl>
    <w:lvl w:ilvl="1" w:tplc="9EC8F8C2">
      <w:start w:val="1"/>
      <w:numFmt w:val="bullet"/>
      <w:pStyle w:val="BulletIndented"/>
      <w:lvlText w:val="-"/>
      <w:lvlJc w:val="left"/>
      <w:pPr>
        <w:ind w:left="1440" w:hanging="360"/>
      </w:pPr>
      <w:rPr>
        <w:rFonts w:ascii="Courier New" w:hAnsi="Courier New" w:hint="default"/>
        <w:color w:val="4D4639"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289652">
    <w:abstractNumId w:val="13"/>
  </w:num>
  <w:num w:numId="2" w16cid:durableId="1262179021">
    <w:abstractNumId w:val="16"/>
  </w:num>
  <w:num w:numId="3" w16cid:durableId="183983152">
    <w:abstractNumId w:val="19"/>
  </w:num>
  <w:num w:numId="4" w16cid:durableId="2125414909">
    <w:abstractNumId w:val="17"/>
  </w:num>
  <w:num w:numId="5" w16cid:durableId="1292203024">
    <w:abstractNumId w:val="15"/>
  </w:num>
  <w:num w:numId="6" w16cid:durableId="1636988542">
    <w:abstractNumId w:val="8"/>
  </w:num>
  <w:num w:numId="7" w16cid:durableId="1047292410">
    <w:abstractNumId w:val="21"/>
  </w:num>
  <w:num w:numId="8" w16cid:durableId="738788773">
    <w:abstractNumId w:val="23"/>
  </w:num>
  <w:num w:numId="9" w16cid:durableId="390857813">
    <w:abstractNumId w:val="18"/>
  </w:num>
  <w:num w:numId="10" w16cid:durableId="1821725412">
    <w:abstractNumId w:val="20"/>
  </w:num>
  <w:num w:numId="11" w16cid:durableId="845482038">
    <w:abstractNumId w:val="7"/>
  </w:num>
  <w:num w:numId="12" w16cid:durableId="850025580">
    <w:abstractNumId w:val="10"/>
  </w:num>
  <w:num w:numId="13" w16cid:durableId="792098632">
    <w:abstractNumId w:val="9"/>
  </w:num>
  <w:num w:numId="14" w16cid:durableId="1624845275">
    <w:abstractNumId w:val="4"/>
  </w:num>
  <w:num w:numId="15" w16cid:durableId="645470584">
    <w:abstractNumId w:val="26"/>
  </w:num>
  <w:num w:numId="16" w16cid:durableId="958147533">
    <w:abstractNumId w:val="4"/>
    <w:lvlOverride w:ilvl="0">
      <w:startOverride w:val="1"/>
    </w:lvlOverride>
  </w:num>
  <w:num w:numId="17" w16cid:durableId="918060753">
    <w:abstractNumId w:val="12"/>
  </w:num>
  <w:num w:numId="18" w16cid:durableId="1498181972">
    <w:abstractNumId w:val="25"/>
  </w:num>
  <w:num w:numId="19" w16cid:durableId="330648476">
    <w:abstractNumId w:val="24"/>
  </w:num>
  <w:num w:numId="20" w16cid:durableId="41826232">
    <w:abstractNumId w:val="11"/>
  </w:num>
  <w:num w:numId="21" w16cid:durableId="68238987">
    <w:abstractNumId w:val="0"/>
  </w:num>
  <w:num w:numId="22" w16cid:durableId="1972862932">
    <w:abstractNumId w:val="14"/>
  </w:num>
  <w:num w:numId="23" w16cid:durableId="1078551155">
    <w:abstractNumId w:val="6"/>
  </w:num>
  <w:num w:numId="24" w16cid:durableId="267584605">
    <w:abstractNumId w:val="3"/>
  </w:num>
  <w:num w:numId="25" w16cid:durableId="965811992">
    <w:abstractNumId w:val="1"/>
  </w:num>
  <w:num w:numId="26" w16cid:durableId="55130266">
    <w:abstractNumId w:val="2"/>
  </w:num>
  <w:num w:numId="27" w16cid:durableId="626550390">
    <w:abstractNumId w:val="5"/>
  </w:num>
  <w:num w:numId="28" w16cid:durableId="18310910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B8"/>
    <w:rsid w:val="00014E5A"/>
    <w:rsid w:val="00027AB8"/>
    <w:rsid w:val="00027DF2"/>
    <w:rsid w:val="000318C4"/>
    <w:rsid w:val="000621CB"/>
    <w:rsid w:val="00066E19"/>
    <w:rsid w:val="000C48C1"/>
    <w:rsid w:val="001025AA"/>
    <w:rsid w:val="0011329D"/>
    <w:rsid w:val="001243A5"/>
    <w:rsid w:val="0013751D"/>
    <w:rsid w:val="00152DF2"/>
    <w:rsid w:val="00167B13"/>
    <w:rsid w:val="0018124E"/>
    <w:rsid w:val="001962F2"/>
    <w:rsid w:val="001A4E22"/>
    <w:rsid w:val="001C7EA2"/>
    <w:rsid w:val="001E266A"/>
    <w:rsid w:val="001F5E07"/>
    <w:rsid w:val="002303B9"/>
    <w:rsid w:val="00232681"/>
    <w:rsid w:val="00263316"/>
    <w:rsid w:val="00275964"/>
    <w:rsid w:val="00280106"/>
    <w:rsid w:val="002909BE"/>
    <w:rsid w:val="002974B3"/>
    <w:rsid w:val="002B04BC"/>
    <w:rsid w:val="002B6605"/>
    <w:rsid w:val="002D0C46"/>
    <w:rsid w:val="002D29C5"/>
    <w:rsid w:val="002D3111"/>
    <w:rsid w:val="002F6795"/>
    <w:rsid w:val="00326A49"/>
    <w:rsid w:val="00342724"/>
    <w:rsid w:val="00390B6D"/>
    <w:rsid w:val="003A1652"/>
    <w:rsid w:val="003A2CC3"/>
    <w:rsid w:val="003D1008"/>
    <w:rsid w:val="003F756A"/>
    <w:rsid w:val="0040422C"/>
    <w:rsid w:val="00415DF5"/>
    <w:rsid w:val="00423D82"/>
    <w:rsid w:val="00461BAE"/>
    <w:rsid w:val="0046481A"/>
    <w:rsid w:val="00481C73"/>
    <w:rsid w:val="0048302F"/>
    <w:rsid w:val="00483731"/>
    <w:rsid w:val="00487326"/>
    <w:rsid w:val="00494119"/>
    <w:rsid w:val="00495C62"/>
    <w:rsid w:val="004A5AAF"/>
    <w:rsid w:val="004D74F3"/>
    <w:rsid w:val="004F32F8"/>
    <w:rsid w:val="00511786"/>
    <w:rsid w:val="005357D5"/>
    <w:rsid w:val="0056120E"/>
    <w:rsid w:val="0058056C"/>
    <w:rsid w:val="005934B0"/>
    <w:rsid w:val="005A5AE8"/>
    <w:rsid w:val="005C5B9D"/>
    <w:rsid w:val="006349F5"/>
    <w:rsid w:val="00655475"/>
    <w:rsid w:val="006715F0"/>
    <w:rsid w:val="00686324"/>
    <w:rsid w:val="00692859"/>
    <w:rsid w:val="006C5212"/>
    <w:rsid w:val="006F3F55"/>
    <w:rsid w:val="0070095E"/>
    <w:rsid w:val="00720575"/>
    <w:rsid w:val="007215B5"/>
    <w:rsid w:val="007560B8"/>
    <w:rsid w:val="00776E40"/>
    <w:rsid w:val="00777002"/>
    <w:rsid w:val="00783D17"/>
    <w:rsid w:val="0079135D"/>
    <w:rsid w:val="007A02C8"/>
    <w:rsid w:val="007B6848"/>
    <w:rsid w:val="007D7433"/>
    <w:rsid w:val="007E6E5A"/>
    <w:rsid w:val="00814E71"/>
    <w:rsid w:val="00854A3B"/>
    <w:rsid w:val="008612A2"/>
    <w:rsid w:val="00872DCD"/>
    <w:rsid w:val="00886AB7"/>
    <w:rsid w:val="008A4EF8"/>
    <w:rsid w:val="008C7641"/>
    <w:rsid w:val="008D7B23"/>
    <w:rsid w:val="008E0789"/>
    <w:rsid w:val="008E6D33"/>
    <w:rsid w:val="008F35CA"/>
    <w:rsid w:val="00905354"/>
    <w:rsid w:val="00926FF8"/>
    <w:rsid w:val="0093090E"/>
    <w:rsid w:val="00936910"/>
    <w:rsid w:val="00952E40"/>
    <w:rsid w:val="009705E3"/>
    <w:rsid w:val="00992053"/>
    <w:rsid w:val="009A4CE9"/>
    <w:rsid w:val="009B7F69"/>
    <w:rsid w:val="009D360C"/>
    <w:rsid w:val="009D3D0F"/>
    <w:rsid w:val="009E5723"/>
    <w:rsid w:val="009E597D"/>
    <w:rsid w:val="009F05BC"/>
    <w:rsid w:val="00A040AE"/>
    <w:rsid w:val="00A6582E"/>
    <w:rsid w:val="00A86129"/>
    <w:rsid w:val="00A865BD"/>
    <w:rsid w:val="00AA2644"/>
    <w:rsid w:val="00AA5C9A"/>
    <w:rsid w:val="00AB307B"/>
    <w:rsid w:val="00AE5040"/>
    <w:rsid w:val="00AF5861"/>
    <w:rsid w:val="00B077CE"/>
    <w:rsid w:val="00B1340C"/>
    <w:rsid w:val="00B4104D"/>
    <w:rsid w:val="00B64D0F"/>
    <w:rsid w:val="00B64E36"/>
    <w:rsid w:val="00B66950"/>
    <w:rsid w:val="00B80925"/>
    <w:rsid w:val="00B80B4F"/>
    <w:rsid w:val="00B8598E"/>
    <w:rsid w:val="00B93EE3"/>
    <w:rsid w:val="00B97A5D"/>
    <w:rsid w:val="00BC2DD8"/>
    <w:rsid w:val="00BD31A2"/>
    <w:rsid w:val="00BE78B9"/>
    <w:rsid w:val="00BF4D45"/>
    <w:rsid w:val="00BF5C8A"/>
    <w:rsid w:val="00C025D2"/>
    <w:rsid w:val="00C81266"/>
    <w:rsid w:val="00CA3186"/>
    <w:rsid w:val="00CA6F98"/>
    <w:rsid w:val="00CC3E6C"/>
    <w:rsid w:val="00CF1E4D"/>
    <w:rsid w:val="00D01DA6"/>
    <w:rsid w:val="00D152A5"/>
    <w:rsid w:val="00D16A9B"/>
    <w:rsid w:val="00D328AD"/>
    <w:rsid w:val="00D35EB7"/>
    <w:rsid w:val="00D425C2"/>
    <w:rsid w:val="00D61CB4"/>
    <w:rsid w:val="00D63573"/>
    <w:rsid w:val="00D672C6"/>
    <w:rsid w:val="00D67668"/>
    <w:rsid w:val="00D9328E"/>
    <w:rsid w:val="00DA54F6"/>
    <w:rsid w:val="00DC436C"/>
    <w:rsid w:val="00DD1AE7"/>
    <w:rsid w:val="00DE251A"/>
    <w:rsid w:val="00E04B29"/>
    <w:rsid w:val="00E402FC"/>
    <w:rsid w:val="00E57067"/>
    <w:rsid w:val="00E9780D"/>
    <w:rsid w:val="00EC701F"/>
    <w:rsid w:val="00EF0F89"/>
    <w:rsid w:val="00F035D2"/>
    <w:rsid w:val="00F217B6"/>
    <w:rsid w:val="00F51E1D"/>
    <w:rsid w:val="00F52FFD"/>
    <w:rsid w:val="00F74277"/>
    <w:rsid w:val="00F81B88"/>
    <w:rsid w:val="00F931D3"/>
    <w:rsid w:val="00F967AB"/>
    <w:rsid w:val="00FA21E5"/>
    <w:rsid w:val="00FA3D33"/>
    <w:rsid w:val="00FC4529"/>
    <w:rsid w:val="00FE1710"/>
    <w:rsid w:val="05F0DD37"/>
    <w:rsid w:val="4248A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6008BE55"/>
  <w14:defaultImageDpi w14:val="300"/>
  <w15:docId w15:val="{D5853734-170F-40FF-A9B9-F3F1E0A8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724"/>
    <w:pPr>
      <w:spacing w:after="160" w:line="276" w:lineRule="auto"/>
    </w:pPr>
    <w:rPr>
      <w:rFonts w:ascii="Arial" w:hAnsi="Arial" w:cs="Arial"/>
      <w:color w:val="4D4639"/>
      <w:sz w:val="22"/>
      <w:lang w:val="en-GB"/>
    </w:rPr>
  </w:style>
  <w:style w:type="paragraph" w:styleId="Heading1">
    <w:name w:val="heading 1"/>
    <w:basedOn w:val="Normal"/>
    <w:next w:val="Normal"/>
    <w:link w:val="Heading1Char"/>
    <w:uiPriority w:val="9"/>
    <w:qFormat/>
    <w:rsid w:val="00F931D3"/>
    <w:pPr>
      <w:keepNext/>
      <w:keepLines/>
      <w:spacing w:before="240" w:after="240" w:line="240" w:lineRule="auto"/>
      <w:outlineLvl w:val="0"/>
    </w:pPr>
    <w:rPr>
      <w:rFonts w:eastAsiaTheme="majorEastAsia"/>
      <w:bCs/>
      <w:color w:val="007B4E"/>
      <w:sz w:val="52"/>
      <w:szCs w:val="32"/>
    </w:rPr>
  </w:style>
  <w:style w:type="paragraph" w:styleId="Heading2">
    <w:name w:val="heading 2"/>
    <w:basedOn w:val="Normal"/>
    <w:next w:val="Normal"/>
    <w:link w:val="Heading2Char"/>
    <w:uiPriority w:val="9"/>
    <w:unhideWhenUsed/>
    <w:qFormat/>
    <w:rsid w:val="00F931D3"/>
    <w:pPr>
      <w:keepNext/>
      <w:keepLines/>
      <w:spacing w:before="200" w:after="240"/>
      <w:outlineLvl w:val="1"/>
    </w:pPr>
    <w:rPr>
      <w:rFonts w:eastAsiaTheme="majorEastAsia"/>
      <w:bCs/>
      <w:color w:val="007B4E"/>
      <w:sz w:val="28"/>
      <w:szCs w:val="26"/>
    </w:rPr>
  </w:style>
  <w:style w:type="paragraph" w:styleId="Heading3">
    <w:name w:val="heading 3"/>
    <w:basedOn w:val="Normal"/>
    <w:next w:val="Normal"/>
    <w:link w:val="Heading3Char"/>
    <w:uiPriority w:val="9"/>
    <w:unhideWhenUsed/>
    <w:qFormat/>
    <w:rsid w:val="000C48C1"/>
    <w:pPr>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ing2"/>
    <w:next w:val="Normal"/>
    <w:link w:val="SubtitleChar"/>
    <w:uiPriority w:val="11"/>
    <w:rsid w:val="008C7641"/>
    <w:pPr>
      <w:numPr>
        <w:ilvl w:val="1"/>
      </w:numPr>
    </w:pPr>
    <w:rPr>
      <w:b/>
      <w:i/>
      <w:iCs/>
      <w:color w:val="4D4639"/>
      <w:spacing w:val="15"/>
      <w:sz w:val="22"/>
    </w:rPr>
  </w:style>
  <w:style w:type="character" w:customStyle="1" w:styleId="SubtitleChar">
    <w:name w:val="Subtitle Char"/>
    <w:basedOn w:val="DefaultParagraphFont"/>
    <w:link w:val="Subtitle"/>
    <w:uiPriority w:val="11"/>
    <w:rsid w:val="008C7641"/>
    <w:rPr>
      <w:rFonts w:ascii="Arial" w:eastAsiaTheme="majorEastAsia" w:hAnsi="Arial" w:cstheme="majorBidi"/>
      <w:bCs/>
      <w:i/>
      <w:iCs/>
      <w:color w:val="4D4639"/>
      <w:spacing w:val="15"/>
      <w:sz w:val="22"/>
      <w:szCs w:val="26"/>
    </w:rPr>
  </w:style>
  <w:style w:type="paragraph" w:styleId="Header">
    <w:name w:val="header"/>
    <w:basedOn w:val="Normal"/>
    <w:link w:val="HeaderChar"/>
    <w:uiPriority w:val="99"/>
    <w:unhideWhenUsed/>
    <w:rsid w:val="008C7641"/>
    <w:pPr>
      <w:tabs>
        <w:tab w:val="center" w:pos="4320"/>
        <w:tab w:val="right" w:pos="8640"/>
      </w:tabs>
    </w:pPr>
  </w:style>
  <w:style w:type="character" w:customStyle="1" w:styleId="HeaderChar">
    <w:name w:val="Header Char"/>
    <w:basedOn w:val="DefaultParagraphFont"/>
    <w:link w:val="Header"/>
    <w:uiPriority w:val="99"/>
    <w:rsid w:val="008C7641"/>
  </w:style>
  <w:style w:type="paragraph" w:styleId="Footer">
    <w:name w:val="footer"/>
    <w:basedOn w:val="Normal"/>
    <w:link w:val="FooterChar"/>
    <w:uiPriority w:val="99"/>
    <w:unhideWhenUsed/>
    <w:rsid w:val="008C7641"/>
    <w:pPr>
      <w:tabs>
        <w:tab w:val="center" w:pos="4320"/>
        <w:tab w:val="right" w:pos="8640"/>
      </w:tabs>
    </w:pPr>
  </w:style>
  <w:style w:type="character" w:customStyle="1" w:styleId="FooterChar">
    <w:name w:val="Footer Char"/>
    <w:basedOn w:val="DefaultParagraphFont"/>
    <w:link w:val="Footer"/>
    <w:uiPriority w:val="99"/>
    <w:rsid w:val="008C7641"/>
  </w:style>
  <w:style w:type="paragraph" w:styleId="NormalWeb">
    <w:name w:val="Normal (Web)"/>
    <w:basedOn w:val="Normal"/>
    <w:uiPriority w:val="99"/>
    <w:semiHidden/>
    <w:unhideWhenUsed/>
    <w:rsid w:val="008C7641"/>
    <w:pPr>
      <w:spacing w:before="100" w:beforeAutospacing="1" w:after="100" w:afterAutospacing="1" w:line="240" w:lineRule="auto"/>
    </w:pPr>
    <w:rPr>
      <w:rFonts w:ascii="Times" w:hAnsi="Times" w:cs="Times New Roman"/>
      <w:color w:val="auto"/>
      <w:szCs w:val="20"/>
    </w:rPr>
  </w:style>
  <w:style w:type="character" w:customStyle="1" w:styleId="Heading2Char">
    <w:name w:val="Heading 2 Char"/>
    <w:basedOn w:val="DefaultParagraphFont"/>
    <w:link w:val="Heading2"/>
    <w:uiPriority w:val="9"/>
    <w:rsid w:val="00F931D3"/>
    <w:rPr>
      <w:rFonts w:ascii="Arial" w:eastAsiaTheme="majorEastAsia" w:hAnsi="Arial" w:cs="Arial"/>
      <w:bCs/>
      <w:color w:val="007B4E"/>
      <w:sz w:val="28"/>
      <w:szCs w:val="26"/>
      <w:lang w:val="en-GB"/>
    </w:rPr>
  </w:style>
  <w:style w:type="character" w:customStyle="1" w:styleId="Heading1Char">
    <w:name w:val="Heading 1 Char"/>
    <w:basedOn w:val="DefaultParagraphFont"/>
    <w:link w:val="Heading1"/>
    <w:uiPriority w:val="9"/>
    <w:rsid w:val="00F931D3"/>
    <w:rPr>
      <w:rFonts w:ascii="Arial" w:eastAsiaTheme="majorEastAsia" w:hAnsi="Arial" w:cs="Arial"/>
      <w:bCs/>
      <w:color w:val="007B4E"/>
      <w:sz w:val="52"/>
      <w:szCs w:val="32"/>
      <w:lang w:val="en-GB"/>
    </w:rPr>
  </w:style>
  <w:style w:type="paragraph" w:customStyle="1" w:styleId="Addressinfo">
    <w:name w:val="Address info"/>
    <w:basedOn w:val="Normal"/>
    <w:rsid w:val="009A4CE9"/>
    <w:pPr>
      <w:spacing w:line="240" w:lineRule="exact"/>
    </w:pPr>
    <w:rPr>
      <w:sz w:val="16"/>
      <w:szCs w:val="16"/>
    </w:rPr>
  </w:style>
  <w:style w:type="paragraph" w:styleId="ListParagraph">
    <w:name w:val="List Paragraph"/>
    <w:basedOn w:val="Normal"/>
    <w:link w:val="ListParagraphChar"/>
    <w:uiPriority w:val="34"/>
    <w:qFormat/>
    <w:rsid w:val="008612A2"/>
    <w:pPr>
      <w:contextualSpacing/>
    </w:pPr>
  </w:style>
  <w:style w:type="table" w:styleId="TableGrid">
    <w:name w:val="Table Grid"/>
    <w:basedOn w:val="TableNormal"/>
    <w:uiPriority w:val="59"/>
    <w:rsid w:val="00483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C5212"/>
    <w:tblPr>
      <w:tblStyleRowBandSize w:val="1"/>
      <w:tblStyleColBandSize w:val="1"/>
      <w:tblBorders>
        <w:top w:val="single" w:sz="4" w:space="0" w:color="FF5699" w:themeColor="accent3" w:themeTint="99"/>
        <w:left w:val="single" w:sz="4" w:space="0" w:color="FF5699" w:themeColor="accent3" w:themeTint="99"/>
        <w:bottom w:val="single" w:sz="4" w:space="0" w:color="FF5699" w:themeColor="accent3" w:themeTint="99"/>
        <w:right w:val="single" w:sz="4" w:space="0" w:color="FF5699" w:themeColor="accent3" w:themeTint="99"/>
        <w:insideH w:val="single" w:sz="4" w:space="0" w:color="FF5699" w:themeColor="accent3" w:themeTint="99"/>
        <w:insideV w:val="single" w:sz="4" w:space="0" w:color="FF5699" w:themeColor="accent3" w:themeTint="99"/>
      </w:tblBorders>
    </w:tblPr>
    <w:tblStylePr w:type="firstRow">
      <w:rPr>
        <w:b/>
        <w:bCs/>
        <w:color w:val="FFFFFF" w:themeColor="background1"/>
      </w:rPr>
      <w:tblPr/>
      <w:tcPr>
        <w:tcBorders>
          <w:top w:val="single" w:sz="4" w:space="0" w:color="E5005B" w:themeColor="accent3"/>
          <w:left w:val="single" w:sz="4" w:space="0" w:color="E5005B" w:themeColor="accent3"/>
          <w:bottom w:val="single" w:sz="4" w:space="0" w:color="E5005B" w:themeColor="accent3"/>
          <w:right w:val="single" w:sz="4" w:space="0" w:color="E5005B" w:themeColor="accent3"/>
          <w:insideH w:val="nil"/>
          <w:insideV w:val="nil"/>
        </w:tcBorders>
        <w:shd w:val="clear" w:color="auto" w:fill="E5005B" w:themeFill="accent3"/>
      </w:tcPr>
    </w:tblStylePr>
    <w:tblStylePr w:type="lastRow">
      <w:rPr>
        <w:b/>
        <w:bCs/>
      </w:rPr>
      <w:tblPr/>
      <w:tcPr>
        <w:tcBorders>
          <w:top w:val="double" w:sz="4" w:space="0" w:color="E5005B" w:themeColor="accent3"/>
        </w:tcBorders>
      </w:tcPr>
    </w:tblStylePr>
    <w:tblStylePr w:type="firstCol">
      <w:rPr>
        <w:b/>
        <w:bCs/>
      </w:rPr>
    </w:tblStylePr>
    <w:tblStylePr w:type="lastCol">
      <w:rPr>
        <w:b/>
        <w:bCs/>
      </w:rPr>
    </w:tblStylePr>
    <w:tblStylePr w:type="band1Vert">
      <w:tblPr/>
      <w:tcPr>
        <w:shd w:val="clear" w:color="auto" w:fill="FFC6DC" w:themeFill="accent3" w:themeFillTint="33"/>
      </w:tcPr>
    </w:tblStylePr>
    <w:tblStylePr w:type="band1Horz">
      <w:tblPr/>
      <w:tcPr>
        <w:shd w:val="clear" w:color="auto" w:fill="FFC6DC" w:themeFill="accent3" w:themeFillTint="33"/>
      </w:tcPr>
    </w:tblStylePr>
  </w:style>
  <w:style w:type="paragraph" w:customStyle="1" w:styleId="Tableheading">
    <w:name w:val="Table heading"/>
    <w:basedOn w:val="Normal"/>
    <w:autoRedefine/>
    <w:qFormat/>
    <w:rsid w:val="00D16A9B"/>
    <w:pPr>
      <w:spacing w:before="40" w:after="40" w:line="240" w:lineRule="auto"/>
    </w:pPr>
    <w:rPr>
      <w:rFonts w:eastAsiaTheme="minorHAnsi"/>
      <w:bCs/>
      <w:color w:val="FFFFFF" w:themeColor="background1"/>
      <w:szCs w:val="18"/>
    </w:rPr>
  </w:style>
  <w:style w:type="paragraph" w:customStyle="1" w:styleId="Tablebody">
    <w:name w:val="Table body"/>
    <w:basedOn w:val="Normal"/>
    <w:qFormat/>
    <w:rsid w:val="00B80B4F"/>
    <w:pPr>
      <w:spacing w:before="40" w:after="40" w:line="240" w:lineRule="auto"/>
    </w:pPr>
    <w:rPr>
      <w:bCs/>
      <w:sz w:val="20"/>
      <w:szCs w:val="18"/>
    </w:rPr>
  </w:style>
  <w:style w:type="paragraph" w:customStyle="1" w:styleId="Tabletotal">
    <w:name w:val="Table total"/>
    <w:basedOn w:val="Normal"/>
    <w:qFormat/>
    <w:rsid w:val="00342724"/>
    <w:pPr>
      <w:spacing w:before="40" w:after="40" w:line="240" w:lineRule="auto"/>
    </w:pPr>
    <w:rPr>
      <w:rFonts w:eastAsiaTheme="minorHAnsi"/>
      <w:b/>
      <w:bCs/>
      <w:sz w:val="20"/>
      <w:szCs w:val="18"/>
    </w:rPr>
  </w:style>
  <w:style w:type="table" w:styleId="GridTable5Dark-Accent5">
    <w:name w:val="Grid Table 5 Dark Accent 5"/>
    <w:basedOn w:val="TableNormal"/>
    <w:uiPriority w:val="50"/>
    <w:rsid w:val="00483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1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36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36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36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368C" w:themeFill="accent5"/>
      </w:tcPr>
    </w:tblStylePr>
    <w:tblStylePr w:type="band1Vert">
      <w:tblPr/>
      <w:tcPr>
        <w:shd w:val="clear" w:color="auto" w:fill="CEA3DB" w:themeFill="accent5" w:themeFillTint="66"/>
      </w:tcPr>
    </w:tblStylePr>
    <w:tblStylePr w:type="band1Horz">
      <w:tblPr/>
      <w:tcPr>
        <w:shd w:val="clear" w:color="auto" w:fill="CEA3DB" w:themeFill="accent5" w:themeFillTint="66"/>
      </w:tcPr>
    </w:tblStylePr>
  </w:style>
  <w:style w:type="paragraph" w:customStyle="1" w:styleId="Footercopyright">
    <w:name w:val="Footer copyright"/>
    <w:basedOn w:val="Footer"/>
    <w:qFormat/>
    <w:rsid w:val="00342724"/>
    <w:pPr>
      <w:tabs>
        <w:tab w:val="clear" w:pos="4320"/>
        <w:tab w:val="clear" w:pos="8640"/>
        <w:tab w:val="center" w:pos="4513"/>
        <w:tab w:val="right" w:pos="9026"/>
      </w:tabs>
      <w:spacing w:line="240" w:lineRule="auto"/>
    </w:pPr>
    <w:rPr>
      <w:rFonts w:eastAsiaTheme="minorHAnsi"/>
      <w:color w:val="4D4639" w:themeColor="text1"/>
      <w:sz w:val="12"/>
      <w:szCs w:val="12"/>
    </w:rPr>
  </w:style>
  <w:style w:type="table" w:styleId="GridTable4-Accent1">
    <w:name w:val="Grid Table 4 Accent 1"/>
    <w:basedOn w:val="TableNormal"/>
    <w:uiPriority w:val="49"/>
    <w:rsid w:val="00B80B4F"/>
    <w:pPr>
      <w:spacing w:before="40" w:after="40"/>
    </w:pPr>
    <w:rPr>
      <w:rFonts w:ascii="StoneSansITCStd Medium" w:eastAsiaTheme="minorHAnsi" w:hAnsi="StoneSansITCStd Medium"/>
      <w:sz w:val="22"/>
      <w:szCs w:val="22"/>
      <w:lang w:val="en-GB"/>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Segoe UI Variable Display Semib" w:hAnsi="Segoe UI Variable Display Semib"/>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character" w:customStyle="1" w:styleId="Heading3Char">
    <w:name w:val="Heading 3 Char"/>
    <w:basedOn w:val="DefaultParagraphFont"/>
    <w:link w:val="Heading3"/>
    <w:uiPriority w:val="9"/>
    <w:rsid w:val="000C48C1"/>
    <w:rPr>
      <w:rFonts w:ascii="Arial" w:hAnsi="Arial" w:cs="Arial"/>
      <w:b/>
      <w:color w:val="4D4639"/>
    </w:rPr>
  </w:style>
  <w:style w:type="paragraph" w:customStyle="1" w:styleId="Bullets">
    <w:name w:val="Bullets"/>
    <w:basedOn w:val="ListParagraph"/>
    <w:link w:val="BulletsChar"/>
    <w:autoRedefine/>
    <w:qFormat/>
    <w:rsid w:val="00F74277"/>
    <w:pPr>
      <w:numPr>
        <w:numId w:val="22"/>
      </w:numPr>
      <w:spacing w:before="240"/>
      <w:ind w:left="714" w:hanging="357"/>
    </w:pPr>
    <w:rPr>
      <w:rFonts w:eastAsiaTheme="minorHAnsi"/>
      <w:szCs w:val="22"/>
    </w:rPr>
  </w:style>
  <w:style w:type="paragraph" w:customStyle="1" w:styleId="BulletIndented">
    <w:name w:val="Bullet Indented"/>
    <w:basedOn w:val="Bullets"/>
    <w:link w:val="BulletIndentedChar"/>
    <w:qFormat/>
    <w:rsid w:val="00CA6F98"/>
    <w:pPr>
      <w:numPr>
        <w:ilvl w:val="1"/>
        <w:numId w:val="15"/>
      </w:numPr>
    </w:pPr>
  </w:style>
  <w:style w:type="character" w:customStyle="1" w:styleId="ListParagraphChar">
    <w:name w:val="List Paragraph Char"/>
    <w:basedOn w:val="DefaultParagraphFont"/>
    <w:link w:val="ListParagraph"/>
    <w:uiPriority w:val="34"/>
    <w:rsid w:val="00342724"/>
    <w:rPr>
      <w:rFonts w:ascii="Arial" w:hAnsi="Arial" w:cs="Arial"/>
      <w:color w:val="4D4639"/>
      <w:sz w:val="22"/>
    </w:rPr>
  </w:style>
  <w:style w:type="character" w:customStyle="1" w:styleId="BulletsChar">
    <w:name w:val="Bullets Char"/>
    <w:basedOn w:val="ListParagraphChar"/>
    <w:link w:val="Bullets"/>
    <w:rsid w:val="00F74277"/>
    <w:rPr>
      <w:rFonts w:ascii="Arial" w:eastAsiaTheme="minorHAnsi" w:hAnsi="Arial" w:cs="Arial"/>
      <w:color w:val="4D4639"/>
      <w:sz w:val="22"/>
      <w:szCs w:val="22"/>
      <w:lang w:val="en-GB"/>
    </w:rPr>
  </w:style>
  <w:style w:type="character" w:customStyle="1" w:styleId="BulletIndentedChar">
    <w:name w:val="Bullet Indented Char"/>
    <w:basedOn w:val="BulletsChar"/>
    <w:link w:val="BulletIndented"/>
    <w:rsid w:val="00CA6F98"/>
    <w:rPr>
      <w:rFonts w:ascii="Arial" w:eastAsiaTheme="minorHAnsi" w:hAnsi="Arial" w:cs="Arial"/>
      <w:color w:val="4D4639"/>
      <w:sz w:val="22"/>
      <w:szCs w:val="22"/>
      <w:lang w:val="en-GB"/>
    </w:rPr>
  </w:style>
  <w:style w:type="paragraph" w:styleId="Caption">
    <w:name w:val="caption"/>
    <w:basedOn w:val="Normal"/>
    <w:next w:val="Normal"/>
    <w:uiPriority w:val="35"/>
    <w:unhideWhenUsed/>
    <w:qFormat/>
    <w:rsid w:val="006C5212"/>
    <w:pPr>
      <w:spacing w:after="200" w:line="240" w:lineRule="auto"/>
    </w:pPr>
    <w:rPr>
      <w:i/>
      <w:iCs/>
      <w:color w:val="4D4639" w:themeColor="text2"/>
      <w:sz w:val="18"/>
      <w:szCs w:val="18"/>
    </w:rPr>
  </w:style>
  <w:style w:type="table" w:styleId="GridTable1Light-Accent4">
    <w:name w:val="Grid Table 1 Light Accent 4"/>
    <w:basedOn w:val="TableNormal"/>
    <w:uiPriority w:val="46"/>
    <w:rsid w:val="00814E71"/>
    <w:rPr>
      <w:rFonts w:ascii="Arial" w:hAnsi="Arial"/>
      <w:color w:val="4D4639"/>
      <w:sz w:val="22"/>
    </w:rPr>
    <w:tblPr>
      <w:tblStyleRowBandSize w:val="1"/>
      <w:tblStyleColBandSize w:val="1"/>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blStylePr w:type="firstRow">
      <w:rPr>
        <w:b/>
        <w:bCs/>
      </w:rPr>
      <w:tblPr/>
      <w:tcPr>
        <w:tcBorders>
          <w:bottom w:val="single" w:sz="12" w:space="0" w:color="48DFFF" w:themeColor="accent4" w:themeTint="99"/>
        </w:tcBorders>
      </w:tcPr>
    </w:tblStylePr>
    <w:tblStylePr w:type="lastRow">
      <w:rPr>
        <w:b/>
        <w:bCs/>
      </w:rPr>
      <w:tblPr/>
      <w:tcPr>
        <w:tcBorders>
          <w:top w:val="double" w:sz="2" w:space="0" w:color="48DFFF" w:themeColor="accent4"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qFormat/>
    <w:rsid w:val="00B1340C"/>
    <w:rPr>
      <w:color w:val="1E445C"/>
      <w:u w:val="single"/>
    </w:rPr>
  </w:style>
  <w:style w:type="paragraph" w:styleId="FootnoteText">
    <w:name w:val="footnote text"/>
    <w:basedOn w:val="Normal"/>
    <w:link w:val="FootnoteTextChar"/>
    <w:semiHidden/>
    <w:rsid w:val="00263316"/>
    <w:pPr>
      <w:spacing w:before="60" w:after="120"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semiHidden/>
    <w:rsid w:val="00263316"/>
    <w:rPr>
      <w:rFonts w:ascii="Arial" w:eastAsia="Times New Roman" w:hAnsi="Arial" w:cs="Times New Roman"/>
      <w:sz w:val="20"/>
      <w:szCs w:val="20"/>
      <w:lang w:val="en-GB"/>
    </w:rPr>
  </w:style>
  <w:style w:type="character" w:styleId="FootnoteReference">
    <w:name w:val="footnote reference"/>
    <w:semiHidden/>
    <w:rsid w:val="00263316"/>
    <w:rPr>
      <w:rFonts w:cs="Times New Roman"/>
      <w:vertAlign w:val="superscript"/>
    </w:rPr>
  </w:style>
  <w:style w:type="character" w:styleId="FollowedHyperlink">
    <w:name w:val="FollowedHyperlink"/>
    <w:basedOn w:val="DefaultParagraphFont"/>
    <w:uiPriority w:val="99"/>
    <w:semiHidden/>
    <w:unhideWhenUsed/>
    <w:rsid w:val="00263316"/>
    <w:rPr>
      <w:color w:val="00AACD" w:themeColor="followedHyperlink"/>
      <w:u w:val="single"/>
    </w:rPr>
  </w:style>
  <w:style w:type="character" w:styleId="CommentReference">
    <w:name w:val="annotation reference"/>
    <w:basedOn w:val="DefaultParagraphFont"/>
    <w:uiPriority w:val="99"/>
    <w:semiHidden/>
    <w:unhideWhenUsed/>
    <w:rsid w:val="00D16A9B"/>
    <w:rPr>
      <w:sz w:val="16"/>
      <w:szCs w:val="16"/>
    </w:rPr>
  </w:style>
  <w:style w:type="paragraph" w:styleId="CommentText">
    <w:name w:val="annotation text"/>
    <w:basedOn w:val="Normal"/>
    <w:link w:val="CommentTextChar"/>
    <w:uiPriority w:val="99"/>
    <w:unhideWhenUsed/>
    <w:rsid w:val="00D16A9B"/>
    <w:pPr>
      <w:spacing w:line="240" w:lineRule="auto"/>
    </w:pPr>
    <w:rPr>
      <w:sz w:val="20"/>
      <w:szCs w:val="20"/>
    </w:rPr>
  </w:style>
  <w:style w:type="character" w:customStyle="1" w:styleId="CommentTextChar">
    <w:name w:val="Comment Text Char"/>
    <w:basedOn w:val="DefaultParagraphFont"/>
    <w:link w:val="CommentText"/>
    <w:uiPriority w:val="99"/>
    <w:rsid w:val="00D16A9B"/>
    <w:rPr>
      <w:rFonts w:ascii="Arial" w:hAnsi="Arial" w:cs="Arial"/>
      <w:color w:val="4D4639"/>
      <w:sz w:val="20"/>
      <w:szCs w:val="20"/>
      <w:lang w:val="en-GB"/>
    </w:rPr>
  </w:style>
  <w:style w:type="paragraph" w:styleId="CommentSubject">
    <w:name w:val="annotation subject"/>
    <w:basedOn w:val="CommentText"/>
    <w:next w:val="CommentText"/>
    <w:link w:val="CommentSubjectChar"/>
    <w:uiPriority w:val="99"/>
    <w:semiHidden/>
    <w:unhideWhenUsed/>
    <w:rsid w:val="00D16A9B"/>
    <w:rPr>
      <w:b/>
      <w:bCs/>
    </w:rPr>
  </w:style>
  <w:style w:type="character" w:customStyle="1" w:styleId="CommentSubjectChar">
    <w:name w:val="Comment Subject Char"/>
    <w:basedOn w:val="CommentTextChar"/>
    <w:link w:val="CommentSubject"/>
    <w:uiPriority w:val="99"/>
    <w:semiHidden/>
    <w:rsid w:val="00D16A9B"/>
    <w:rPr>
      <w:rFonts w:ascii="Arial" w:hAnsi="Arial" w:cs="Arial"/>
      <w:b/>
      <w:bCs/>
      <w:color w:val="4D4639"/>
      <w:sz w:val="20"/>
      <w:szCs w:val="20"/>
      <w:lang w:val="en-GB"/>
    </w:rPr>
  </w:style>
  <w:style w:type="paragraph" w:customStyle="1" w:styleId="WhiteText">
    <w:name w:val="WhiteText"/>
    <w:next w:val="Normal"/>
    <w:rsid w:val="00F52FFD"/>
    <w:rPr>
      <w:color w:val="FFFFFF" w:themeColor="background1"/>
      <w:sz w:val="22"/>
      <w:szCs w:val="22"/>
    </w:rPr>
  </w:style>
  <w:style w:type="paragraph" w:styleId="Revision">
    <w:name w:val="Revision"/>
    <w:hidden/>
    <w:uiPriority w:val="99"/>
    <w:semiHidden/>
    <w:rsid w:val="00854A3B"/>
    <w:rPr>
      <w:rFonts w:ascii="Arial" w:hAnsi="Arial" w:cs="Arial"/>
      <w:color w:val="4D4639"/>
      <w:sz w:val="22"/>
      <w:lang w:val="en-GB"/>
    </w:rPr>
  </w:style>
  <w:style w:type="character" w:styleId="UnresolvedMention">
    <w:name w:val="Unresolved Mention"/>
    <w:basedOn w:val="DefaultParagraphFont"/>
    <w:uiPriority w:val="99"/>
    <w:semiHidden/>
    <w:unhideWhenUsed/>
    <w:rsid w:val="00D42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037">
      <w:bodyDiv w:val="1"/>
      <w:marLeft w:val="0"/>
      <w:marRight w:val="0"/>
      <w:marTop w:val="0"/>
      <w:marBottom w:val="0"/>
      <w:divBdr>
        <w:top w:val="none" w:sz="0" w:space="0" w:color="auto"/>
        <w:left w:val="none" w:sz="0" w:space="0" w:color="auto"/>
        <w:bottom w:val="none" w:sz="0" w:space="0" w:color="auto"/>
        <w:right w:val="none" w:sz="0" w:space="0" w:color="auto"/>
      </w:divBdr>
      <w:divsChild>
        <w:div w:id="1784768256">
          <w:marLeft w:val="1627"/>
          <w:marRight w:val="0"/>
          <w:marTop w:val="100"/>
          <w:marBottom w:val="0"/>
          <w:divBdr>
            <w:top w:val="none" w:sz="0" w:space="0" w:color="auto"/>
            <w:left w:val="none" w:sz="0" w:space="0" w:color="auto"/>
            <w:bottom w:val="none" w:sz="0" w:space="0" w:color="auto"/>
            <w:right w:val="none" w:sz="0" w:space="0" w:color="auto"/>
          </w:divBdr>
        </w:div>
      </w:divsChild>
    </w:div>
    <w:div w:id="207494095">
      <w:bodyDiv w:val="1"/>
      <w:marLeft w:val="0"/>
      <w:marRight w:val="0"/>
      <w:marTop w:val="0"/>
      <w:marBottom w:val="0"/>
      <w:divBdr>
        <w:top w:val="none" w:sz="0" w:space="0" w:color="auto"/>
        <w:left w:val="none" w:sz="0" w:space="0" w:color="auto"/>
        <w:bottom w:val="none" w:sz="0" w:space="0" w:color="auto"/>
        <w:right w:val="none" w:sz="0" w:space="0" w:color="auto"/>
      </w:divBdr>
    </w:div>
    <w:div w:id="623004392">
      <w:bodyDiv w:val="1"/>
      <w:marLeft w:val="0"/>
      <w:marRight w:val="0"/>
      <w:marTop w:val="0"/>
      <w:marBottom w:val="0"/>
      <w:divBdr>
        <w:top w:val="none" w:sz="0" w:space="0" w:color="auto"/>
        <w:left w:val="none" w:sz="0" w:space="0" w:color="auto"/>
        <w:bottom w:val="none" w:sz="0" w:space="0" w:color="auto"/>
        <w:right w:val="none" w:sz="0" w:space="0" w:color="auto"/>
      </w:divBdr>
      <w:divsChild>
        <w:div w:id="1120029335">
          <w:marLeft w:val="1627"/>
          <w:marRight w:val="0"/>
          <w:marTop w:val="100"/>
          <w:marBottom w:val="0"/>
          <w:divBdr>
            <w:top w:val="none" w:sz="0" w:space="0" w:color="auto"/>
            <w:left w:val="none" w:sz="0" w:space="0" w:color="auto"/>
            <w:bottom w:val="none" w:sz="0" w:space="0" w:color="auto"/>
            <w:right w:val="none" w:sz="0" w:space="0" w:color="auto"/>
          </w:divBdr>
        </w:div>
      </w:divsChild>
    </w:div>
    <w:div w:id="738597921">
      <w:bodyDiv w:val="1"/>
      <w:marLeft w:val="0"/>
      <w:marRight w:val="0"/>
      <w:marTop w:val="0"/>
      <w:marBottom w:val="0"/>
      <w:divBdr>
        <w:top w:val="none" w:sz="0" w:space="0" w:color="auto"/>
        <w:left w:val="none" w:sz="0" w:space="0" w:color="auto"/>
        <w:bottom w:val="none" w:sz="0" w:space="0" w:color="auto"/>
        <w:right w:val="none" w:sz="0" w:space="0" w:color="auto"/>
      </w:divBdr>
      <w:divsChild>
        <w:div w:id="1344741319">
          <w:marLeft w:val="1627"/>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gp/expanding-our-workfor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eam@surveycoordination.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publication/network-contract-des-contract-specification-2024-25-pcn-requirements-and-entitle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20Knowledge\Office%20Templates\Templates\Coordination%20Centre%20SCC%20Standard%202024.dotx" TargetMode="External"/></Relationships>
</file>

<file path=word/theme/theme1.xml><?xml version="1.0" encoding="utf-8"?>
<a:theme xmlns:a="http://schemas.openxmlformats.org/drawingml/2006/main" name="Office Theme">
  <a:themeElements>
    <a:clrScheme name="Picker">
      <a:dk1>
        <a:srgbClr val="4D4639"/>
      </a:dk1>
      <a:lt1>
        <a:sysClr val="window" lastClr="FFFFFF"/>
      </a:lt1>
      <a:dk2>
        <a:srgbClr val="4D4639"/>
      </a:dk2>
      <a:lt2>
        <a:srgbClr val="CBBBA0"/>
      </a:lt2>
      <a:accent1>
        <a:srgbClr val="FBBA00"/>
      </a:accent1>
      <a:accent2>
        <a:srgbClr val="B8BF00"/>
      </a:accent2>
      <a:accent3>
        <a:srgbClr val="E5005B"/>
      </a:accent3>
      <a:accent4>
        <a:srgbClr val="00AACD"/>
      </a:accent4>
      <a:accent5>
        <a:srgbClr val="78368C"/>
      </a:accent5>
      <a:accent6>
        <a:srgbClr val="CBBBA0"/>
      </a:accent6>
      <a:hlink>
        <a:srgbClr val="E5005B"/>
      </a:hlink>
      <a:folHlink>
        <a:srgbClr val="00AAC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b41d21-3b9e-4a18-bf35-0ec5f6c93836">
      <Terms xmlns="http://schemas.microsoft.com/office/infopath/2007/PartnerControls"/>
    </lcf76f155ced4ddcb4097134ff3c332f>
    <_ip_UnifiedCompliancePolicyUIAction xmlns="http://schemas.microsoft.com/sharepoint/v3" xsi:nil="true"/>
    <Review_x0020_Date xmlns="e5b41d21-3b9e-4a18-bf35-0ec5f6c93836" xsi:nil="true"/>
    <_ip_UnifiedCompliancePolicyProperties xmlns="http://schemas.microsoft.com/sharepoint/v3" xsi:nil="true"/>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B459F01B0AED49ABF5BF81D18138D9" ma:contentTypeVersion="28" ma:contentTypeDescription="Create a new document." ma:contentTypeScope="" ma:versionID="3bdf4c24e943e192aa65fc6d935ac609">
  <xsd:schema xmlns:xsd="http://www.w3.org/2001/XMLSchema" xmlns:xs="http://www.w3.org/2001/XMLSchema" xmlns:p="http://schemas.microsoft.com/office/2006/metadata/properties" xmlns:ns1="http://schemas.microsoft.com/sharepoint/v3" xmlns:ns2="ebd64cbd-6cf5-435c-bd4a-b8fc9bc14ad4" xmlns:ns3="e5b41d21-3b9e-4a18-bf35-0ec5f6c93836" xmlns:ns4="cccaf3ac-2de9-44d4-aa31-54302fceb5f7" targetNamespace="http://schemas.microsoft.com/office/2006/metadata/properties" ma:root="true" ma:fieldsID="fbe2bd4d1620ce428599eed82c79ad10" ns1:_="" ns2:_="" ns3:_="" ns4:_="">
    <xsd:import namespace="http://schemas.microsoft.com/sharepoint/v3"/>
    <xsd:import namespace="ebd64cbd-6cf5-435c-bd4a-b8fc9bc14ad4"/>
    <xsd:import namespace="e5b41d21-3b9e-4a18-bf35-0ec5f6c93836"/>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DateTaken" minOccurs="0"/>
                <xsd:element ref="ns3:MediaLengthInSeconds" minOccurs="0"/>
                <xsd:element ref="ns3:Review_x0020_Date" minOccurs="0"/>
                <xsd:element ref="ns3:MediaServiceAutoTags" minOccurs="0"/>
                <xsd:element ref="ns4: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41d21-3b9e-4a18-bf35-0ec5f6c93836"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Review_x0020_Date" ma:index="14" nillable="true" ma:displayName="Review date" ma:indexed="true" ma:internalName="Review_x0020_Dat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334094a-f9e0-4549-b89e-a630a0591e70}"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C31D9-5027-4430-908C-CF9AC9BEC2B7}">
  <ds:schemaRefs>
    <ds:schemaRef ds:uri="http://schemas.openxmlformats.org/officeDocument/2006/bibliography"/>
  </ds:schemaRefs>
</ds:datastoreItem>
</file>

<file path=customXml/itemProps2.xml><?xml version="1.0" encoding="utf-8"?>
<ds:datastoreItem xmlns:ds="http://schemas.openxmlformats.org/officeDocument/2006/customXml" ds:itemID="{57D498C3-BFFD-499C-B14B-29ABA0080A1F}">
  <ds:schemaRefs>
    <ds:schemaRef ds:uri="http://purl.org/dc/terms/"/>
    <ds:schemaRef ds:uri="http://purl.org/dc/elements/1.1/"/>
    <ds:schemaRef ds:uri="http://schemas.microsoft.com/office/2006/metadata/properties"/>
    <ds:schemaRef ds:uri="cccaf3ac-2de9-44d4-aa31-54302fceb5f7"/>
    <ds:schemaRef ds:uri="http://schemas.microsoft.com/office/2006/documentManagement/types"/>
    <ds:schemaRef ds:uri="http://www.w3.org/XML/1998/namespace"/>
    <ds:schemaRef ds:uri="http://schemas.microsoft.com/sharepoint/v3"/>
    <ds:schemaRef ds:uri="http://schemas.microsoft.com/office/infopath/2007/PartnerControls"/>
    <ds:schemaRef ds:uri="http://schemas.openxmlformats.org/package/2006/metadata/core-properties"/>
    <ds:schemaRef ds:uri="e5b41d21-3b9e-4a18-bf35-0ec5f6c93836"/>
    <ds:schemaRef ds:uri="ebd64cbd-6cf5-435c-bd4a-b8fc9bc14ad4"/>
    <ds:schemaRef ds:uri="http://purl.org/dc/dcmitype/"/>
  </ds:schemaRefs>
</ds:datastoreItem>
</file>

<file path=customXml/itemProps3.xml><?xml version="1.0" encoding="utf-8"?>
<ds:datastoreItem xmlns:ds="http://schemas.openxmlformats.org/officeDocument/2006/customXml" ds:itemID="{877C4086-FE43-478F-A0D9-4C70202E8400}">
  <ds:schemaRefs>
    <ds:schemaRef ds:uri="http://schemas.microsoft.com/sharepoint/v3/contenttype/forms"/>
  </ds:schemaRefs>
</ds:datastoreItem>
</file>

<file path=customXml/itemProps4.xml><?xml version="1.0" encoding="utf-8"?>
<ds:datastoreItem xmlns:ds="http://schemas.openxmlformats.org/officeDocument/2006/customXml" ds:itemID="{CDB39EE1-7138-4C6B-A08E-B70B2C210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d64cbd-6cf5-435c-bd4a-b8fc9bc14ad4"/>
    <ds:schemaRef ds:uri="e5b41d21-3b9e-4a18-bf35-0ec5f6c93836"/>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Coordination Centre SCC Standard 2024</Template>
  <TotalTime>1</TotalTime>
  <Pages>6</Pages>
  <Words>1560</Words>
  <Characters>8894</Characters>
  <Application>Microsoft Office Word</Application>
  <DocSecurity>0</DocSecurity>
  <Lines>74</Lines>
  <Paragraphs>20</Paragraphs>
  <ScaleCrop>false</ScaleCrop>
  <Company>We Are Alive</Company>
  <LinksUpToDate>false</LinksUpToDate>
  <CharactersWithSpaces>10434</CharactersWithSpaces>
  <SharedDoc>false</SharedDoc>
  <HLinks>
    <vt:vector size="18" baseType="variant">
      <vt:variant>
        <vt:i4>3014764</vt:i4>
      </vt:variant>
      <vt:variant>
        <vt:i4>0</vt:i4>
      </vt:variant>
      <vt:variant>
        <vt:i4>0</vt:i4>
      </vt:variant>
      <vt:variant>
        <vt:i4>5</vt:i4>
      </vt:variant>
      <vt:variant>
        <vt:lpwstr>https://www.england.nhs.uk/gp/expanding-our-workforce/</vt:lpwstr>
      </vt:variant>
      <vt:variant>
        <vt:lpwstr/>
      </vt:variant>
      <vt:variant>
        <vt:i4>5111896</vt:i4>
      </vt:variant>
      <vt:variant>
        <vt:i4>0</vt:i4>
      </vt:variant>
      <vt:variant>
        <vt:i4>0</vt:i4>
      </vt:variant>
      <vt:variant>
        <vt:i4>5</vt:i4>
      </vt:variant>
      <vt:variant>
        <vt:lpwstr>https://www.england.nhs.uk/publication/network-contract-des-contract-specification-2024-25-pcn-requirements-and-entitlements/</vt:lpwstr>
      </vt:variant>
      <vt:variant>
        <vt:lpwstr/>
      </vt:variant>
      <vt:variant>
        <vt:i4>5308538</vt:i4>
      </vt:variant>
      <vt:variant>
        <vt:i4>0</vt:i4>
      </vt:variant>
      <vt:variant>
        <vt:i4>0</vt:i4>
      </vt:variant>
      <vt:variant>
        <vt:i4>5</vt:i4>
      </vt:variant>
      <vt:variant>
        <vt:lpwstr>mailto:team@surveycoordination.com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Jackson</dc:creator>
  <cp:keywords/>
  <dc:description/>
  <cp:lastModifiedBy>Jenny King</cp:lastModifiedBy>
  <cp:revision>2</cp:revision>
  <dcterms:created xsi:type="dcterms:W3CDTF">2024-07-19T11:44:00Z</dcterms:created>
  <dcterms:modified xsi:type="dcterms:W3CDTF">2024-07-19T11:44:00Z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0x01010036B459F01B0AED49ABF5BF81D18138D9</vt:lpwstr>
  </property>
  <property fmtid="{D5CDD505-2E9C-101B-9397-08002B2CF9AE}" pid="3" name="MediaServiceImageTags">
    <vt:lpwstr/>
  </property>
</Properties>
</file>