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941" w:rsidRPr="0043017F" w:rsidRDefault="0043017F" w:rsidP="0043017F">
      <w:pPr>
        <w:jc w:val="center"/>
        <w:rPr>
          <w:rFonts w:asciiTheme="minorHAnsi" w:hAnsiTheme="minorHAnsi" w:cs="Arial"/>
          <w:b/>
          <w:i/>
          <w:color w:val="365F91" w:themeColor="accent1" w:themeShade="BF"/>
          <w:sz w:val="28"/>
          <w:szCs w:val="24"/>
        </w:rPr>
      </w:pPr>
      <w:r w:rsidRPr="0043017F">
        <w:rPr>
          <w:rFonts w:asciiTheme="minorHAnsi" w:hAnsiTheme="minorHAnsi" w:cs="Arial"/>
          <w:b/>
          <w:color w:val="365F91" w:themeColor="accent1" w:themeShade="BF"/>
          <w:sz w:val="32"/>
          <w:szCs w:val="24"/>
        </w:rPr>
        <w:t>Tower Hamlets Children and Young People Guideline</w:t>
      </w:r>
      <w:r w:rsidRPr="0043017F">
        <w:rPr>
          <w:rFonts w:asciiTheme="minorHAnsi" w:hAnsiTheme="minorHAnsi" w:cs="Arial"/>
          <w:b/>
          <w:color w:val="365F91" w:themeColor="accent1" w:themeShade="BF"/>
          <w:sz w:val="32"/>
          <w:szCs w:val="24"/>
        </w:rPr>
        <w:br/>
      </w:r>
      <w:r>
        <w:rPr>
          <w:rFonts w:asciiTheme="minorHAnsi" w:hAnsiTheme="minorHAnsi" w:cs="Arial"/>
          <w:b/>
          <w:i/>
          <w:color w:val="365F91" w:themeColor="accent1" w:themeShade="BF"/>
          <w:sz w:val="28"/>
          <w:szCs w:val="24"/>
        </w:rPr>
        <w:t>Lymphadenopathy</w:t>
      </w:r>
      <w:r w:rsidR="00485941" w:rsidRPr="003E023C">
        <w:rPr>
          <w:rFonts w:ascii="Arial" w:hAnsi="Arial" w:cs="Arial"/>
          <w:b/>
          <w:sz w:val="24"/>
          <w:szCs w:val="24"/>
        </w:rPr>
        <w:br/>
      </w:r>
      <w:r w:rsidR="00485941" w:rsidRPr="003E023C">
        <w:rPr>
          <w:rFonts w:ascii="Arial" w:hAnsi="Arial" w:cs="Arial"/>
          <w:b/>
          <w:i/>
          <w:color w:val="FF0000"/>
        </w:rPr>
        <w:t xml:space="preserve">For advice and guidance, contact the </w:t>
      </w:r>
      <w:proofErr w:type="spellStart"/>
      <w:r w:rsidR="00485941" w:rsidRPr="003E023C">
        <w:rPr>
          <w:rFonts w:ascii="Arial" w:hAnsi="Arial" w:cs="Arial"/>
          <w:b/>
          <w:i/>
          <w:color w:val="FF0000"/>
        </w:rPr>
        <w:t>Paediatric</w:t>
      </w:r>
      <w:proofErr w:type="spellEnd"/>
      <w:r w:rsidR="00485941" w:rsidRPr="003E023C">
        <w:rPr>
          <w:rFonts w:ascii="Arial" w:hAnsi="Arial" w:cs="Arial"/>
          <w:b/>
          <w:i/>
          <w:color w:val="FF0000"/>
        </w:rPr>
        <w:t xml:space="preserve"> Hotline.</w:t>
      </w:r>
      <w:r w:rsidR="00485941" w:rsidRPr="003E023C">
        <w:rPr>
          <w:rFonts w:ascii="Arial" w:hAnsi="Arial" w:cs="Arial"/>
          <w:b/>
          <w:i/>
          <w:color w:val="FF0000"/>
        </w:rPr>
        <w:br/>
        <w:t xml:space="preserve">Telephone number: 07919598173 </w:t>
      </w:r>
    </w:p>
    <w:p w:rsidR="00AE72FA" w:rsidRDefault="0043017F">
      <w:pPr>
        <w:spacing w:before="73"/>
        <w:ind w:left="2741"/>
        <w:rPr>
          <w:sz w:val="36"/>
        </w:rPr>
      </w:pPr>
      <w:r>
        <w:rPr>
          <w:noProof/>
          <w:sz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-655408</wp:posOffset>
                </wp:positionH>
                <wp:positionV relativeFrom="paragraph">
                  <wp:posOffset>344978</wp:posOffset>
                </wp:positionV>
                <wp:extent cx="6861175" cy="7831828"/>
                <wp:effectExtent l="0" t="0" r="15875" b="17145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175" cy="7831828"/>
                          <a:chOff x="0" y="0"/>
                          <a:chExt cx="6861190" cy="7831987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456661"/>
                            <a:ext cx="194564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5941" w:rsidRPr="00557B63" w:rsidRDefault="002E08DC" w:rsidP="00485941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Are there any </w:t>
                              </w:r>
                              <w:r w:rsidRPr="002E08DC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red flags?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6633" y="2339163"/>
                            <a:ext cx="194564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08DC" w:rsidRDefault="002E08DC" w:rsidP="002E08DC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Consider US of lymph node and bloods.</w:t>
                              </w:r>
                            </w:p>
                            <w:p w:rsidR="002E08DC" w:rsidRDefault="002E08DC" w:rsidP="002E08DC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</w:p>
                            <w:p w:rsidR="002E08DC" w:rsidRPr="00557B63" w:rsidRDefault="002E08DC" w:rsidP="002E08DC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Discuss with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paediatric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 team (Consultant hotline or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paediatric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 registrar on call)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796" y="2339163"/>
                            <a:ext cx="1566407" cy="389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08DC" w:rsidRPr="00557B63" w:rsidRDefault="002E08DC" w:rsidP="002E08DC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Is it localized or generalized?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23414"/>
                            <a:ext cx="1945640" cy="207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08DC" w:rsidRDefault="002E08DC" w:rsidP="002E08D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E08DC"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Localised</w:t>
                              </w:r>
                              <w:proofErr w:type="spellEnd"/>
                              <w:r w:rsidRPr="002E08DC"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 Lymphadenopathy</w:t>
                              </w:r>
                            </w:p>
                            <w:p w:rsidR="00164038" w:rsidRPr="00164038" w:rsidRDefault="00164038" w:rsidP="002E08D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365F91" w:themeColor="accent1" w:themeShade="BF"/>
                                  <w:sz w:val="16"/>
                                  <w:szCs w:val="20"/>
                                </w:rPr>
                              </w:pPr>
                              <w:r w:rsidRPr="00164038">
                                <w:rPr>
                                  <w:rFonts w:ascii="Arial" w:hAnsi="Arial" w:cs="Arial"/>
                                  <w:b/>
                                  <w:i/>
                                  <w:color w:val="365F91" w:themeColor="accent1" w:themeShade="BF"/>
                                  <w:sz w:val="16"/>
                                  <w:szCs w:val="20"/>
                                </w:rPr>
                                <w:t>(Most are reactive. Review in 4-6 weeks. If systemic features complete investigations)</w:t>
                              </w:r>
                            </w:p>
                            <w:p w:rsidR="002E08DC" w:rsidRDefault="002E08DC" w:rsidP="002E08DC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</w:p>
                            <w:p w:rsidR="002E08DC" w:rsidRDefault="002E08DC" w:rsidP="002E08DC">
                              <w:pP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Recent infection or eczema.</w:t>
                              </w:r>
                            </w:p>
                            <w:p w:rsidR="002E08DC" w:rsidRDefault="002E08DC" w:rsidP="002E08DC">
                              <w:pP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</w:p>
                            <w:p w:rsidR="002E08DC" w:rsidRDefault="002E08DC" w:rsidP="002E08DC">
                              <w:pP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Treat local infections (teeth, scalp, throat, eczema etc.)</w:t>
                              </w:r>
                            </w:p>
                            <w:p w:rsidR="002E08DC" w:rsidRDefault="002E08DC" w:rsidP="002E08DC">
                              <w:pP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</w:p>
                            <w:p w:rsidR="002E08DC" w:rsidRDefault="002E08DC" w:rsidP="002E08DC">
                              <w:pP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If signs of lymphadenitis treat with </w:t>
                              </w:r>
                              <w:r w:rsidR="000C6B5C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oral</w:t>
                              </w: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 antibiotics (first </w:t>
                              </w:r>
                              <w:r w:rsidR="000C6B5C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line</w:t>
                              </w: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: Co-amoxiclav, Second line: clindamycin for 7-10 days.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0791" y="3912781"/>
                            <a:ext cx="394589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1EA" w:rsidRDefault="009F71EA" w:rsidP="009F71E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Generalised</w:t>
                              </w:r>
                              <w:proofErr w:type="spellEnd"/>
                              <w:r w:rsidRPr="002E08DC"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 Lymphadenopathy</w:t>
                              </w:r>
                            </w:p>
                            <w:p w:rsidR="00164038" w:rsidRPr="00164038" w:rsidRDefault="00164038" w:rsidP="009F71E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365F91" w:themeColor="accent1" w:themeShade="BF"/>
                                  <w:sz w:val="16"/>
                                  <w:szCs w:val="20"/>
                                </w:rPr>
                              </w:pPr>
                              <w:r w:rsidRPr="00164038">
                                <w:rPr>
                                  <w:rFonts w:ascii="Arial" w:hAnsi="Arial" w:cs="Arial"/>
                                  <w:b/>
                                  <w:i/>
                                  <w:color w:val="365F91" w:themeColor="accent1" w:themeShade="BF"/>
                                  <w:sz w:val="16"/>
                                  <w:szCs w:val="20"/>
                                </w:rPr>
                                <w:t xml:space="preserve">(More worrying than </w:t>
                              </w:r>
                              <w:proofErr w:type="spellStart"/>
                              <w:r w:rsidRPr="00164038">
                                <w:rPr>
                                  <w:rFonts w:ascii="Arial" w:hAnsi="Arial" w:cs="Arial"/>
                                  <w:b/>
                                  <w:i/>
                                  <w:color w:val="365F91" w:themeColor="accent1" w:themeShade="BF"/>
                                  <w:sz w:val="16"/>
                                  <w:szCs w:val="20"/>
                                </w:rPr>
                                <w:t>Localised</w:t>
                              </w:r>
                              <w:proofErr w:type="spellEnd"/>
                              <w:r w:rsidRPr="00164038">
                                <w:rPr>
                                  <w:rFonts w:ascii="Arial" w:hAnsi="Arial" w:cs="Arial"/>
                                  <w:b/>
                                  <w:i/>
                                  <w:color w:val="365F91" w:themeColor="accent1" w:themeShade="BF"/>
                                  <w:sz w:val="16"/>
                                  <w:szCs w:val="20"/>
                                </w:rPr>
                                <w:t>. Most will need baseline bloods. All will need to be reviewed early)</w:t>
                              </w:r>
                            </w:p>
                            <w:p w:rsidR="009F71EA" w:rsidRDefault="009F71EA" w:rsidP="009F71EA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</w:p>
                            <w:p w:rsidR="009F71EA" w:rsidRDefault="009F71EA" w:rsidP="009F71EA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3"/>
                        <wps:cNvSpPr txBox="1">
                          <a:spLocks/>
                        </wps:cNvSpPr>
                        <wps:spPr>
                          <a:xfrm>
                            <a:off x="659219" y="0"/>
                            <a:ext cx="23431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1337" w:rsidRPr="004C1337" w:rsidRDefault="004C1337" w:rsidP="004C1337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8"/>
                                </w:rPr>
                              </w:pPr>
                              <w:r w:rsidRPr="004C1337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8"/>
                                </w:rPr>
                                <w:t>Key:</w:t>
                              </w:r>
                            </w:p>
                            <w:p w:rsidR="004C1337" w:rsidRDefault="004C1337" w:rsidP="004C1337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8"/>
                                </w:rPr>
                                <w:t>US – Ultrasound</w:t>
                              </w:r>
                            </w:p>
                            <w:p w:rsidR="004C1337" w:rsidRDefault="004C1337" w:rsidP="004C1337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8"/>
                                </w:rPr>
                                <w:t>FBC – Full Blood Count</w:t>
                              </w:r>
                            </w:p>
                            <w:p w:rsidR="004C1337" w:rsidRDefault="004C1337" w:rsidP="004C1337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8"/>
                                </w:rPr>
                                <w:t>ESR – Erythrocyte Sedimentation rate</w:t>
                              </w:r>
                            </w:p>
                            <w:p w:rsidR="004C1337" w:rsidRDefault="004C1337" w:rsidP="004C1337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8"/>
                                </w:rPr>
                                <w:t>CRP – C-reactive protein</w:t>
                              </w:r>
                            </w:p>
                            <w:p w:rsidR="004C1337" w:rsidRDefault="004C1337" w:rsidP="004C1337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8"/>
                                </w:rPr>
                                <w:t>LFT – Liver Function Test</w:t>
                              </w:r>
                            </w:p>
                            <w:p w:rsidR="004C1337" w:rsidRDefault="004C1337" w:rsidP="004C1337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8"/>
                                </w:rPr>
                                <w:t>JCA – Juvenile chronic arthritis</w:t>
                              </w:r>
                            </w:p>
                            <w:p w:rsidR="004C1337" w:rsidRDefault="004C1337" w:rsidP="004C1337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8"/>
                                </w:rPr>
                                <w:t>SLE – Systemic Lupus erythematosus</w:t>
                              </w:r>
                            </w:p>
                            <w:p w:rsidR="004C1337" w:rsidRPr="004C1337" w:rsidRDefault="004C1337" w:rsidP="004C1337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8"/>
                                </w:rPr>
                                <w:t>LDH – Lactate dehydrogenase</w:t>
                              </w:r>
                            </w:p>
                            <w:p w:rsidR="004C1337" w:rsidRDefault="004C1337" w:rsidP="004C1337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6"/>
                                </w:rPr>
                              </w:pPr>
                            </w:p>
                            <w:p w:rsidR="004C1337" w:rsidRPr="002E406F" w:rsidRDefault="004C1337" w:rsidP="004C1337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2056" y="6698512"/>
                            <a:ext cx="185483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03E" w:rsidRDefault="0033403E" w:rsidP="0033403E">
                              <w:pP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Review in 2-4 weeks.</w:t>
                              </w:r>
                            </w:p>
                            <w:p w:rsidR="00EF7342" w:rsidRDefault="00EF7342" w:rsidP="0033403E">
                              <w:pP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</w:p>
                            <w:p w:rsidR="00EF7342" w:rsidRPr="00AE72FA" w:rsidRDefault="00EF7342" w:rsidP="00EF7342">
                              <w:pP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If persist discuss with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paediatric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 consultant (hotline).</w:t>
                              </w:r>
                            </w:p>
                            <w:p w:rsidR="00EF7342" w:rsidRDefault="00EF7342" w:rsidP="0033403E">
                              <w:pP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</w:p>
                            <w:p w:rsidR="0033403E" w:rsidRPr="00557B63" w:rsidRDefault="0033403E" w:rsidP="0033403E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86670" y="6698512"/>
                            <a:ext cx="187452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03E" w:rsidRDefault="0033403E" w:rsidP="0033403E">
                              <w:pP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AE72FA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Refer for urgent review if any L</w:t>
                              </w:r>
                              <w:r w:rsidR="00EF7342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ymph </w:t>
                              </w:r>
                              <w:r w:rsidRPr="00AE72FA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EF7342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odes are</w:t>
                              </w:r>
                              <w:r w:rsidRPr="00AE72FA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 ≥2cm.</w:t>
                              </w:r>
                            </w:p>
                            <w:p w:rsidR="00EF7342" w:rsidRDefault="00EF7342" w:rsidP="0033403E">
                              <w:pP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</w:p>
                            <w:p w:rsidR="00EF7342" w:rsidRPr="00AE72FA" w:rsidRDefault="0043017F" w:rsidP="0033403E">
                              <w:pP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Investigations*</w:t>
                              </w:r>
                              <w:r w:rsidR="00EF7342" w:rsidRPr="00EF7342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: US, FBC &amp; film, ESR, CRP, LDH, LFT, CXR and others</w:t>
                              </w:r>
                              <w:r w:rsidR="00EF7342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33403E" w:rsidRPr="00557B63" w:rsidRDefault="0033403E" w:rsidP="0033403E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0158" y="4646428"/>
                            <a:ext cx="1871345" cy="1922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1C07" w:rsidRDefault="00961C07" w:rsidP="00961C0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&lt; 4-6 weeks</w:t>
                              </w:r>
                            </w:p>
                            <w:p w:rsidR="00961C07" w:rsidRDefault="00961C07" w:rsidP="00961C0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</w:p>
                            <w:p w:rsidR="00961C07" w:rsidRDefault="00961C07" w:rsidP="00961C07">
                              <w:pPr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Likely infection / medication reaction</w:t>
                              </w:r>
                            </w:p>
                            <w:p w:rsidR="00961C07" w:rsidRDefault="00961C07" w:rsidP="00961C07">
                              <w:pPr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</w:p>
                            <w:p w:rsidR="00961C07" w:rsidRDefault="00961C07" w:rsidP="00961C07">
                              <w:pP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Consider investigations:</w:t>
                              </w:r>
                            </w:p>
                            <w:p w:rsidR="00961C07" w:rsidRDefault="00961C07" w:rsidP="00961C07">
                              <w:pP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</w:p>
                            <w:p w:rsidR="00961C07" w:rsidRDefault="00961C07" w:rsidP="00961C07">
                              <w:pP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US if Lymph Node ≥2cm</w:t>
                              </w:r>
                            </w:p>
                            <w:p w:rsidR="00961C07" w:rsidRDefault="00961C07" w:rsidP="00961C07">
                              <w:pP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</w:p>
                            <w:p w:rsidR="00961C07" w:rsidRDefault="00961C07" w:rsidP="00961C07">
                              <w:pP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Bloods</w:t>
                              </w:r>
                              <w:r w:rsidR="0043017F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*</w:t>
                              </w: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: FBC &amp; film, ESR, CRP, LDH, LFT, and others e.g. EBV serology.</w:t>
                              </w:r>
                            </w:p>
                            <w:p w:rsidR="00961C07" w:rsidRDefault="00961C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5917" y="4635795"/>
                            <a:ext cx="1871345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1E1" w:rsidRDefault="006442B3" w:rsidP="00C561E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&gt;</w:t>
                              </w:r>
                              <w:r w:rsidR="00C561E1"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 4-6 weeks</w:t>
                              </w:r>
                            </w:p>
                            <w:p w:rsidR="00C561E1" w:rsidRDefault="00C561E1" w:rsidP="00C561E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</w:p>
                            <w:p w:rsidR="00C561E1" w:rsidRDefault="00C561E1" w:rsidP="00C561E1">
                              <w:pPr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Possible systemic disease requiring further investigation</w:t>
                              </w:r>
                            </w:p>
                            <w:p w:rsidR="00C561E1" w:rsidRDefault="00C561E1" w:rsidP="00C561E1">
                              <w:pPr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</w:p>
                            <w:p w:rsidR="00C561E1" w:rsidRPr="00AE72FA" w:rsidRDefault="00C561E1" w:rsidP="00C561E1">
                              <w:pP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AE72FA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Consider infectious mononucleosis, JCA, SLE, malignancy, CMV infection etc.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98057"/>
                            <a:ext cx="2024369" cy="945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4038" w:rsidRDefault="00164038" w:rsidP="00164038">
                              <w:pP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Review in 4-6 weeks.</w:t>
                              </w:r>
                            </w:p>
                            <w:p w:rsidR="00164038" w:rsidRDefault="00164038" w:rsidP="00164038">
                              <w:pP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</w:p>
                            <w:p w:rsidR="00164038" w:rsidRPr="00557B63" w:rsidRDefault="00164038" w:rsidP="00164038">
                              <w:pP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Any Lymph Node ≥2cm </w:t>
                              </w:r>
                              <w:r w:rsidR="0043017F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– investigations*</w:t>
                              </w: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: US, FBC &amp; film, ESR, CRP, LFT, LDH. Consider other causes e.g. TB</w:t>
                              </w:r>
                            </w:p>
                            <w:p w:rsidR="00164038" w:rsidRDefault="0016403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945758" y="1701209"/>
                            <a:ext cx="0" cy="1590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Elbow Connector 20"/>
                        <wps:cNvCnPr/>
                        <wps:spPr>
                          <a:xfrm flipH="1">
                            <a:off x="797442" y="1860698"/>
                            <a:ext cx="1035050" cy="450850"/>
                          </a:xfrm>
                          <a:prstGeom prst="bentConnector3">
                            <a:avLst>
                              <a:gd name="adj1" fmla="val 100035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Elbow Connector 21"/>
                        <wps:cNvCnPr/>
                        <wps:spPr>
                          <a:xfrm>
                            <a:off x="1839433" y="1860698"/>
                            <a:ext cx="1423283" cy="477078"/>
                          </a:xfrm>
                          <a:prstGeom prst="bentConnector3">
                            <a:avLst>
                              <a:gd name="adj1" fmla="val 100109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Elbow Connector 23"/>
                        <wps:cNvCnPr/>
                        <wps:spPr>
                          <a:xfrm>
                            <a:off x="808075" y="3604437"/>
                            <a:ext cx="4050030" cy="297180"/>
                          </a:xfrm>
                          <a:prstGeom prst="bentConnector3">
                            <a:avLst>
                              <a:gd name="adj1" fmla="val 100065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3040912" y="1945758"/>
                            <a:ext cx="435610" cy="2336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20F" w:rsidRPr="003333EE" w:rsidRDefault="0089520F" w:rsidP="0089520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</w:pPr>
                              <w:r w:rsidRPr="003333EE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Text Box 297"/>
                        <wps:cNvSpPr txBox="1"/>
                        <wps:spPr>
                          <a:xfrm>
                            <a:off x="584791" y="1945758"/>
                            <a:ext cx="435610" cy="2336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20F" w:rsidRPr="003333EE" w:rsidRDefault="0089520F" w:rsidP="0089520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808075" y="2721935"/>
                            <a:ext cx="0" cy="11930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808075" y="5996763"/>
                            <a:ext cx="0" cy="6969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3732028" y="4497572"/>
                            <a:ext cx="0" cy="14571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3732028" y="6560288"/>
                            <a:ext cx="0" cy="13660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5901070" y="4497572"/>
                            <a:ext cx="0" cy="14312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5901070" y="6241312"/>
                            <a:ext cx="0" cy="4512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left:0;text-align:left;margin-left:-51.6pt;margin-top:27.15pt;width:540.25pt;height:616.7pt;z-index:251706368;mso-height-relative:margin" coordsize="68611,78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0eRvAgAAChFAAAOAAAAZHJzL2Uyb0RvYy54bWzsXG2P27gR/l6g/0HQ941JiqJEI87Bt8mm&#10;BdK7oElxn7WybKsni6qkjb0t+t87Q4qSLdtx1rfperNKAK9MkTQ5ejgvz4z9+qfNKnO+JGWVqnzi&#10;0lfEdZI8VrM0X0zcf3y+uQpdp6qjfBZlKk8m7n1SuT+9+fOfXq+LccLUUmWzpHRgkrwar4uJu6zr&#10;YjwaVfEyWUXVK1UkOdycq3IV1fC2XIxmZbSG2VfZiBEiRmtVzopSxUlVQetbc9N9o+efz5O4/nU+&#10;r5LaySYurK3Wr6V+vcXX0ZvX0XhRRsUyjZtlRGesYhWlOXxoO9XbqI6cuzLdm2qVxqWq1Lx+FavV&#10;SM3naZzoPcBuKOnt5n2p7gq9l8V4vShaMYFoe3I6e9r4ly8fSyedTVwmmevk0Qoekv5cBxtAPOti&#10;MYZe78viU/GxbBoW5h3ueDMvV/gX9uJstGDvW8Emm9qJoVGEgtLAd50Y7gWhR0MWGtHHS3g+e+Pi&#10;5bvtkRKenB0pwwBHjuwHj3B97XLWBcCo6iRV/TFJfVpGRaIfQIUyaCRFYSNGUJ9xgz+rjdNISvdC&#10;MTn1BprhQGhQVMUHFf9eObm6Xkb5IpmWpVovk2gGy6N6N7hu+AAcihKvxhVOcrv+m5rB84juaqUn&#10;6slacsEkHDAQKuW+EEJPFo2t2KmEVt4Ij3HmBxrwreyicVFW9ftErRy8mLglnBf9QdGXD1VtxGy7&#10;4DPO1U2aZdAejbPcWU9c6TPfbFFl6Qxv4j19epPrrHS+RHDuojhO8tqIIrtbwZ5Me+ATYhfUDtGP&#10;ttqebZXWoCKydDVxQxhghkRjlN+7fKYXU0dpZq5hb1kOc1gZGmnWm9sNdMTGWzW7B9GWyqgCUF1w&#10;sVTlv11nDWpg4lb/uovKxHWyv+bweCTlKMBav+F+wOBNuX3ndvtOlMcw1cStXcdcXtda1xjZTeEx&#10;zlMt1m4lzVoBtGZ93x+94kLQy5gUwvM0fJnnSSo8oxMOwpcSwohn4WIPggXnC8CvVtL6gHfgeckw&#10;Di4ExsILJBwp0MGHQQx6mRNYLBowL5SC8h379aJ0sHE0cP8DhsHlomC7L8KRAKOG6JTM4waex3wI&#10;EhAP7CE8wJfpRGgAazM1ABgAfDGuRBiQQNIGxZQFYc8T9sATDm0Y4QdB6L90EGsrNIAYtfC+Em5P&#10;eBOTHQznUAmiAPfiNvT2rYPaRMXCl4xKjU8NvE6/gsr1KKBR+wfUY56EOPm56dcm6oJdacrFxI56&#10;j3CJ4kCXXtMh/7mGGGoa+PJKTH16xSkJr6ZTwq7e3kzJlPCba8l//m8jABilx/eiuaq+zxKcNcv/&#10;nsxBJWvaARvaKHI38DTi1L2x1xzC1IcMbPrrfej9PWSwkQiM0J+s8rodvEpzVZrgGdmuLl6e/W5I&#10;AVip6W/jWbNvxBwGtNoWaawcOMZVEd+kENN/iKr6Y1QCpwUQw2D3V3iZZwpid9VcuQ6Gv4faHzc4&#10;zu9W1wroADhvsDp9icF0ndnLealWvwGdN8WQHG4di6YdoAPjZDrVnYBGK6L6Q/6piHFqlDIGhZ83&#10;v0Vl0YSFNQDpF2XJnGjcYzdMXxyZq8uI0Vsm7okJJhZKRnwT3QghQ59qoqvTXjT0eeg1xJ4IBHuG&#10;yisaPxLDpA+kGKIbS5NeCoq5DIUA6hNjnCMoDriPzB7G6JR6Hn/xMNYk+wG78rgm4ZiGvyRdzPfd&#10;Q3vEv+YdPjrZz0JBqG/Yfi7gv02htHRpGFCPN7qYSgZR0B8McnZo+Kpc3LaU/o3+17hpO92+mhfY&#10;nkJT+XaBO1M8pjrWaaYnw7FzV5TpYgnujPFMLsW/uJQEFg+JLymQo6B3ufD8QGp/dtu/2Ma0wByA&#10;hYyNsB6YAthB2vPEtLT650lyWZeKaYY4uiA2FT0N4ms72uGZEcY9AUQAehrASQGgGyV6Jpyfc0ZW&#10;+8tUn+cn09CX5GkgQWQA/KkuI7QbzrXKc8jJq9KBm0BjoJzA67jOm0oMUyiAm7D4aQgnTP0HjbdA&#10;A0IZ0eM7JFpv15eE6ZjlOKGfpTkWQezFzVg4YKmJrnDhADnTVEHsshy2KuCZkTP15iQ5Y9Qy7gsf&#10;1/8vs48RjMHPu+xWrbfAA3dOgseZZ2nxF+upNDAKZMA5xHEYF4H/CSoNJ+pQRInnE8tegjo7yavf&#10;QiVIC2qvQxVOupg1y49m/wSSaL7KgLaCChIHcv/wOY2i1OQNyLZLnOJYLPqIxk0diFPfF1A2U5cp&#10;VNtkSTPwQF3IISZxAGuD2rbc7LsUUbGWdt8Da1vk8G2aLoTkTlNGchijnHkshDoTtLk8gEyRBvFx&#10;fXcuRqnRsTDxgFE8jQ17bQj6o2z3JStUAM0RhbqdITptjUMSEix/BAB6gnDu9dxCDjoUi5s0RJkM&#10;6KnI/VyIEjGoUZvC+SEgKvbpKWjqjP1uMWrTjsWluPuez+gRTiQw/NraN/7jjrXnni/AXzco9Txx&#10;CqWnykm/Hou3kf5ON2Pod5p6Wb9OoWz1AqVsRg4Zyq4gFx4uyOU7Zyhpa857dMWQonzWKUp5gG6B&#10;tvNUjx9yW79jI9dB8wy1EWCjesr9IbURJll9gFoaNM9z1jytU96yZPr7NFt0x9nOOQugSsswDR3H&#10;YZkyuEN86z5b16mXfaga4q6lOAyb0Cs4McSZ9UgG0mKXGOz8t6PlT0/FsLUm7yj0tg3gg+JCX0qo&#10;n9HI3YOekEL6J742MCCv/Z7Z2W7tBSOv/abAUeS1me5vYs28wINcVFNNwKHmNOhVdlmtB2kE+JqC&#10;Eemg9L6t0vSMiOqCobeflerb24elprahJ3wBKOwlFSz0PCHIAL24qxgmOl/S84h382g/FvSQbOpl&#10;RPvY6/LH36T3IN1J4UtMpuLkq3rPo0xb4+N5gsHk/tAml7XU6lGbC106vuO0u7cNPsE4BYjh+D1/&#10;j0OdtUkRDOAz2aNL0nyQ1dc/x6HJ0+anQ/D3Prbfw/X2D5y8+R8AAAD//wMAUEsDBBQABgAIAAAA&#10;IQDYzU9j4wAAAAwBAAAPAAAAZHJzL2Rvd25yZXYueG1sTI9NS8NAEIbvgv9hGcFbu/mwpo3ZlFLU&#10;UxFsBeltmkyT0OxuyG6T9N87nvQ2wzy887zZetKtGKh3jTUKwnkAgkxhy8ZUCr4Ob7MlCOfRlNha&#10;Qwpu5GCd399lmJZ2NJ807H0lOMS4FBXU3neplK6oSaOb244M38621+h57StZ9jhyuG5lFATPUmNj&#10;+EONHW1rKi77q1bwPuK4icPXYXc5b2/Hw+LjexeSUo8P0+YFhKfJ/8Hwq8/qkLPTyV5N6USrYBYG&#10;ccSsgsVTDIKJVZLwcGI0WiYJyDyT/0vkPwAAAP//AwBQSwECLQAUAAYACAAAACEAtoM4kv4AAADh&#10;AQAAEwAAAAAAAAAAAAAAAAAAAAAAW0NvbnRlbnRfVHlwZXNdLnhtbFBLAQItABQABgAIAAAAIQA4&#10;/SH/1gAAAJQBAAALAAAAAAAAAAAAAAAAAC8BAABfcmVscy8ucmVsc1BLAQItABQABgAIAAAAIQDG&#10;+0eRvAgAAChFAAAOAAAAAAAAAAAAAAAAAC4CAABkcnMvZTJvRG9jLnhtbFBLAQItABQABgAIAAAA&#10;IQDYzU9j4wAAAAwBAAAPAAAAAAAAAAAAAAAAABYLAABkcnMvZG93bnJldi54bWxQSwUGAAAAAAQA&#10;BADzAAAAJg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462;top:14566;width:19457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fCqwwAAANsAAAAPAAAAZHJzL2Rvd25yZXYueG1sRE9Na8JA&#10;EL0L/Q/LFHrTTYXYkLoJUhCsCFLbischO03SZmdjdjXx37uC0Ns83ufM88E04kydqy0reJ5EIIgL&#10;q2suFXx9LscJCOeRNTaWScGFHOTZw2iOqbY9f9B550sRQtilqKDyvk2ldEVFBt3EtsSB+7GdQR9g&#10;V0rdYR/CTSOnUTSTBmsODRW29FZR8bc7GQXbZO+/Dy+/fWyj42Zh1sn2Pd4o9fQ4LF5BeBr8v/ju&#10;XukwP4bbL+EAmV0BAAD//wMAUEsBAi0AFAAGAAgAAAAhANvh9svuAAAAhQEAABMAAAAAAAAAAAAA&#10;AAAAAAAAAFtDb250ZW50X1R5cGVzXS54bWxQSwECLQAUAAYACAAAACEAWvQsW78AAAAVAQAACwAA&#10;AAAAAAAAAAAAAAAfAQAAX3JlbHMvLnJlbHNQSwECLQAUAAYACAAAACEAYw3wqsMAAADbAAAADwAA&#10;AAAAAAAAAAAAAAAHAgAAZHJzL2Rvd25yZXYueG1sUEsFBgAAAAADAAMAtwAAAPcCAAAAAA==&#10;" filled="f" strokecolor="#365f91 [2404]">
                  <v:textbox>
                    <w:txbxContent>
                      <w:p w:rsidR="00485941" w:rsidRPr="00557B63" w:rsidRDefault="002E08DC" w:rsidP="00485941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Are there any </w:t>
                        </w:r>
                        <w:r w:rsidRPr="002E08DC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red flags?</w:t>
                        </w:r>
                      </w:p>
                    </w:txbxContent>
                  </v:textbox>
                </v:shape>
                <v:shape id="Text Box 2" o:spid="_x0000_s1028" type="#_x0000_t202" style="position:absolute;left:22966;top:23391;width:19456;height:10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27dwgAAANsAAAAPAAAAZHJzL2Rvd25yZXYueG1sRE/basJA&#10;EH0v9B+WKfStbiyoIbqGIAhtEcQrPg7ZMYlmZ9Ps1qR/7wqFvs3hXGeW9qYWN2pdZVnBcBCBIM6t&#10;rrhQsN8t32IQziNrrC2Tgl9ykM6fn2aYaNvxhm5bX4gQwi5BBaX3TSKly0sy6Aa2IQ7c2bYGfYBt&#10;IXWLXQg3tXyPorE0WHFoKLGhRUn5dftjFKzjoz+cJpduZKPvVWa+4vXnaKXU60ufTUF46v2/+M/9&#10;ocP8MTx+CQfI+R0AAP//AwBQSwECLQAUAAYACAAAACEA2+H2y+4AAACFAQAAEwAAAAAAAAAAAAAA&#10;AAAAAAAAW0NvbnRlbnRfVHlwZXNdLnhtbFBLAQItABQABgAIAAAAIQBa9CxbvwAAABUBAAALAAAA&#10;AAAAAAAAAAAAAB8BAABfcmVscy8ucmVsc1BLAQItABQABgAIAAAAIQCT327dwgAAANsAAAAPAAAA&#10;AAAAAAAAAAAAAAcCAABkcnMvZG93bnJldi54bWxQSwUGAAAAAAMAAwC3AAAA9gIAAAAA&#10;" filled="f" strokecolor="#365f91 [2404]">
                  <v:textbox>
                    <w:txbxContent>
                      <w:p w:rsidR="002E08DC" w:rsidRDefault="002E08DC" w:rsidP="002E08DC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Consider US of lymph node and bloods.</w:t>
                        </w:r>
                      </w:p>
                      <w:p w:rsidR="002E08DC" w:rsidRDefault="002E08DC" w:rsidP="002E08DC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</w:p>
                      <w:p w:rsidR="002E08DC" w:rsidRPr="00557B63" w:rsidRDefault="002E08DC" w:rsidP="002E08DC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Discuss with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paediatric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 team (Consultant hotline or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paediatric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 registrar on call)</w:t>
                        </w:r>
                      </w:p>
                    </w:txbxContent>
                  </v:textbox>
                </v:shape>
                <v:shape id="Text Box 2" o:spid="_x0000_s1029" type="#_x0000_t202" style="position:absolute;left:637;top:23391;width:15665;height:3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8tGwgAAANsAAAAPAAAAZHJzL2Rvd25yZXYueG1sRE/basJA&#10;EH0v9B+WKfStbixYQ3QNQRDaIohXfByyYxLNzqbZrYl/7wqFvs3hXGea9qYWV2pdZVnBcBCBIM6t&#10;rrhQsNsu3mIQziNrrC2Tghs5SGfPT1NMtO14TdeNL0QIYZeggtL7JpHS5SUZdAPbEAfuZFuDPsC2&#10;kLrFLoSbWr5H0Yc0WHFoKLGheUn5ZfNrFKzig98fx+duZKOfZWa+49XXaKnU60ufTUB46v2/+M/9&#10;qcP8MTx+CQfI2R0AAP//AwBQSwECLQAUAAYACAAAACEA2+H2y+4AAACFAQAAEwAAAAAAAAAAAAAA&#10;AAAAAAAAW0NvbnRlbnRfVHlwZXNdLnhtbFBLAQItABQABgAIAAAAIQBa9CxbvwAAABUBAAALAAAA&#10;AAAAAAAAAAAAAB8BAABfcmVscy8ucmVsc1BLAQItABQABgAIAAAAIQD8k8tGwgAAANsAAAAPAAAA&#10;AAAAAAAAAAAAAAcCAABkcnMvZG93bnJldi54bWxQSwUGAAAAAAMAAwC3AAAA9gIAAAAA&#10;" filled="f" strokecolor="#365f91 [2404]">
                  <v:textbox>
                    <w:txbxContent>
                      <w:p w:rsidR="002E08DC" w:rsidRPr="00557B63" w:rsidRDefault="002E08DC" w:rsidP="002E08DC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Is it localized or generalized?</w:t>
                        </w:r>
                      </w:p>
                    </w:txbxContent>
                  </v:textbox>
                </v:shape>
                <v:shape id="Text Box 2" o:spid="_x0000_s1030" type="#_x0000_t202" style="position:absolute;top:39234;width:19456;height:20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80xQAAANsAAAAPAAAAZHJzL2Rvd25yZXYueG1sRI9Ba8JA&#10;EIXvQv/DMkJvurFgG1JXkULBiiBaFY9Ddpqkzc7G7GrSf+8cCr3N8N68981s0bta3agNlWcDk3EC&#10;ijj3tuLCwOHzfZSCChHZYu2ZDPxSgMX8YTDDzPqOd3Tbx0JJCIcMDZQxNpnWIS/JYRj7hli0L986&#10;jLK2hbYtdhLuav2UJM/aYcXSUGJDbyXlP/urM7BNT/F4fvnupj65bJZunW4/phtjHof98hVUpD7+&#10;m/+uV1bwBVZ+kQH0/A4AAP//AwBQSwECLQAUAAYACAAAACEA2+H2y+4AAACFAQAAEwAAAAAAAAAA&#10;AAAAAAAAAAAAW0NvbnRlbnRfVHlwZXNdLnhtbFBLAQItABQABgAIAAAAIQBa9CxbvwAAABUBAAAL&#10;AAAAAAAAAAAAAAAAAB8BAABfcmVscy8ucmVsc1BLAQItABQABgAIAAAAIQCNDF80xQAAANsAAAAP&#10;AAAAAAAAAAAAAAAAAAcCAABkcnMvZG93bnJldi54bWxQSwUGAAAAAAMAAwC3AAAA+QIAAAAA&#10;" filled="f" strokecolor="#365f91 [2404]">
                  <v:textbox>
                    <w:txbxContent>
                      <w:p w:rsidR="002E08DC" w:rsidRDefault="002E08DC" w:rsidP="002E08D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proofErr w:type="spellStart"/>
                        <w:r w:rsidRPr="002E08DC"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  <w:t>Localised</w:t>
                        </w:r>
                        <w:proofErr w:type="spellEnd"/>
                        <w:r w:rsidRPr="002E08DC"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 Lymphadenopathy</w:t>
                        </w:r>
                      </w:p>
                      <w:p w:rsidR="00164038" w:rsidRPr="00164038" w:rsidRDefault="00164038" w:rsidP="002E08D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365F91" w:themeColor="accent1" w:themeShade="BF"/>
                            <w:sz w:val="16"/>
                            <w:szCs w:val="20"/>
                          </w:rPr>
                        </w:pPr>
                        <w:r w:rsidRPr="00164038">
                          <w:rPr>
                            <w:rFonts w:ascii="Arial" w:hAnsi="Arial" w:cs="Arial"/>
                            <w:b/>
                            <w:i/>
                            <w:color w:val="365F91" w:themeColor="accent1" w:themeShade="BF"/>
                            <w:sz w:val="16"/>
                            <w:szCs w:val="20"/>
                          </w:rPr>
                          <w:t>(Most are reactive. Review in 4-6 weeks. If systemic features complete investigations)</w:t>
                        </w:r>
                      </w:p>
                      <w:p w:rsidR="002E08DC" w:rsidRDefault="002E08DC" w:rsidP="002E08DC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</w:p>
                      <w:p w:rsidR="002E08DC" w:rsidRDefault="002E08DC" w:rsidP="002E08DC">
                        <w:pP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Recent infection or eczema.</w:t>
                        </w:r>
                      </w:p>
                      <w:p w:rsidR="002E08DC" w:rsidRDefault="002E08DC" w:rsidP="002E08DC">
                        <w:pP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</w:p>
                      <w:p w:rsidR="002E08DC" w:rsidRDefault="002E08DC" w:rsidP="002E08DC">
                        <w:pP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Treat local infections (teeth, scalp, throat, eczema etc.)</w:t>
                        </w:r>
                      </w:p>
                      <w:p w:rsidR="002E08DC" w:rsidRDefault="002E08DC" w:rsidP="002E08DC">
                        <w:pP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</w:p>
                      <w:p w:rsidR="002E08DC" w:rsidRDefault="002E08DC" w:rsidP="002E08DC">
                        <w:pP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If signs of lymphadenitis treat with </w:t>
                        </w:r>
                        <w:r w:rsidR="000C6B5C"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oral</w:t>
                        </w: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 antibiotics (first </w:t>
                        </w:r>
                        <w:r w:rsidR="000C6B5C"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line</w:t>
                        </w: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: Co-amoxiclav, Second line: clindamycin for 7-10 days.</w:t>
                        </w:r>
                      </w:p>
                    </w:txbxContent>
                  </v:textbox>
                </v:shape>
                <v:shape id="Text Box 2" o:spid="_x0000_s1031" type="#_x0000_t202" style="position:absolute;left:28707;top:39127;width:39459;height:5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LMxAAAANoAAAAPAAAAZHJzL2Rvd25yZXYueG1sRI/dasJA&#10;FITvC32H5RR6VzcW1BBdQxCEtgjiL14essckmj2bZrcmfXtXKPRymJlvmFnam1rcqHWVZQXDQQSC&#10;OLe64kLBfrd8i0E4j6yxtkwKfslBOn9+mmGibccbum19IQKEXYIKSu+bREqXl2TQDWxDHLyzbQ36&#10;INtC6ha7ADe1fI+isTRYcVgosaFFSfl1+2MUrOOjP5wml25ko+9VZr7i9edopdTrS59NQXjq/X/4&#10;r/2hFYzhcSXcADm/AwAA//8DAFBLAQItABQABgAIAAAAIQDb4fbL7gAAAIUBAAATAAAAAAAAAAAA&#10;AAAAAAAAAABbQ29udGVudF9UeXBlc10ueG1sUEsBAi0AFAAGAAgAAAAhAFr0LFu/AAAAFQEAAAsA&#10;AAAAAAAAAAAAAAAAHwEAAF9yZWxzLy5yZWxzUEsBAi0AFAAGAAgAAAAhAPUL4szEAAAA2gAAAA8A&#10;AAAAAAAAAAAAAAAABwIAAGRycy9kb3ducmV2LnhtbFBLBQYAAAAAAwADALcAAAD4AgAAAAA=&#10;" filled="f" strokecolor="#365f91 [2404]">
                  <v:textbox>
                    <w:txbxContent>
                      <w:p w:rsidR="009F71EA" w:rsidRDefault="009F71EA" w:rsidP="009F71E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  <w:t>Generalised</w:t>
                        </w:r>
                        <w:proofErr w:type="spellEnd"/>
                        <w:r w:rsidRPr="002E08DC"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 Lymphadenopathy</w:t>
                        </w:r>
                      </w:p>
                      <w:p w:rsidR="00164038" w:rsidRPr="00164038" w:rsidRDefault="00164038" w:rsidP="009F71EA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365F91" w:themeColor="accent1" w:themeShade="BF"/>
                            <w:sz w:val="16"/>
                            <w:szCs w:val="20"/>
                          </w:rPr>
                        </w:pPr>
                        <w:r w:rsidRPr="00164038">
                          <w:rPr>
                            <w:rFonts w:ascii="Arial" w:hAnsi="Arial" w:cs="Arial"/>
                            <w:b/>
                            <w:i/>
                            <w:color w:val="365F91" w:themeColor="accent1" w:themeShade="BF"/>
                            <w:sz w:val="16"/>
                            <w:szCs w:val="20"/>
                          </w:rPr>
                          <w:t xml:space="preserve">(More worrying than </w:t>
                        </w:r>
                        <w:proofErr w:type="spellStart"/>
                        <w:r w:rsidRPr="00164038">
                          <w:rPr>
                            <w:rFonts w:ascii="Arial" w:hAnsi="Arial" w:cs="Arial"/>
                            <w:b/>
                            <w:i/>
                            <w:color w:val="365F91" w:themeColor="accent1" w:themeShade="BF"/>
                            <w:sz w:val="16"/>
                            <w:szCs w:val="20"/>
                          </w:rPr>
                          <w:t>Localised</w:t>
                        </w:r>
                        <w:proofErr w:type="spellEnd"/>
                        <w:r w:rsidRPr="00164038">
                          <w:rPr>
                            <w:rFonts w:ascii="Arial" w:hAnsi="Arial" w:cs="Arial"/>
                            <w:b/>
                            <w:i/>
                            <w:color w:val="365F91" w:themeColor="accent1" w:themeShade="BF"/>
                            <w:sz w:val="16"/>
                            <w:szCs w:val="20"/>
                          </w:rPr>
                          <w:t>. Most will need baseline bloods. All will need to be reviewed early)</w:t>
                        </w:r>
                      </w:p>
                      <w:p w:rsidR="009F71EA" w:rsidRDefault="009F71EA" w:rsidP="009F71EA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</w:p>
                      <w:p w:rsidR="009F71EA" w:rsidRDefault="009F71EA" w:rsidP="009F71EA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32" type="#_x0000_t202" style="position:absolute;left:6592;width:23431;height:1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JQowAAAANoAAAAPAAAAZHJzL2Rvd25yZXYueG1sRE9Ni8Iw&#10;EL0L/ocwC15kTfWg0jVKEVZ0b6sePA7N2NZtJt0k1q6/3ggLnobH+5zFqjO1aMn5yrKC8SgBQZxb&#10;XXGh4Hj4fJ+D8AFZY22ZFPyRh9Wy31tgqu2Nv6ndh0LEEPYpKihDaFIpfV6SQT+yDXHkztYZDBG6&#10;QmqHtxhuajlJkqk0WHFsKLGhdUn5z/5qFGR3e2zx/nXJ3Gk23HS0qye/jVKDty77ABGoCy/xv3ur&#10;43x4vvK8cvkAAAD//wMAUEsBAi0AFAAGAAgAAAAhANvh9svuAAAAhQEAABMAAAAAAAAAAAAAAAAA&#10;AAAAAFtDb250ZW50X1R5cGVzXS54bWxQSwECLQAUAAYACAAAACEAWvQsW78AAAAVAQAACwAAAAAA&#10;AAAAAAAAAAAfAQAAX3JlbHMvLnJlbHNQSwECLQAUAAYACAAAACEATviUKMAAAADaAAAADwAAAAAA&#10;AAAAAAAAAAAHAgAAZHJzL2Rvd25yZXYueG1sUEsFBgAAAAADAAMAtwAAAPQCAAAAAA==&#10;" filled="f" strokecolor="#365f91 [2404]">
                  <v:path arrowok="t"/>
                  <v:textbox>
                    <w:txbxContent>
                      <w:p w:rsidR="004C1337" w:rsidRPr="004C1337" w:rsidRDefault="004C1337" w:rsidP="004C1337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18"/>
                          </w:rPr>
                        </w:pPr>
                        <w:r w:rsidRPr="004C1337">
                          <w:rPr>
                            <w:rFonts w:ascii="Arial" w:hAnsi="Arial" w:cs="Arial"/>
                            <w:color w:val="365F91" w:themeColor="accent1" w:themeShade="BF"/>
                            <w:sz w:val="18"/>
                          </w:rPr>
                          <w:t>Key:</w:t>
                        </w:r>
                      </w:p>
                      <w:p w:rsidR="004C1337" w:rsidRDefault="004C1337" w:rsidP="004C1337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18"/>
                          </w:rPr>
                          <w:t>US – Ultrasound</w:t>
                        </w:r>
                      </w:p>
                      <w:p w:rsidR="004C1337" w:rsidRDefault="004C1337" w:rsidP="004C1337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18"/>
                          </w:rPr>
                          <w:t>FBC – Full Blood Count</w:t>
                        </w:r>
                      </w:p>
                      <w:p w:rsidR="004C1337" w:rsidRDefault="004C1337" w:rsidP="004C1337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18"/>
                          </w:rPr>
                          <w:t>ESR – Erythrocyte Sedimentation rate</w:t>
                        </w:r>
                      </w:p>
                      <w:p w:rsidR="004C1337" w:rsidRDefault="004C1337" w:rsidP="004C1337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18"/>
                          </w:rPr>
                          <w:t>CRP – C-reactive protein</w:t>
                        </w:r>
                      </w:p>
                      <w:p w:rsidR="004C1337" w:rsidRDefault="004C1337" w:rsidP="004C1337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18"/>
                          </w:rPr>
                          <w:t>LFT – Liver Function Test</w:t>
                        </w:r>
                      </w:p>
                      <w:p w:rsidR="004C1337" w:rsidRDefault="004C1337" w:rsidP="004C1337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18"/>
                          </w:rPr>
                          <w:t>JCA – Juvenile chronic arthritis</w:t>
                        </w:r>
                      </w:p>
                      <w:p w:rsidR="004C1337" w:rsidRDefault="004C1337" w:rsidP="004C1337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18"/>
                          </w:rPr>
                          <w:t>SLE – Systemic Lupus erythematosus</w:t>
                        </w:r>
                      </w:p>
                      <w:p w:rsidR="004C1337" w:rsidRPr="004C1337" w:rsidRDefault="004C1337" w:rsidP="004C1337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18"/>
                          </w:rPr>
                          <w:t>LDH – Lactate dehydrogenase</w:t>
                        </w:r>
                      </w:p>
                      <w:p w:rsidR="004C1337" w:rsidRDefault="004C1337" w:rsidP="004C1337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16"/>
                          </w:rPr>
                        </w:pPr>
                      </w:p>
                      <w:p w:rsidR="004C1337" w:rsidRPr="002E406F" w:rsidRDefault="004C1337" w:rsidP="004C1337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16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28920;top:66985;width:18548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TPxAAAANoAAAAPAAAAZHJzL2Rvd25yZXYueG1sRI/dasJA&#10;FITvC77DcoTe1Y2CNUTXEAShLYL4i5eH7DGJZs+m2a1J375bKPRymJlvmEXam1o8qHWVZQXjUQSC&#10;OLe64kLB8bB+iUE4j6yxtkwKvslBuhw8LTDRtuMdPfa+EAHCLkEFpfdNIqXLSzLoRrYhDt7VtgZ9&#10;kG0hdYtdgJtaTqLoVRqsOCyU2NCqpPy+/zIKtvHZny6zWze10ecmMx/x9n26Uep52GdzEJ56/x/+&#10;a79pBRP4vRJugFz+AAAA//8DAFBLAQItABQABgAIAAAAIQDb4fbL7gAAAIUBAAATAAAAAAAAAAAA&#10;AAAAAAAAAABbQ29udGVudF9UeXBlc10ueG1sUEsBAi0AFAAGAAgAAAAhAFr0LFu/AAAAFQEAAAsA&#10;AAAAAAAAAAAAAAAAHwEAAF9yZWxzLy5yZWxzUEsBAi0AFAAGAAgAAAAhAIow5M/EAAAA2gAAAA8A&#10;AAAAAAAAAAAAAAAABwIAAGRycy9kb3ducmV2LnhtbFBLBQYAAAAAAwADALcAAAD4AgAAAAA=&#10;" filled="f" strokecolor="#365f91 [2404]">
                  <v:textbox>
                    <w:txbxContent>
                      <w:p w:rsidR="0033403E" w:rsidRDefault="0033403E" w:rsidP="0033403E">
                        <w:pP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Review in 2-4 weeks.</w:t>
                        </w:r>
                      </w:p>
                      <w:p w:rsidR="00EF7342" w:rsidRDefault="00EF7342" w:rsidP="0033403E">
                        <w:pP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</w:p>
                      <w:p w:rsidR="00EF7342" w:rsidRPr="00AE72FA" w:rsidRDefault="00EF7342" w:rsidP="00EF7342">
                        <w:pP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If persist discuss with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paediatric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 consultant (hotline).</w:t>
                        </w:r>
                      </w:p>
                      <w:p w:rsidR="00EF7342" w:rsidRDefault="00EF7342" w:rsidP="0033403E">
                        <w:pP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</w:p>
                      <w:p w:rsidR="0033403E" w:rsidRPr="00557B63" w:rsidRDefault="0033403E" w:rsidP="0033403E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4" type="#_x0000_t202" style="position:absolute;left:49866;top:66985;width:18745;height:1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GjewgAAANsAAAAPAAAAZHJzL2Rvd25yZXYueG1sRE/basJA&#10;EH0v+A/LCH2rGwVriK4hCEJbBPGKj0N2TKLZ2TS7NenfdwuFvs3hXGeR9qYWD2pdZVnBeBSBIM6t&#10;rrhQcDysX2IQziNrrC2Tgm9ykC4HTwtMtO14R4+9L0QIYZeggtL7JpHS5SUZdCPbEAfualuDPsC2&#10;kLrFLoSbWk6i6FUarDg0lNjQqqT8vv8yCrbx2Z8us1s3tdHnJjMf8fZ9ulHqedhncxCeev8v/nO/&#10;6TB/Ar+/hAPk8gcAAP//AwBQSwECLQAUAAYACAAAACEA2+H2y+4AAACFAQAAEwAAAAAAAAAAAAAA&#10;AAAAAAAAW0NvbnRlbnRfVHlwZXNdLnhtbFBLAQItABQABgAIAAAAIQBa9CxbvwAAABUBAAALAAAA&#10;AAAAAAAAAAAAAB8BAABfcmVscy8ucmVsc1BLAQItABQABgAIAAAAIQDs5GjewgAAANsAAAAPAAAA&#10;AAAAAAAAAAAAAAcCAABkcnMvZG93bnJldi54bWxQSwUGAAAAAAMAAwC3AAAA9gIAAAAA&#10;" filled="f" strokecolor="#365f91 [2404]">
                  <v:textbox>
                    <w:txbxContent>
                      <w:p w:rsidR="0033403E" w:rsidRDefault="0033403E" w:rsidP="0033403E">
                        <w:pP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 w:rsidRPr="00AE72FA"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Refer for urgent review if any L</w:t>
                        </w:r>
                        <w:r w:rsidR="00EF7342"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ymph </w:t>
                        </w:r>
                        <w:r w:rsidRPr="00AE72FA"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N</w:t>
                        </w:r>
                        <w:r w:rsidR="00EF7342"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odes are</w:t>
                        </w:r>
                        <w:r w:rsidRPr="00AE72FA"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 ≥2cm.</w:t>
                        </w:r>
                      </w:p>
                      <w:p w:rsidR="00EF7342" w:rsidRDefault="00EF7342" w:rsidP="0033403E">
                        <w:pP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</w:p>
                      <w:p w:rsidR="00EF7342" w:rsidRPr="00AE72FA" w:rsidRDefault="0043017F" w:rsidP="0033403E">
                        <w:pP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Investigations*</w:t>
                        </w:r>
                        <w:r w:rsidR="00EF7342" w:rsidRPr="00EF7342"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: US, FBC &amp; film, ESR, CRP, LDH, LFT, CXR and others</w:t>
                        </w:r>
                        <w:r w:rsidR="00EF7342"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.</w:t>
                        </w:r>
                      </w:p>
                      <w:p w:rsidR="0033403E" w:rsidRPr="00557B63" w:rsidRDefault="0033403E" w:rsidP="0033403E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5" type="#_x0000_t202" style="position:absolute;left:28601;top:46464;width:18714;height:19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961C07" w:rsidRDefault="00961C07" w:rsidP="00961C0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  <w:t>&lt; 4-6 weeks</w:t>
                        </w:r>
                      </w:p>
                      <w:p w:rsidR="00961C07" w:rsidRDefault="00961C07" w:rsidP="00961C0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</w:p>
                      <w:p w:rsidR="00961C07" w:rsidRDefault="00961C07" w:rsidP="00961C07">
                        <w:pPr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  <w:t>Likely infection / medication reaction</w:t>
                        </w:r>
                      </w:p>
                      <w:p w:rsidR="00961C07" w:rsidRDefault="00961C07" w:rsidP="00961C07">
                        <w:pPr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</w:p>
                      <w:p w:rsidR="00961C07" w:rsidRDefault="00961C07" w:rsidP="00961C07">
                        <w:pP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Consider investigations:</w:t>
                        </w:r>
                      </w:p>
                      <w:p w:rsidR="00961C07" w:rsidRDefault="00961C07" w:rsidP="00961C07">
                        <w:pP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</w:p>
                      <w:p w:rsidR="00961C07" w:rsidRDefault="00961C07" w:rsidP="00961C07">
                        <w:pP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US if Lymph Node ≥2cm</w:t>
                        </w:r>
                      </w:p>
                      <w:p w:rsidR="00961C07" w:rsidRDefault="00961C07" w:rsidP="00961C07">
                        <w:pP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</w:p>
                      <w:p w:rsidR="00961C07" w:rsidRDefault="00961C07" w:rsidP="00961C07">
                        <w:pP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Bloods</w:t>
                        </w:r>
                        <w:r w:rsidR="0043017F"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: FBC &amp; film, ESR, CRP, LDH, LFT, and others e.g. EBV serology.</w:t>
                        </w:r>
                      </w:p>
                      <w:p w:rsidR="00961C07" w:rsidRDefault="00961C07"/>
                    </w:txbxContent>
                  </v:textbox>
                </v:shape>
                <v:shape id="Text Box 2" o:spid="_x0000_s1036" type="#_x0000_t202" style="position:absolute;left:48059;top:46357;width:18713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C561E1" w:rsidRDefault="006442B3" w:rsidP="00C561E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  <w:t>&gt;</w:t>
                        </w:r>
                        <w:r w:rsidR="00C561E1"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 4-6 weeks</w:t>
                        </w:r>
                      </w:p>
                      <w:p w:rsidR="00C561E1" w:rsidRDefault="00C561E1" w:rsidP="00C561E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</w:p>
                      <w:p w:rsidR="00C561E1" w:rsidRDefault="00C561E1" w:rsidP="00C561E1">
                        <w:pPr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  <w:t>Possible systemic disease requiring further investigation</w:t>
                        </w:r>
                      </w:p>
                      <w:p w:rsidR="00C561E1" w:rsidRDefault="00C561E1" w:rsidP="00C561E1">
                        <w:pPr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</w:p>
                      <w:p w:rsidR="00C561E1" w:rsidRPr="00AE72FA" w:rsidRDefault="00C561E1" w:rsidP="00C561E1">
                        <w:pP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 w:rsidRPr="00AE72FA"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Consider infectious mononucleosis, JCA, SLE, malignancy, CMV infection etc.</w:t>
                        </w:r>
                      </w:p>
                    </w:txbxContent>
                  </v:textbox>
                </v:shape>
                <v:shape id="Text Box 2" o:spid="_x0000_s1037" type="#_x0000_t202" style="position:absolute;top:66980;width:20243;height:9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mqexQAAANwAAAAPAAAAZHJzL2Rvd25yZXYueG1sRI/dasJA&#10;FITvC77DcoTe1Y2CNURXEaGgRRB/8fKQPSbR7Nk0uzXx7V2h0MthZr5hJrPWlOJOtSssK+j3IhDE&#10;qdUFZwoO+6+PGITzyBpLy6TgQQ5m087bBBNtG97SfeczESDsElSQe18lUro0J4OuZyvi4F1sbdAH&#10;WWdS19gEuCnlIIo+pcGCw0KOFS1ySm+7X6NgE5/88Ty6NkMb/azn5jverIZrpd677XwMwlPr/8N/&#10;7aVWMOiP4HUmHAE5fQIAAP//AwBQSwECLQAUAAYACAAAACEA2+H2y+4AAACFAQAAEwAAAAAAAAAA&#10;AAAAAAAAAAAAW0NvbnRlbnRfVHlwZXNdLnhtbFBLAQItABQABgAIAAAAIQBa9CxbvwAAABUBAAAL&#10;AAAAAAAAAAAAAAAAAB8BAABfcmVscy8ucmVsc1BLAQItABQABgAIAAAAIQCe/mqexQAAANwAAAAP&#10;AAAAAAAAAAAAAAAAAAcCAABkcnMvZG93bnJldi54bWxQSwUGAAAAAAMAAwC3AAAA+QIAAAAA&#10;" filled="f" strokecolor="#365f91 [2404]">
                  <v:textbox>
                    <w:txbxContent>
                      <w:p w:rsidR="00164038" w:rsidRDefault="00164038" w:rsidP="00164038">
                        <w:pP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Review in 4-6 weeks.</w:t>
                        </w:r>
                      </w:p>
                      <w:p w:rsidR="00164038" w:rsidRDefault="00164038" w:rsidP="00164038">
                        <w:pP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</w:p>
                      <w:p w:rsidR="00164038" w:rsidRPr="00557B63" w:rsidRDefault="00164038" w:rsidP="00164038">
                        <w:pP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Any Lymph Node ≥2cm </w:t>
                        </w:r>
                        <w:r w:rsidR="0043017F"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– investigations*</w:t>
                        </w: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: US, FBC &amp; film, ESR, CRP, LFT, LDH. Consider other causes e.g. TB</w:t>
                        </w:r>
                      </w:p>
                      <w:p w:rsidR="00164038" w:rsidRDefault="00164038"/>
                    </w:txbxContent>
                  </v:textbox>
                </v:shape>
                <v:line id="Straight Connector 19" o:spid="_x0000_s1038" style="position:absolute;visibility:visible;mso-wrap-style:square" from="19457,17012" to="19457,1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QFwQAAANsAAAAPAAAAZHJzL2Rvd25yZXYueG1sRE/NagIx&#10;EL4XfIcwQm81q6Lo1ihSKEjbS9UHGDfT3cXNZE1GXfv0plDwNh/f7yxWnWvUhUKsPRsYDjJQxIW3&#10;NZcG9rv3lxmoKMgWG89k4EYRVsve0wJz66/8TZetlCqFcMzRQCXS5lrHoiKHceBb4sT9+OBQEgyl&#10;tgGvKdw1epRlU+2w5tRQYUtvFRXH7dkZOH1+beLt0IxkOvn9OIb1bC7jaMxzv1u/ghLq5CH+d29s&#10;mj+Hv1/SAXp5BwAA//8DAFBLAQItABQABgAIAAAAIQDb4fbL7gAAAIUBAAATAAAAAAAAAAAAAAAA&#10;AAAAAABbQ29udGVudF9UeXBlc10ueG1sUEsBAi0AFAAGAAgAAAAhAFr0LFu/AAAAFQEAAAsAAAAA&#10;AAAAAAAAAAAAHwEAAF9yZWxzLy5yZWxzUEsBAi0AFAAGAAgAAAAhAAHGVAXBAAAA2wAAAA8AAAAA&#10;AAAAAAAAAAAABwIAAGRycy9kb3ducmV2LnhtbFBLBQYAAAAAAwADALcAAAD1AgAAAAA=&#10;" strokecolor="#4579b8 [3044]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0" o:spid="_x0000_s1039" type="#_x0000_t34" style="position:absolute;left:7974;top:18606;width:10350;height:450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ZlbvwAAANsAAAAPAAAAZHJzL2Rvd25yZXYueG1sRE9Na8JA&#10;EL0X/A/LCN7qRoWiqavUQkUoHozS85CdJiGZ2ZDdaPz37kHw+Hjf6+3AjbpS5ysnBmbTBBRJ7mwl&#10;hYHL+ed9CcoHFIuNEzJwJw/bzehtjal1NznRNQuFiiHiUzRQhtCmWvu8JEY/dS1J5P5dxxgi7Apt&#10;O7zFcG70PEk+NGMlsaHElr5LyuusZwMhO9Xuj4vjqs8XK97X/Y5/yZjJePj6BBVoCC/x032wBuZx&#10;ffwSf4DePAAAAP//AwBQSwECLQAUAAYACAAAACEA2+H2y+4AAACFAQAAEwAAAAAAAAAAAAAAAAAA&#10;AAAAW0NvbnRlbnRfVHlwZXNdLnhtbFBLAQItABQABgAIAAAAIQBa9CxbvwAAABUBAAALAAAAAAAA&#10;AAAAAAAAAB8BAABfcmVscy8ucmVsc1BLAQItABQABgAIAAAAIQA9SZlbvwAAANsAAAAPAAAAAAAA&#10;AAAAAAAAAAcCAABkcnMvZG93bnJldi54bWxQSwUGAAAAAAMAAwC3AAAA8wIAAAAA&#10;" adj="21608" strokecolor="#4579b8 [3044]">
                  <v:stroke endarrow="block"/>
                </v:shape>
                <v:shape id="Elbow Connector 21" o:spid="_x0000_s1040" type="#_x0000_t34" style="position:absolute;left:18394;top:18606;width:14233;height:477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oQWxAAAANsAAAAPAAAAZHJzL2Rvd25yZXYueG1sRI/NasMw&#10;EITvhbyD2EBujZyAS+tGNqWQH3oJTUrPi7WxnFor11Js5+2jQiHHYWa+YVbFaBvRU+drxwoW8wQE&#10;cel0zZWCr+P68RmED8gaG8ek4EoeinzysMJMu4E/qT+ESkQI+wwVmBDaTEpfGrLo564ljt7JdRZD&#10;lF0ldYdDhNtGLpPkSVqsOS4YbOndUPlzuFgFG9N+bLUeNgPbc5q+9PY33X8rNZuOb68gAo3hHv5v&#10;77SC5QL+vsQfIPMbAAAA//8DAFBLAQItABQABgAIAAAAIQDb4fbL7gAAAIUBAAATAAAAAAAAAAAA&#10;AAAAAAAAAABbQ29udGVudF9UeXBlc10ueG1sUEsBAi0AFAAGAAgAAAAhAFr0LFu/AAAAFQEAAAsA&#10;AAAAAAAAAAAAAAAAHwEAAF9yZWxzLy5yZWxzUEsBAi0AFAAGAAgAAAAhADj+hBbEAAAA2wAAAA8A&#10;AAAAAAAAAAAAAAAABwIAAGRycy9kb3ducmV2LnhtbFBLBQYAAAAAAwADALcAAAD4AgAAAAA=&#10;" adj="21624" strokecolor="#4579b8 [3044]">
                  <v:stroke endarrow="block"/>
                </v:shape>
                <v:shape id="Elbow Connector 23" o:spid="_x0000_s1041" type="#_x0000_t34" style="position:absolute;left:8080;top:36044;width:40501;height:29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/gwgAAANsAAAAPAAAAZHJzL2Rvd25yZXYueG1sRI9fa8Iw&#10;FMXfhX2HcAe+2XQ6dFSjjI2NMUGw0/dLc23KmpvSRE2//TIQfDycPz/OahNtKy7U+8axgqcsB0Fc&#10;Od1wreDw8zF5AeEDssbWMSkYyMNm/TBaYaHdlfd0KUMt0gj7AhWYELpCSl8Zsugz1xEn7+R6iyHJ&#10;vpa6x2sat62c5vlcWmw4EQx29Gao+i3PNkFiLIfcDXFLR/Nsv4fz4vN9p9T4Mb4uQQSK4R6+tb+0&#10;gukM/r+kHyDXfwAAAP//AwBQSwECLQAUAAYACAAAACEA2+H2y+4AAACFAQAAEwAAAAAAAAAAAAAA&#10;AAAAAAAAW0NvbnRlbnRfVHlwZXNdLnhtbFBLAQItABQABgAIAAAAIQBa9CxbvwAAABUBAAALAAAA&#10;AAAAAAAAAAAAAB8BAABfcmVscy8ucmVsc1BLAQItABQABgAIAAAAIQAqzV/gwgAAANsAAAAPAAAA&#10;AAAAAAAAAAAAAAcCAABkcnMvZG93bnJldi54bWxQSwUGAAAAAAMAAwC3AAAA9gIAAAAA&#10;" adj="21614" strokecolor="#4579b8 [3044]">
                  <v:stroke endarrow="block"/>
                </v:shape>
                <v:shape id="Text Box 64" o:spid="_x0000_s1042" type="#_x0000_t202" style="position:absolute;left:30409;top:19457;width:4356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otXwwAAANsAAAAPAAAAZHJzL2Rvd25yZXYueG1sRI9BawIx&#10;FITvBf9DeAUvRbO2ZS2rUZZCpRcPVX/Ac/O6Wbt5WZLUXf+9EQSPw8x8wyzXg23FmXxoHCuYTTMQ&#10;xJXTDdcKDvuvyQeIEJE1to5JwYUCrFejpyUW2vX8Q+ddrEWCcChQgYmxK6QMlSGLYeo64uT9Om8x&#10;JulrqT32CW5b+ZplubTYcFow2NGnoepv928VHF/KjfH9W53PfbUtfTc/noJXavw8lAsQkYb4CN/b&#10;31pB/g63L+kHyNUVAAD//wMAUEsBAi0AFAAGAAgAAAAhANvh9svuAAAAhQEAABMAAAAAAAAAAAAA&#10;AAAAAAAAAFtDb250ZW50X1R5cGVzXS54bWxQSwECLQAUAAYACAAAACEAWvQsW78AAAAVAQAACwAA&#10;AAAAAAAAAAAAAAAfAQAAX3JlbHMvLnJlbHNQSwECLQAUAAYACAAAACEAgUaLV8MAAADbAAAADwAA&#10;AAAAAAAAAAAAAAAHAgAAZHJzL2Rvd25yZXYueG1sUEsFBgAAAAADAAMAtwAAAPcCAAAAAA==&#10;" fillcolor="yellow" strokecolor="black [3213]">
                  <v:textbox>
                    <w:txbxContent>
                      <w:p w:rsidR="0089520F" w:rsidRPr="003333EE" w:rsidRDefault="0089520F" w:rsidP="0089520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6"/>
                          </w:rPr>
                        </w:pPr>
                        <w:r w:rsidRPr="003333EE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shape id="Text Box 297" o:spid="_x0000_s1043" type="#_x0000_t202" style="position:absolute;left:5847;top:19457;width:435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syxAAAANwAAAAPAAAAZHJzL2Rvd25yZXYueG1sRI9BawIx&#10;FITvBf9DeIKXolktuLoaZSkovfRQ2x/w3Dw3q5uXJUnd9d83hUKPw8x8w2z3g23FnXxoHCuYzzIQ&#10;xJXTDdcKvj4P0xWIEJE1to5JwYMC7Hejpy0W2vX8QfdTrEWCcChQgYmxK6QMlSGLYeY64uRdnLcY&#10;k/S11B77BLetXGTZUlpsOC0Y7OjVUHU7fVsF5+fyaHz/Ui9zX72XvsvP1+CVmoyHcgMi0hD/w3/t&#10;N61gsc7h90w6AnL3AwAA//8DAFBLAQItABQABgAIAAAAIQDb4fbL7gAAAIUBAAATAAAAAAAAAAAA&#10;AAAAAAAAAABbQ29udGVudF9UeXBlc10ueG1sUEsBAi0AFAAGAAgAAAAhAFr0LFu/AAAAFQEAAAsA&#10;AAAAAAAAAAAAAAAAHwEAAF9yZWxzLy5yZWxzUEsBAi0AFAAGAAgAAAAhAKmmyzLEAAAA3AAAAA8A&#10;AAAAAAAAAAAAAAAABwIAAGRycy9kb3ducmV2LnhtbFBLBQYAAAAAAwADALcAAAD4AgAAAAA=&#10;" fillcolor="yellow" strokecolor="black [3213]">
                  <v:textbox>
                    <w:txbxContent>
                      <w:p w:rsidR="0089520F" w:rsidRPr="003333EE" w:rsidRDefault="0089520F" w:rsidP="0089520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44" type="#_x0000_t32" style="position:absolute;left:8080;top:27219;width:0;height:119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c/wwAAANoAAAAPAAAAZHJzL2Rvd25yZXYueG1sRI9Li8JA&#10;EITvC/6HoYW9LDrxLdFRFkF8rBdf4LHJtEkw0xMyo8Z/7yws7LGoqq+o6bw2hXhQ5XLLCjrtCARx&#10;YnXOqYLTcdkag3AeWWNhmRS8yMF81viYYqztk/f0OPhUBAi7GBVk3pexlC7JyKBr25I4eFdbGfRB&#10;VqnUFT4D3BSyG0VDaTDnsJBhSYuMktvhbhQseqPt+WvTXw1xx/6Hu+vNYHtR6rNZf09AeKr9f/iv&#10;vdYKevB7JdwAOXsDAAD//wMAUEsBAi0AFAAGAAgAAAAhANvh9svuAAAAhQEAABMAAAAAAAAAAAAA&#10;AAAAAAAAAFtDb250ZW50X1R5cGVzXS54bWxQSwECLQAUAAYACAAAACEAWvQsW78AAAAVAQAACwAA&#10;AAAAAAAAAAAAAAAfAQAAX3JlbHMvLnJlbHNQSwECLQAUAAYACAAAACEA005nP8MAAADaAAAADwAA&#10;AAAAAAAAAAAAAAAHAgAAZHJzL2Rvd25yZXYueG1sUEsFBgAAAAADAAMAtwAAAPcCAAAAAA==&#10;" strokecolor="#4579b8 [3044]">
                  <v:stroke endarrow="block"/>
                </v:shape>
                <v:shape id="Straight Arrow Connector 7" o:spid="_x0000_s1045" type="#_x0000_t32" style="position:absolute;left:8080;top:59967;width:0;height:69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E8xQAAANoAAAAPAAAAZHJzL2Rvd25yZXYueG1sRI9Pa8JA&#10;FMTvgt9heYVeSt3UvyW6SgmUauqlasHjI/uaBLNvQ3abxG/vFgoeh5n5DbPa9KYSLTWutKzgZRSB&#10;IM6sLjlXcDq+P7+CcB5ZY2WZFFzJwWY9HKww1rbjL2oPPhcBwi5GBYX3dSylywoy6Ea2Jg7ej20M&#10;+iCbXOoGuwA3lRxH0VwaLDksFFhTUlB2OfwaBclkkX4/7aYfc9yz/+TxdjdLz0o9PvRvSxCeen8P&#10;/7e3WsEC/q6EGyDXNwAAAP//AwBQSwECLQAUAAYACAAAACEA2+H2y+4AAACFAQAAEwAAAAAAAAAA&#10;AAAAAAAAAAAAW0NvbnRlbnRfVHlwZXNdLnhtbFBLAQItABQABgAIAAAAIQBa9CxbvwAAABUBAAAL&#10;AAAAAAAAAAAAAAAAAB8BAABfcmVscy8ucmVsc1BLAQItABQABgAIAAAAIQCsdWE8xQAAANoAAAAP&#10;AAAAAAAAAAAAAAAAAAcCAABkcnMvZG93bnJldi54bWxQSwUGAAAAAAMAAwC3AAAA+QIAAAAA&#10;" strokecolor="#4579b8 [3044]">
                  <v:stroke endarrow="block"/>
                </v:shape>
                <v:shape id="Straight Arrow Connector 8" o:spid="_x0000_s1046" type="#_x0000_t32" style="position:absolute;left:37320;top:44975;width:0;height:1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vVOwgAAANoAAAAPAAAAZHJzL2Rvd25yZXYueG1sRE9Na8JA&#10;EL0X/A/LCF5K3ag1LdFVJFBMrJfaFnocsmMSzM6G7DbGf+8eCj0+3vd6O5hG9NS52rKC2TQCQVxY&#10;XXOp4Ovz7ekVhPPIGhvLpOBGDrab0cMaE22v/EH9yZcihLBLUEHlfZtI6YqKDLqpbYkDd7adQR9g&#10;V0rd4TWEm0bOoyiWBmsODRW2lFZUXE6/RkG6eDl8P+bP+xiP7N95nuXLw49Sk/GwW4HwNPh/8Z87&#10;0wrC1nAl3AC5uQMAAP//AwBQSwECLQAUAAYACAAAACEA2+H2y+4AAACFAQAAEwAAAAAAAAAAAAAA&#10;AAAAAAAAW0NvbnRlbnRfVHlwZXNdLnhtbFBLAQItABQABgAIAAAAIQBa9CxbvwAAABUBAAALAAAA&#10;AAAAAAAAAAAAAB8BAABfcmVscy8ucmVsc1BLAQItABQABgAIAAAAIQDd6vVOwgAAANoAAAAPAAAA&#10;AAAAAAAAAAAAAAcCAABkcnMvZG93bnJldi54bWxQSwUGAAAAAAMAAwC3AAAA9gIAAAAA&#10;" strokecolor="#4579b8 [3044]">
                  <v:stroke endarrow="block"/>
                </v:shape>
                <v:shape id="Straight Arrow Connector 9" o:spid="_x0000_s1047" type="#_x0000_t32" style="position:absolute;left:37320;top:65602;width:0;height:1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lDVxQAAANoAAAAPAAAAZHJzL2Rvd25yZXYueG1sRI9Pa8JA&#10;FMTvhX6H5RW8lLqp1mjTbEQE8V8v2go9PrKvSWj2bciuGr+9Kwg9DjPzGyaddqYWJ2pdZVnBaz8C&#10;QZxbXXGh4Ptr8TIB4TyyxtoyKbiQg2n2+JBiou2Zd3Ta+0IECLsEFZTeN4mULi/JoOvbhjh4v7Y1&#10;6INsC6lbPAe4qeUgimJpsOKwUGJD85Lyv/3RKJgPx5vD8/ptGeMn+y0PVuvR5kep3lM3+wDhqfP/&#10;4Xt7pRW8w+1KuAEyuwIAAP//AwBQSwECLQAUAAYACAAAACEA2+H2y+4AAACFAQAAEwAAAAAAAAAA&#10;AAAAAAAAAAAAW0NvbnRlbnRfVHlwZXNdLnhtbFBLAQItABQABgAIAAAAIQBa9CxbvwAAABUBAAAL&#10;AAAAAAAAAAAAAAAAAB8BAABfcmVscy8ucmVsc1BLAQItABQABgAIAAAAIQCyplDVxQAAANoAAAAP&#10;AAAAAAAAAAAAAAAAAAcCAABkcnMvZG93bnJldi54bWxQSwUGAAAAAAMAAwC3AAAA+QIAAAAA&#10;" strokecolor="#4579b8 [3044]">
                  <v:stroke endarrow="block"/>
                </v:shape>
                <v:shape id="Straight Arrow Connector 10" o:spid="_x0000_s1048" type="#_x0000_t32" style="position:absolute;left:59010;top:44975;width:0;height:1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YL9xQAAANsAAAAPAAAAZHJzL2Rvd25yZXYueG1sRI9Pa8JA&#10;EMXvgt9hGaGXohtt1RJdpQil/ruoLfQ4ZMckmJ0N2a2m375zELzN8N6895v5snWVulITSs8GhoME&#10;FHHmbcm5ga/TR/8NVIjIFivPZOCPAiwX3c4cU+tvfKDrMeZKQjikaKCIsU61DllBDsPA18SinX3j&#10;MMra5No2eJNwV+lRkky0w5KlocCaVgVll+OvM7B6mW6/nzevnxPcc9zxaL0Zb3+Meeq17zNQkdr4&#10;MN+v11bwhV5+kQH04h8AAP//AwBQSwECLQAUAAYACAAAACEA2+H2y+4AAACFAQAAEwAAAAAAAAAA&#10;AAAAAAAAAAAAW0NvbnRlbnRfVHlwZXNdLnhtbFBLAQItABQABgAIAAAAIQBa9CxbvwAAABUBAAAL&#10;AAAAAAAAAAAAAAAAAB8BAABfcmVscy8ucmVsc1BLAQItABQABgAIAAAAIQDYyYL9xQAAANsAAAAP&#10;AAAAAAAAAAAAAAAAAAcCAABkcnMvZG93bnJldi54bWxQSwUGAAAAAAMAAwC3AAAA+QIAAAAA&#10;" strokecolor="#4579b8 [3044]">
                  <v:stroke endarrow="block"/>
                </v:shape>
                <v:shape id="Straight Arrow Connector 24" o:spid="_x0000_s1049" type="#_x0000_t32" style="position:absolute;left:59010;top:62413;width:0;height:45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k5DxQAAANsAAAAPAAAAZHJzL2Rvd25yZXYueG1sRI9Pa8JA&#10;FMTvhX6H5RV6kbpp1FTSbKQIxb+XWgWPj+xrEpp9G7Jbjd/eFYQeh5n5DZPNetOIE3WutqzgdRiB&#10;IC6srrlUsP/+fJmCcB5ZY2OZFFzIwSx/fMgw1fbMX3Ta+VIECLsUFVTet6mUrqjIoBvaljh4P7Yz&#10;6IPsSqk7PAe4aWQcRYk0WHNYqLCleUXF7+7PKJiP3taHwWq8SHDLfsPxcjVZH5V6fuo/3kF46v1/&#10;+N5eagXxGG5fwg+Q+RUAAP//AwBQSwECLQAUAAYACAAAACEA2+H2y+4AAACFAQAAEwAAAAAAAAAA&#10;AAAAAAAAAAAAW0NvbnRlbnRfVHlwZXNdLnhtbFBLAQItABQABgAIAAAAIQBa9CxbvwAAABUBAAAL&#10;AAAAAAAAAAAAAAAAAB8BAABfcmVscy8ucmVsc1BLAQItABQABgAIAAAAIQBpnk5DxQAAANsAAAAP&#10;AAAAAAAAAAAAAAAAAAcCAABkcnMvZG93bnJldi54bWxQSwUGAAAAAAMAAwC3AAAA+QIAAAAA&#10;" strokecolor="#4579b8 [3044]">
                  <v:stroke endarrow="block"/>
                </v:shape>
              </v:group>
            </w:pict>
          </mc:Fallback>
        </mc:AlternateContent>
      </w:r>
      <w:r>
        <w:rPr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2973427</wp:posOffset>
                </wp:positionH>
                <wp:positionV relativeFrom="paragraph">
                  <wp:posOffset>149225</wp:posOffset>
                </wp:positionV>
                <wp:extent cx="3233457" cy="266700"/>
                <wp:effectExtent l="0" t="0" r="24130" b="19050"/>
                <wp:wrapNone/>
                <wp:docPr id="13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3457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3F266F" id="Rectangle 377" o:spid="_x0000_s1026" style="position:absolute;margin-left:234.15pt;margin-top:11.75pt;width:254.6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08kHwIAAEIEAAAOAAAAZHJzL2Uyb0RvYy54bWysU9tu2zAMfR+wfxD0vti5NOmMOEWRLsOA&#10;bivW7QMUWY6FSaJGKXG6rx8lp1m2vRXzgyCa1OHhIbm8OVrDDgqDBlfz8ajkTDkJjXa7mn/7unlz&#10;zVmIwjXCgFM1f1KB36xev1r2vlIT6MA0ChmBuFD1vuZdjL4qiiA7ZUUYgVeOnC2gFZFM3BUNip7Q&#10;rSkmZTkvesDGI0gVAv29G5x8lfHbVsn4uW2DiszUnLjFfGI+t+ksVktR7VD4TssTDfECFlZoR0nP&#10;UHciCrZH/Q+U1RIhQBtHEmwBbaulyjVQNePyr2oeO+FVroXECf4sU/h/sPLT4QGZbqh3U86csNSj&#10;L6SacDuj2HSxSAr1PlQU+OgfMNUY/D3I74E5WHcUp24Roe+UaIjXOMUXfzxIRqCnbNt/hIbwxT5C&#10;FuvYok2AJAM75p48nXuijpFJ+jmdTKezqwVnknyT+XxR5qYVonp+7THE9wosS5eaI7HP6OJwH2Ji&#10;I6rnkMwejG422phs4G67NsgOguZjsynpywVQkZdhxrGesl/NyP1SDKsjTbrRtubXKc9p9pJu71yT&#10;5zAKbYY7cTbuJGTSbujBFpon0hFhGGNaO7p0gD8562mEax5+7AUqzswHR714O57N0sxngzSckIGX&#10;nu2lRzhJUDWXETkbjHUcNmXvUe86yjXO1Tu4pQ62OoubujvwOtGlQc2an5YqbcKlnaN+r/7qFwAA&#10;AP//AwBQSwMEFAAGAAgAAAAhALCUGMLfAAAACQEAAA8AAABkcnMvZG93bnJldi54bWxMj01Pg0AQ&#10;hu8m/ofNmHizi1Q+igyNaWyMvVk99LiFERB2l7BLwX/veNLbTObJO8+bbxfdiwuNrrUG4X4VgCBT&#10;2qo1NcLH+/4uBeG8MpXqrSGEb3KwLa6vcpVVdjZvdDn6WnCIcZlCaLwfMild2ZBWbmUHMnz7tKNW&#10;ntexltWoZg7XvQyDIJZatYY/NGqgXUNld5w0QrdJu+5l2j2H+0Qf5Om19l+nGfH2Znl6BOFp8X8w&#10;/OqzOhTsdLaTqZzoER7idM0oQriOQDCwSRIezghxFIEscvm/QfEDAAD//wMAUEsBAi0AFAAGAAgA&#10;AAAhALaDOJL+AAAA4QEAABMAAAAAAAAAAAAAAAAAAAAAAFtDb250ZW50X1R5cGVzXS54bWxQSwEC&#10;LQAUAAYACAAAACEAOP0h/9YAAACUAQAACwAAAAAAAAAAAAAAAAAvAQAAX3JlbHMvLnJlbHNQSwEC&#10;LQAUAAYACAAAACEAFd9PJB8CAABCBAAADgAAAAAAAAAAAAAAAAAuAgAAZHJzL2Uyb0RvYy54bWxQ&#10;SwECLQAUAAYACAAAACEAsJQYwt8AAAAJAQAADwAAAAAAAAAAAAAAAAB5BAAAZHJzL2Rvd25yZXYu&#10;eG1sUEsFBgAAAAAEAAQA8wAAAIUFAAAAAA==&#10;" fillcolor="red" strokecolor="red" strokeweight="2pt"/>
            </w:pict>
          </mc:Fallback>
        </mc:AlternateContent>
      </w:r>
      <w:r>
        <w:rPr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2958337</wp:posOffset>
                </wp:positionH>
                <wp:positionV relativeFrom="paragraph">
                  <wp:posOffset>128270</wp:posOffset>
                </wp:positionV>
                <wp:extent cx="3247803" cy="2158277"/>
                <wp:effectExtent l="19050" t="19050" r="10160" b="1397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803" cy="215827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5941" w:rsidRPr="00302B2A" w:rsidRDefault="00485941" w:rsidP="004859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302B2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RED FLAGS – for immediate referral to Paediatrician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485941" w:rsidRPr="00485941" w:rsidRDefault="00485941" w:rsidP="00485941">
                            <w:pPr>
                              <w:widowControl/>
                              <w:autoSpaceDE/>
                              <w:autoSpaceDN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  <w:t>On history:</w:t>
                            </w:r>
                          </w:p>
                          <w:p w:rsidR="00485941" w:rsidRDefault="00485941" w:rsidP="0048594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  <w:t>Weight loss</w:t>
                            </w:r>
                          </w:p>
                          <w:p w:rsidR="00485941" w:rsidRDefault="00485941" w:rsidP="0048594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  <w:t>Fevers / night sweats</w:t>
                            </w:r>
                          </w:p>
                          <w:p w:rsidR="00485941" w:rsidRDefault="00485941" w:rsidP="0048594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  <w:t>Systemic symptoms</w:t>
                            </w:r>
                          </w:p>
                          <w:p w:rsidR="00485941" w:rsidRDefault="00485941" w:rsidP="0048594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  <w:t>Breathlessness</w:t>
                            </w:r>
                          </w:p>
                          <w:p w:rsidR="00485941" w:rsidRPr="00485941" w:rsidRDefault="00485941" w:rsidP="00485941">
                            <w:pPr>
                              <w:widowControl/>
                              <w:autoSpaceDE/>
                              <w:autoSpaceDN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  <w:t>On examination:</w:t>
                            </w:r>
                          </w:p>
                          <w:p w:rsidR="00485941" w:rsidRDefault="004C1337" w:rsidP="0048594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  <w:t>Lymph node</w:t>
                            </w:r>
                            <w:r w:rsidR="00485941"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  <w:t xml:space="preserve"> ≥2cm</w:t>
                            </w:r>
                          </w:p>
                          <w:p w:rsidR="00485941" w:rsidRDefault="00485941" w:rsidP="0048594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  <w:t>Axillary / supraclavicular nodes ≥1cm</w:t>
                            </w:r>
                          </w:p>
                          <w:p w:rsidR="00485941" w:rsidRDefault="00485941" w:rsidP="0048594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  <w:t>Matted / rubbery nodes</w:t>
                            </w:r>
                          </w:p>
                          <w:p w:rsidR="00485941" w:rsidRDefault="00485941" w:rsidP="0048594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  <w:t>Nodes increasing in size rapidly</w:t>
                            </w:r>
                          </w:p>
                          <w:p w:rsidR="00485941" w:rsidRDefault="00485941" w:rsidP="0048594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  <w:t>Pallor</w:t>
                            </w:r>
                          </w:p>
                          <w:p w:rsidR="00485941" w:rsidRPr="00485941" w:rsidRDefault="00FD1F87" w:rsidP="0048594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  <w:t>Hepatosplenomegaly</w:t>
                            </w:r>
                          </w:p>
                          <w:p w:rsidR="00485941" w:rsidRPr="006E740B" w:rsidRDefault="00485941" w:rsidP="0048594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50" type="#_x0000_t202" style="position:absolute;left:0;text-align:left;margin-left:232.95pt;margin-top:10.1pt;width:255.75pt;height:16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5giQIAABsFAAAOAAAAZHJzL2Uyb0RvYy54bWysVMlu2zAQvRfoPxC8O1qsxLIQOUgtqyiQ&#10;LkDSD6AlyiJKkSxJW0qD/nuHlOw4yaUoqgPFZfhm3swbXt8MHUcHqg2TIsfRRYgRFZWsmdjl+PtD&#10;OUsxMpaImnApaI4fqcE3q/fvrnuV0Vi2ktdUIwARJutVjltrVRYEpmppR8yFVFTAYSN1Ryws9S6o&#10;NekBveNBHIZXQS91rbSsqDGwW4yHeOXxm4ZW9mvTGGoRzzHEZv2o/bh1Y7C6JtlOE9WyagqD/EMU&#10;HWECnJ6gCmIJ2mv2BqpjlZZGNvaikl0gm4ZV1HMANlH4is19SxT1XCA5Rp3SZP4fbPXl8E0jVkPt&#10;EowE6aBGD3Sw6IMcULx0+emVycDsXoGhHWAfbD1Xo+5k9cMgIdctETt6q7XsW0pqiC9yN4OzqyOO&#10;cSDb/rOswQ/ZW+mBhkZ3LnmQDgToUKfHU21cLBVszuNkkYZzjCo4i6PLNF4svA+SHa8rbexHKjvk&#10;JjnWUHwPTw53xrpwSHY0cd6ELBnnXgBcoB5cpFEYjswkZ7U7dXZG77ZrrtGBgIbKMoRvcmzOzTpm&#10;QcmcdTlOnc2kLZePjai9G0sYH+cQChcOHOhBcNNsVMzTMlxu0k2azJL4ajNLwqKY3ZbrZHZVRovL&#10;Yl6s10X028UZJVnL6poKF+pRvVHyd+qY+mjU3Um/Lyi9Yl7C95Z58DIMn2Zgdfx7dl4IrvajCuyw&#10;HUbNzR2eU8lW1o8gDS3HDoUXBSat1L8w6qE7c2x+7ommGPFPAuS1jJLEtbNfJJeLGBb6/GR7fkJE&#10;BVA5thiN07Udn4C90mzXgqdR0ELegiQb5sXyHNUkZOhAT2p6LVyLn6+91fObtvoDAAD//wMAUEsD&#10;BBQABgAIAAAAIQAW3M5E4QAAAAoBAAAPAAAAZHJzL2Rvd25yZXYueG1sTI/LTsMwEEX3SPyDNUjs&#10;qJ1QUprGqRCCRZBYUFi0OzeePFR7HMVuGv4es4Ll6B7de6bYztawCUffO5KQLAQwpNrpnloJX5+v&#10;d4/AfFCklXGEEr7Rw7a8vipUrt2FPnDahZbFEvK5ktCFMOSc+7pDq/zCDUgxa9xoVYjn2HI9qkss&#10;t4anQmTcqp7iQqcGfO6wPu3OVkJTdW/7qRr2B5OEU5O8vPuKgpS3N/PTBljAOfzB8Ksf1aGMTkd3&#10;Ju2ZkbDMHtYRlZCKFFgE1qvVEthRwn0mEuBlwf+/UP4AAAD//wMAUEsBAi0AFAAGAAgAAAAhALaD&#10;OJL+AAAA4QEAABMAAAAAAAAAAAAAAAAAAAAAAFtDb250ZW50X1R5cGVzXS54bWxQSwECLQAUAAYA&#10;CAAAACEAOP0h/9YAAACUAQAACwAAAAAAAAAAAAAAAAAvAQAAX3JlbHMvLnJlbHNQSwECLQAUAAYA&#10;CAAAACEAHujeYIkCAAAbBQAADgAAAAAAAAAAAAAAAAAuAgAAZHJzL2Uyb0RvYy54bWxQSwECLQAU&#10;AAYACAAAACEAFtzOROEAAAAKAQAADwAAAAAAAAAAAAAAAADjBAAAZHJzL2Rvd25yZXYueG1sUEsF&#10;BgAAAAAEAAQA8wAAAPEFAAAAAA==&#10;" filled="f" strokecolor="red" strokeweight="3pt">
                <v:textbox>
                  <w:txbxContent>
                    <w:p w:rsidR="00485941" w:rsidRPr="00302B2A" w:rsidRDefault="00485941" w:rsidP="0048594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302B2A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>RED FLAGS – for immediate referral to Paediatrician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br/>
                      </w:r>
                    </w:p>
                    <w:p w:rsidR="00485941" w:rsidRPr="00485941" w:rsidRDefault="00485941" w:rsidP="00485941">
                      <w:pPr>
                        <w:widowControl/>
                        <w:autoSpaceDE/>
                        <w:autoSpaceDN/>
                        <w:contextualSpacing/>
                        <w:jc w:val="both"/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  <w:t>On history:</w:t>
                      </w:r>
                    </w:p>
                    <w:p w:rsidR="00485941" w:rsidRDefault="00485941" w:rsidP="0048594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jc w:val="both"/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  <w:t>Weight loss</w:t>
                      </w:r>
                    </w:p>
                    <w:p w:rsidR="00485941" w:rsidRDefault="00485941" w:rsidP="0048594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jc w:val="both"/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  <w:t>Fevers / night sweats</w:t>
                      </w:r>
                    </w:p>
                    <w:p w:rsidR="00485941" w:rsidRDefault="00485941" w:rsidP="0048594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jc w:val="both"/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  <w:t>Systemic symptoms</w:t>
                      </w:r>
                    </w:p>
                    <w:p w:rsidR="00485941" w:rsidRDefault="00485941" w:rsidP="0048594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jc w:val="both"/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  <w:t>Breathlessness</w:t>
                      </w:r>
                    </w:p>
                    <w:p w:rsidR="00485941" w:rsidRPr="00485941" w:rsidRDefault="00485941" w:rsidP="00485941">
                      <w:pPr>
                        <w:widowControl/>
                        <w:autoSpaceDE/>
                        <w:autoSpaceDN/>
                        <w:contextualSpacing/>
                        <w:jc w:val="both"/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  <w:t>On examination:</w:t>
                      </w:r>
                    </w:p>
                    <w:p w:rsidR="00485941" w:rsidRDefault="004C1337" w:rsidP="0048594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jc w:val="both"/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  <w:t>Lymph node</w:t>
                      </w:r>
                      <w:r w:rsidR="00485941"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  <w:t xml:space="preserve"> ≥2cm</w:t>
                      </w:r>
                    </w:p>
                    <w:p w:rsidR="00485941" w:rsidRDefault="00485941" w:rsidP="0048594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jc w:val="both"/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  <w:t>Axillary / supraclavicular nodes ≥1cm</w:t>
                      </w:r>
                    </w:p>
                    <w:p w:rsidR="00485941" w:rsidRDefault="00485941" w:rsidP="0048594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jc w:val="both"/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  <w:t>Matted / rubbery nodes</w:t>
                      </w:r>
                    </w:p>
                    <w:p w:rsidR="00485941" w:rsidRDefault="00485941" w:rsidP="0048594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jc w:val="both"/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  <w:t>Nodes increasing in size rapidly</w:t>
                      </w:r>
                    </w:p>
                    <w:p w:rsidR="00485941" w:rsidRDefault="00485941" w:rsidP="0048594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jc w:val="both"/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  <w:t>Pallor</w:t>
                      </w:r>
                    </w:p>
                    <w:p w:rsidR="00485941" w:rsidRPr="00485941" w:rsidRDefault="00FD1F87" w:rsidP="0048594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jc w:val="both"/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  <w:t>Hepatosplenomegaly</w:t>
                      </w:r>
                    </w:p>
                    <w:p w:rsidR="00485941" w:rsidRPr="006E740B" w:rsidRDefault="00485941" w:rsidP="00485941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2FA" w:rsidRPr="00AE72FA" w:rsidRDefault="00AE72FA" w:rsidP="00AE72FA">
      <w:pPr>
        <w:rPr>
          <w:sz w:val="36"/>
        </w:rPr>
      </w:pPr>
    </w:p>
    <w:p w:rsidR="00AE72FA" w:rsidRPr="00AE72FA" w:rsidRDefault="00AE72FA" w:rsidP="00AE72FA">
      <w:pPr>
        <w:rPr>
          <w:sz w:val="36"/>
        </w:rPr>
      </w:pPr>
    </w:p>
    <w:p w:rsidR="00AE72FA" w:rsidRPr="00AE72FA" w:rsidRDefault="00AE72FA" w:rsidP="00AE72FA">
      <w:pPr>
        <w:rPr>
          <w:sz w:val="36"/>
        </w:rPr>
      </w:pPr>
    </w:p>
    <w:p w:rsidR="00AE72FA" w:rsidRPr="00AE72FA" w:rsidRDefault="00AE72FA" w:rsidP="00AE72FA">
      <w:pPr>
        <w:rPr>
          <w:sz w:val="36"/>
        </w:rPr>
      </w:pPr>
    </w:p>
    <w:p w:rsidR="00AE72FA" w:rsidRPr="00AE72FA" w:rsidRDefault="00AE72FA" w:rsidP="00AE72FA">
      <w:pPr>
        <w:rPr>
          <w:sz w:val="36"/>
        </w:rPr>
      </w:pPr>
    </w:p>
    <w:p w:rsidR="00AE72FA" w:rsidRPr="00AE72FA" w:rsidRDefault="00AE72FA" w:rsidP="00AE72FA">
      <w:pPr>
        <w:rPr>
          <w:sz w:val="36"/>
        </w:rPr>
      </w:pPr>
    </w:p>
    <w:p w:rsidR="00AE72FA" w:rsidRPr="00AE72FA" w:rsidRDefault="00AE72FA" w:rsidP="00AE72FA">
      <w:pPr>
        <w:rPr>
          <w:sz w:val="36"/>
        </w:rPr>
      </w:pPr>
    </w:p>
    <w:p w:rsidR="00AE72FA" w:rsidRPr="00AE72FA" w:rsidRDefault="00AE72FA" w:rsidP="00AE72FA">
      <w:pPr>
        <w:rPr>
          <w:sz w:val="36"/>
        </w:rPr>
      </w:pPr>
    </w:p>
    <w:p w:rsidR="00AE72FA" w:rsidRPr="00AE72FA" w:rsidRDefault="00AE72FA" w:rsidP="00AE72FA">
      <w:pPr>
        <w:rPr>
          <w:sz w:val="36"/>
        </w:rPr>
      </w:pPr>
      <w:bookmarkStart w:id="0" w:name="_GoBack"/>
      <w:bookmarkEnd w:id="0"/>
    </w:p>
    <w:p w:rsidR="00AE72FA" w:rsidRPr="00AE72FA" w:rsidRDefault="00AE72FA" w:rsidP="00AE72FA">
      <w:pPr>
        <w:rPr>
          <w:sz w:val="36"/>
        </w:rPr>
      </w:pPr>
    </w:p>
    <w:p w:rsidR="00AE72FA" w:rsidRPr="00AE72FA" w:rsidRDefault="00AE72FA" w:rsidP="00AE72FA">
      <w:pPr>
        <w:rPr>
          <w:sz w:val="36"/>
        </w:rPr>
      </w:pPr>
    </w:p>
    <w:p w:rsidR="00AE72FA" w:rsidRPr="00AE72FA" w:rsidRDefault="00AE72FA" w:rsidP="00AE72FA">
      <w:pPr>
        <w:rPr>
          <w:sz w:val="36"/>
        </w:rPr>
      </w:pPr>
    </w:p>
    <w:p w:rsidR="00AE72FA" w:rsidRPr="00AE72FA" w:rsidRDefault="00AE72FA" w:rsidP="00AE72FA">
      <w:pPr>
        <w:rPr>
          <w:sz w:val="36"/>
        </w:rPr>
      </w:pPr>
    </w:p>
    <w:p w:rsidR="00AE72FA" w:rsidRPr="00AE72FA" w:rsidRDefault="00AE72FA" w:rsidP="00AE72FA">
      <w:pPr>
        <w:rPr>
          <w:sz w:val="36"/>
        </w:rPr>
      </w:pPr>
    </w:p>
    <w:p w:rsidR="00AE72FA" w:rsidRPr="00AE72FA" w:rsidRDefault="00AE72FA" w:rsidP="00AE72FA">
      <w:pPr>
        <w:rPr>
          <w:sz w:val="36"/>
        </w:rPr>
      </w:pPr>
    </w:p>
    <w:p w:rsidR="00AE72FA" w:rsidRPr="00AE72FA" w:rsidRDefault="00AE72FA" w:rsidP="00AE72FA">
      <w:pPr>
        <w:rPr>
          <w:sz w:val="36"/>
        </w:rPr>
      </w:pPr>
    </w:p>
    <w:p w:rsidR="00AE72FA" w:rsidRPr="00AE72FA" w:rsidRDefault="00AE72FA" w:rsidP="00AE72FA">
      <w:pPr>
        <w:rPr>
          <w:sz w:val="36"/>
        </w:rPr>
      </w:pPr>
    </w:p>
    <w:p w:rsidR="00AE72FA" w:rsidRPr="00AE72FA" w:rsidRDefault="00AE72FA" w:rsidP="00AE72FA">
      <w:pPr>
        <w:rPr>
          <w:sz w:val="36"/>
        </w:rPr>
      </w:pPr>
    </w:p>
    <w:p w:rsidR="00AE72FA" w:rsidRPr="00AE72FA" w:rsidRDefault="00AE72FA" w:rsidP="00AE72FA">
      <w:pPr>
        <w:rPr>
          <w:sz w:val="36"/>
        </w:rPr>
      </w:pPr>
    </w:p>
    <w:p w:rsidR="00AE72FA" w:rsidRPr="00AE72FA" w:rsidRDefault="00AE72FA" w:rsidP="00AE72FA">
      <w:pPr>
        <w:rPr>
          <w:sz w:val="36"/>
        </w:rPr>
      </w:pPr>
    </w:p>
    <w:p w:rsidR="00AE72FA" w:rsidRPr="00AE72FA" w:rsidRDefault="00AE72FA" w:rsidP="00AE72FA">
      <w:pPr>
        <w:rPr>
          <w:sz w:val="36"/>
        </w:rPr>
      </w:pPr>
    </w:p>
    <w:p w:rsidR="00AE72FA" w:rsidRDefault="00AE72FA" w:rsidP="00AE72FA">
      <w:pPr>
        <w:tabs>
          <w:tab w:val="left" w:pos="3232"/>
        </w:tabs>
        <w:rPr>
          <w:sz w:val="36"/>
        </w:rPr>
      </w:pPr>
    </w:p>
    <w:p w:rsidR="00AE72FA" w:rsidRDefault="00AE72FA" w:rsidP="00AE72FA">
      <w:pPr>
        <w:tabs>
          <w:tab w:val="left" w:pos="3232"/>
        </w:tabs>
        <w:rPr>
          <w:sz w:val="36"/>
        </w:rPr>
      </w:pPr>
    </w:p>
    <w:p w:rsidR="00AE72FA" w:rsidRPr="00AE72FA" w:rsidRDefault="00AE72FA" w:rsidP="00AE72FA">
      <w:pPr>
        <w:tabs>
          <w:tab w:val="left" w:pos="3232"/>
        </w:tabs>
        <w:rPr>
          <w:sz w:val="36"/>
        </w:rPr>
      </w:pPr>
    </w:p>
    <w:p w:rsidR="00AE72FA" w:rsidRDefault="00AE72FA" w:rsidP="00AE72FA">
      <w:pPr>
        <w:pStyle w:val="BodyText"/>
        <w:spacing w:before="141" w:line="412" w:lineRule="auto"/>
        <w:ind w:right="386"/>
      </w:pPr>
    </w:p>
    <w:p w:rsidR="0033403E" w:rsidRDefault="0033403E" w:rsidP="00AE72FA">
      <w:pPr>
        <w:pStyle w:val="BodyText"/>
        <w:spacing w:before="141" w:line="412" w:lineRule="auto"/>
        <w:ind w:right="386"/>
      </w:pPr>
    </w:p>
    <w:p w:rsidR="0033403E" w:rsidRDefault="0033403E" w:rsidP="00AE72FA">
      <w:pPr>
        <w:pStyle w:val="BodyText"/>
        <w:spacing w:before="141" w:line="412" w:lineRule="auto"/>
        <w:ind w:right="386"/>
      </w:pPr>
    </w:p>
    <w:p w:rsidR="00C91B8A" w:rsidRDefault="00C91B8A" w:rsidP="00AE72FA">
      <w:pPr>
        <w:pStyle w:val="BodyText"/>
        <w:spacing w:before="141" w:line="412" w:lineRule="auto"/>
        <w:ind w:right="386"/>
      </w:pPr>
    </w:p>
    <w:p w:rsidR="00430A3A" w:rsidRPr="0043017F" w:rsidRDefault="00430A3A" w:rsidP="00430A3A">
      <w:pPr>
        <w:jc w:val="center"/>
        <w:rPr>
          <w:rFonts w:asciiTheme="minorHAnsi" w:hAnsiTheme="minorHAnsi" w:cs="Arial"/>
          <w:b/>
          <w:i/>
          <w:color w:val="365F91" w:themeColor="accent1" w:themeShade="BF"/>
          <w:sz w:val="28"/>
          <w:szCs w:val="24"/>
        </w:rPr>
      </w:pPr>
      <w:r w:rsidRPr="0043017F">
        <w:rPr>
          <w:rFonts w:asciiTheme="minorHAnsi" w:hAnsiTheme="minorHAnsi" w:cs="Arial"/>
          <w:b/>
          <w:color w:val="365F91" w:themeColor="accent1" w:themeShade="BF"/>
          <w:sz w:val="32"/>
          <w:szCs w:val="24"/>
        </w:rPr>
        <w:lastRenderedPageBreak/>
        <w:t>Tower Hamlets Children and Young People Guideline</w:t>
      </w:r>
      <w:r w:rsidRPr="0043017F">
        <w:rPr>
          <w:rFonts w:asciiTheme="minorHAnsi" w:hAnsiTheme="minorHAnsi" w:cs="Arial"/>
          <w:b/>
          <w:color w:val="365F91" w:themeColor="accent1" w:themeShade="BF"/>
          <w:sz w:val="32"/>
          <w:szCs w:val="24"/>
        </w:rPr>
        <w:br/>
      </w:r>
      <w:r>
        <w:rPr>
          <w:rFonts w:asciiTheme="minorHAnsi" w:hAnsiTheme="minorHAnsi" w:cs="Arial"/>
          <w:b/>
          <w:i/>
          <w:color w:val="365F91" w:themeColor="accent1" w:themeShade="BF"/>
          <w:sz w:val="28"/>
          <w:szCs w:val="24"/>
        </w:rPr>
        <w:t>Lymphadenopathy</w:t>
      </w:r>
    </w:p>
    <w:p w:rsidR="00430A3A" w:rsidRPr="0043017F" w:rsidRDefault="00430A3A" w:rsidP="00430A3A">
      <w:pPr>
        <w:keepNext/>
        <w:overflowPunct w:val="0"/>
        <w:adjustRightInd w:val="0"/>
        <w:spacing w:before="120"/>
        <w:textAlignment w:val="baseline"/>
        <w:outlineLvl w:val="0"/>
        <w:rPr>
          <w:rFonts w:asciiTheme="minorHAnsi" w:eastAsia="Times New Roman" w:hAnsiTheme="minorHAnsi" w:cstheme="minorHAnsi"/>
          <w:b/>
          <w:color w:val="0066CC"/>
          <w:sz w:val="28"/>
          <w:szCs w:val="28"/>
        </w:rPr>
      </w:pPr>
      <w:bookmarkStart w:id="1" w:name="_Toc55358064"/>
      <w:r w:rsidRPr="0043017F">
        <w:rPr>
          <w:rFonts w:asciiTheme="minorHAnsi" w:eastAsia="Times New Roman" w:hAnsiTheme="minorHAnsi" w:cstheme="minorHAnsi"/>
          <w:b/>
          <w:color w:val="0066CC"/>
          <w:sz w:val="28"/>
          <w:szCs w:val="28"/>
        </w:rPr>
        <w:t>Document Control Information</w:t>
      </w:r>
      <w:bookmarkEnd w:id="1"/>
    </w:p>
    <w:p w:rsidR="00430A3A" w:rsidRPr="0043017F" w:rsidRDefault="00430A3A" w:rsidP="00430A3A">
      <w:pPr>
        <w:spacing w:line="280" w:lineRule="atLeast"/>
        <w:rPr>
          <w:rFonts w:asciiTheme="minorHAnsi" w:hAnsiTheme="minorHAnsi" w:cstheme="minorHAnsi"/>
          <w:b/>
        </w:rPr>
      </w:pPr>
      <w:r w:rsidRPr="0043017F">
        <w:rPr>
          <w:rFonts w:asciiTheme="minorHAnsi" w:hAnsiTheme="minorHAnsi" w:cstheme="minorHAnsi"/>
        </w:rPr>
        <w:t>This document was created collaboratively between Tower Hamlets CCG and Barts Health NHS Trust. The document has been approved locally for use within the London Borough of Tower Hamlets.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3072"/>
        <w:gridCol w:w="1559"/>
        <w:gridCol w:w="2895"/>
      </w:tblGrid>
      <w:tr w:rsidR="00430A3A" w:rsidRPr="0043017F" w:rsidTr="008C35F2">
        <w:trPr>
          <w:trHeight w:val="640"/>
        </w:trPr>
        <w:tc>
          <w:tcPr>
            <w:tcW w:w="1743" w:type="dxa"/>
            <w:tcBorders>
              <w:bottom w:val="single" w:sz="4" w:space="0" w:color="auto"/>
            </w:tcBorders>
            <w:shd w:val="pct25" w:color="0066CC" w:fill="FFFFFF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43017F">
              <w:rPr>
                <w:rFonts w:asciiTheme="minorHAnsi" w:hAnsiTheme="minorHAnsi" w:cstheme="minorHAnsi"/>
                <w:b/>
              </w:rPr>
              <w:t>Lead Author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 w:rsidRPr="0043017F">
              <w:rPr>
                <w:rFonts w:asciiTheme="minorHAnsi" w:hAnsiTheme="minorHAnsi" w:cstheme="minorHAnsi"/>
                <w:bCs/>
              </w:rPr>
              <w:t>Dr Al-</w:t>
            </w:r>
            <w:proofErr w:type="spellStart"/>
            <w:r w:rsidRPr="0043017F">
              <w:rPr>
                <w:rFonts w:asciiTheme="minorHAnsi" w:hAnsiTheme="minorHAnsi" w:cstheme="minorHAnsi"/>
                <w:bCs/>
              </w:rPr>
              <w:t>Saffar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43017F">
              <w:rPr>
                <w:rFonts w:asciiTheme="minorHAnsi" w:hAnsiTheme="minorHAnsi" w:cstheme="minorHAnsi"/>
                <w:b/>
              </w:rPr>
              <w:t>Author Position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proofErr w:type="spellStart"/>
            <w:r w:rsidRPr="0043017F">
              <w:rPr>
                <w:rFonts w:asciiTheme="minorHAnsi" w:hAnsiTheme="minorHAnsi" w:cstheme="minorHAnsi"/>
                <w:bCs/>
              </w:rPr>
              <w:t>Paediatric</w:t>
            </w:r>
            <w:proofErr w:type="spellEnd"/>
            <w:r w:rsidRPr="0043017F">
              <w:rPr>
                <w:rFonts w:asciiTheme="minorHAnsi" w:hAnsiTheme="minorHAnsi" w:cstheme="minorHAnsi"/>
                <w:bCs/>
              </w:rPr>
              <w:t xml:space="preserve"> Consultant, </w:t>
            </w:r>
            <w:proofErr w:type="spellStart"/>
            <w:r w:rsidRPr="0043017F">
              <w:rPr>
                <w:rFonts w:asciiTheme="minorHAnsi" w:hAnsiTheme="minorHAnsi" w:cstheme="minorHAnsi"/>
                <w:bCs/>
              </w:rPr>
              <w:t>Barts</w:t>
            </w:r>
            <w:proofErr w:type="spellEnd"/>
            <w:r w:rsidRPr="0043017F">
              <w:rPr>
                <w:rFonts w:asciiTheme="minorHAnsi" w:hAnsiTheme="minorHAnsi" w:cstheme="minorHAnsi"/>
                <w:bCs/>
              </w:rPr>
              <w:t xml:space="preserve"> Health NHS Trust</w:t>
            </w:r>
          </w:p>
        </w:tc>
      </w:tr>
      <w:tr w:rsidR="00430A3A" w:rsidRPr="0043017F" w:rsidTr="008C35F2">
        <w:trPr>
          <w:trHeight w:val="640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66CC" w:fill="FFFFFF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43017F">
              <w:rPr>
                <w:rFonts w:asciiTheme="minorHAnsi" w:hAnsiTheme="minorHAnsi" w:cstheme="minorHAnsi"/>
                <w:b/>
              </w:rPr>
              <w:t>Additional Contributor (s)</w:t>
            </w:r>
          </w:p>
        </w:tc>
        <w:tc>
          <w:tcPr>
            <w:tcW w:w="7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 w:rsidRPr="0043017F">
              <w:rPr>
                <w:rFonts w:asciiTheme="minorHAnsi" w:hAnsiTheme="minorHAnsi" w:cstheme="minorHAnsi"/>
                <w:bCs/>
              </w:rPr>
              <w:t>Matthew Richardson, Administrative Support</w:t>
            </w:r>
          </w:p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 w:rsidRPr="0043017F">
              <w:rPr>
                <w:rFonts w:asciiTheme="minorHAnsi" w:hAnsiTheme="minorHAnsi" w:cstheme="minorHAnsi"/>
                <w:bCs/>
              </w:rPr>
              <w:t>Julia Moody, GP and THCCG Clinical Lead</w:t>
            </w:r>
          </w:p>
        </w:tc>
      </w:tr>
      <w:tr w:rsidR="00430A3A" w:rsidRPr="0043017F" w:rsidTr="008C35F2">
        <w:trPr>
          <w:trHeight w:val="334"/>
        </w:trPr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</w:p>
        </w:tc>
      </w:tr>
      <w:tr w:rsidR="00430A3A" w:rsidRPr="0043017F" w:rsidTr="008C35F2">
        <w:trPr>
          <w:trHeight w:val="334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66CC" w:fill="FFFFFF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43017F">
              <w:rPr>
                <w:rFonts w:asciiTheme="minorHAnsi" w:hAnsiTheme="minorHAnsi" w:cstheme="minorHAnsi"/>
                <w:b/>
              </w:rPr>
              <w:t>Approved By</w:t>
            </w:r>
          </w:p>
        </w:tc>
        <w:tc>
          <w:tcPr>
            <w:tcW w:w="7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 w:rsidRPr="0043017F">
              <w:rPr>
                <w:rFonts w:asciiTheme="minorHAnsi" w:hAnsiTheme="minorHAnsi" w:cstheme="minorHAnsi"/>
                <w:bCs/>
              </w:rPr>
              <w:t>Julia Moody, December 2017</w:t>
            </w:r>
          </w:p>
        </w:tc>
      </w:tr>
      <w:tr w:rsidR="00430A3A" w:rsidRPr="0043017F" w:rsidTr="008C35F2">
        <w:trPr>
          <w:trHeight w:val="334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66CC" w:fill="FFFFFF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43017F">
              <w:rPr>
                <w:rFonts w:asciiTheme="minorHAnsi" w:hAnsiTheme="minorHAnsi" w:cstheme="minorHAnsi"/>
                <w:b/>
              </w:rPr>
              <w:t>Approved By</w:t>
            </w:r>
          </w:p>
        </w:tc>
        <w:tc>
          <w:tcPr>
            <w:tcW w:w="7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 w:rsidRPr="0043017F">
              <w:rPr>
                <w:rFonts w:asciiTheme="minorHAnsi" w:hAnsiTheme="minorHAnsi" w:cstheme="minorHAnsi"/>
                <w:bCs/>
              </w:rPr>
              <w:t>Rima Al-</w:t>
            </w:r>
            <w:proofErr w:type="spellStart"/>
            <w:r w:rsidRPr="0043017F">
              <w:rPr>
                <w:rFonts w:asciiTheme="minorHAnsi" w:hAnsiTheme="minorHAnsi" w:cstheme="minorHAnsi"/>
                <w:bCs/>
              </w:rPr>
              <w:t>Saffar</w:t>
            </w:r>
            <w:proofErr w:type="spellEnd"/>
            <w:r w:rsidRPr="0043017F">
              <w:rPr>
                <w:rFonts w:asciiTheme="minorHAnsi" w:hAnsiTheme="minorHAnsi" w:cstheme="minorHAnsi"/>
                <w:bCs/>
              </w:rPr>
              <w:t>, December 2017</w:t>
            </w:r>
          </w:p>
        </w:tc>
      </w:tr>
      <w:tr w:rsidR="00430A3A" w:rsidRPr="0043017F" w:rsidTr="008C35F2">
        <w:trPr>
          <w:trHeight w:val="334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66CC" w:fill="FFFFFF"/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43017F">
              <w:rPr>
                <w:rFonts w:asciiTheme="minorHAnsi" w:hAnsiTheme="minorHAnsi" w:cstheme="minorHAnsi"/>
                <w:b/>
              </w:rPr>
              <w:t>Approved By</w:t>
            </w:r>
          </w:p>
        </w:tc>
        <w:tc>
          <w:tcPr>
            <w:tcW w:w="7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 w:rsidRPr="0043017F">
              <w:rPr>
                <w:rFonts w:asciiTheme="minorHAnsi" w:hAnsiTheme="minorHAnsi" w:cstheme="minorHAnsi"/>
              </w:rPr>
              <w:t xml:space="preserve">Lynn </w:t>
            </w:r>
            <w:proofErr w:type="spellStart"/>
            <w:r w:rsidRPr="0043017F">
              <w:rPr>
                <w:rFonts w:asciiTheme="minorHAnsi" w:hAnsiTheme="minorHAnsi" w:cstheme="minorHAnsi"/>
              </w:rPr>
              <w:t>Torpey</w:t>
            </w:r>
            <w:proofErr w:type="spellEnd"/>
            <w:r w:rsidRPr="0043017F">
              <w:rPr>
                <w:rFonts w:asciiTheme="minorHAnsi" w:hAnsiTheme="minorHAnsi" w:cstheme="minorHAnsi"/>
              </w:rPr>
              <w:t>,</w:t>
            </w:r>
            <w:r w:rsidRPr="0043017F">
              <w:rPr>
                <w:rFonts w:asciiTheme="minorHAnsi" w:hAnsiTheme="minorHAnsi" w:cstheme="minorHAnsi"/>
                <w:b/>
              </w:rPr>
              <w:t xml:space="preserve"> </w:t>
            </w:r>
            <w:r w:rsidRPr="0043017F">
              <w:rPr>
                <w:rFonts w:asciiTheme="minorHAnsi" w:hAnsiTheme="minorHAnsi" w:cstheme="minorHAnsi"/>
                <w:bCs/>
              </w:rPr>
              <w:t>December 2017</w:t>
            </w:r>
          </w:p>
        </w:tc>
      </w:tr>
      <w:tr w:rsidR="00430A3A" w:rsidRPr="0043017F" w:rsidTr="008C35F2">
        <w:trPr>
          <w:trHeight w:val="334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66CC" w:fill="FFFFFF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43017F">
              <w:rPr>
                <w:rFonts w:asciiTheme="minorHAnsi" w:hAnsiTheme="minorHAnsi" w:cstheme="minorHAnsi"/>
                <w:b/>
              </w:rPr>
              <w:t>Approved By</w:t>
            </w:r>
          </w:p>
        </w:tc>
        <w:tc>
          <w:tcPr>
            <w:tcW w:w="7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 w:rsidRPr="0043017F">
              <w:rPr>
                <w:rFonts w:asciiTheme="minorHAnsi" w:hAnsiTheme="minorHAnsi" w:cstheme="minorHAnsi"/>
                <w:bCs/>
              </w:rPr>
              <w:t>NELCSU Prescribing Delivery Board, December 2017</w:t>
            </w:r>
          </w:p>
        </w:tc>
      </w:tr>
      <w:tr w:rsidR="00430A3A" w:rsidRPr="0043017F" w:rsidTr="008C35F2">
        <w:trPr>
          <w:trHeight w:val="334"/>
        </w:trPr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</w:p>
        </w:tc>
      </w:tr>
      <w:tr w:rsidR="00430A3A" w:rsidRPr="0043017F" w:rsidTr="008C35F2">
        <w:trPr>
          <w:trHeight w:val="931"/>
        </w:trPr>
        <w:tc>
          <w:tcPr>
            <w:tcW w:w="1743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43017F">
              <w:rPr>
                <w:rFonts w:asciiTheme="minorHAnsi" w:hAnsiTheme="minorHAnsi" w:cstheme="minorHAnsi"/>
                <w:b/>
              </w:rPr>
              <w:t>Document Owner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 w:rsidRPr="0043017F">
              <w:rPr>
                <w:rFonts w:asciiTheme="minorHAnsi" w:hAnsiTheme="minorHAnsi" w:cstheme="minorHAnsi"/>
                <w:bCs/>
              </w:rPr>
              <w:t>Tower Hamlets CCG</w:t>
            </w:r>
          </w:p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 w:rsidRPr="0043017F">
              <w:rPr>
                <w:rFonts w:asciiTheme="minorHAnsi" w:hAnsiTheme="minorHAnsi" w:cstheme="minorHAnsi"/>
                <w:bCs/>
              </w:rPr>
              <w:t>Barts Health NHS Trust</w:t>
            </w:r>
            <w:r w:rsidRPr="0043017F"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</w:p>
        </w:tc>
      </w:tr>
      <w:tr w:rsidR="00430A3A" w:rsidRPr="0043017F" w:rsidTr="008C35F2">
        <w:trPr>
          <w:trHeight w:val="334"/>
        </w:trPr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</w:p>
        </w:tc>
      </w:tr>
      <w:tr w:rsidR="00430A3A" w:rsidRPr="0043017F" w:rsidTr="008C35F2">
        <w:trPr>
          <w:trHeight w:val="640"/>
        </w:trPr>
        <w:tc>
          <w:tcPr>
            <w:tcW w:w="1743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43017F">
              <w:rPr>
                <w:rFonts w:asciiTheme="minorHAnsi" w:hAnsiTheme="minorHAnsi" w:cstheme="minorHAnsi"/>
                <w:b/>
              </w:rPr>
              <w:t>Document Version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 w:rsidRPr="0043017F">
              <w:rPr>
                <w:rFonts w:asciiTheme="minorHAnsi" w:hAnsiTheme="minorHAnsi" w:cstheme="minorHAnsi"/>
                <w:bCs/>
              </w:rPr>
              <w:t>1.0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43017F">
              <w:rPr>
                <w:rFonts w:asciiTheme="minorHAnsi" w:hAnsiTheme="minorHAnsi" w:cstheme="minorHAnsi"/>
                <w:b/>
              </w:rPr>
              <w:t>Replaces Version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 w:rsidRPr="0043017F">
              <w:rPr>
                <w:rFonts w:asciiTheme="minorHAnsi" w:hAnsiTheme="minorHAnsi" w:cstheme="minorHAnsi"/>
                <w:bCs/>
              </w:rPr>
              <w:t>-</w:t>
            </w:r>
          </w:p>
        </w:tc>
      </w:tr>
      <w:tr w:rsidR="00430A3A" w:rsidRPr="0043017F" w:rsidTr="008C35F2">
        <w:trPr>
          <w:trHeight w:val="320"/>
        </w:trPr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</w:p>
        </w:tc>
      </w:tr>
      <w:tr w:rsidR="00430A3A" w:rsidRPr="0043017F" w:rsidTr="008C35F2">
        <w:trPr>
          <w:trHeight w:val="640"/>
        </w:trPr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pct25" w:color="0066CC" w:fill="FFFFFF"/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43017F">
              <w:rPr>
                <w:rFonts w:asciiTheme="minorHAnsi" w:hAnsiTheme="minorHAnsi" w:cstheme="minorHAnsi"/>
                <w:b/>
              </w:rPr>
              <w:t>First Introduced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 w:rsidRPr="0043017F">
              <w:rPr>
                <w:rFonts w:asciiTheme="minorHAnsi" w:hAnsiTheme="minorHAnsi" w:cstheme="minorHAnsi"/>
                <w:bCs/>
              </w:rPr>
              <w:t>January 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25" w:color="0066CC" w:fill="FFFFFF"/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43017F">
              <w:rPr>
                <w:rFonts w:asciiTheme="minorHAnsi" w:hAnsiTheme="minorHAnsi" w:cstheme="minorHAnsi"/>
                <w:b/>
              </w:rPr>
              <w:t>Review Schedule</w:t>
            </w:r>
          </w:p>
        </w:tc>
        <w:tc>
          <w:tcPr>
            <w:tcW w:w="2895" w:type="dxa"/>
            <w:tcBorders>
              <w:top w:val="single" w:sz="4" w:space="0" w:color="auto"/>
            </w:tcBorders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 w:rsidRPr="0043017F">
              <w:rPr>
                <w:rFonts w:asciiTheme="minorHAnsi" w:hAnsiTheme="minorHAnsi" w:cstheme="minorHAnsi"/>
                <w:bCs/>
              </w:rPr>
              <w:t>Annual</w:t>
            </w:r>
          </w:p>
        </w:tc>
      </w:tr>
      <w:tr w:rsidR="00430A3A" w:rsidRPr="0043017F" w:rsidTr="008C35F2">
        <w:trPr>
          <w:trHeight w:val="334"/>
        </w:trPr>
        <w:tc>
          <w:tcPr>
            <w:tcW w:w="1743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43017F">
              <w:rPr>
                <w:rFonts w:asciiTheme="minorHAnsi" w:hAnsiTheme="minorHAnsi" w:cstheme="minorHAnsi"/>
                <w:b/>
              </w:rPr>
              <w:t>Date approved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 w:rsidRPr="0043017F">
              <w:rPr>
                <w:rFonts w:asciiTheme="minorHAnsi" w:hAnsiTheme="minorHAnsi" w:cstheme="minorHAnsi"/>
                <w:bCs/>
              </w:rPr>
              <w:t>December 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43017F">
              <w:rPr>
                <w:rFonts w:asciiTheme="minorHAnsi" w:hAnsiTheme="minorHAnsi" w:cstheme="minorHAnsi"/>
                <w:b/>
              </w:rPr>
              <w:t>Next Review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430A3A" w:rsidRPr="0043017F" w:rsidRDefault="00430A3A" w:rsidP="008C35F2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 w:rsidRPr="0043017F">
              <w:rPr>
                <w:rFonts w:asciiTheme="minorHAnsi" w:hAnsiTheme="minorHAnsi" w:cstheme="minorHAnsi"/>
                <w:bCs/>
              </w:rPr>
              <w:t>January 2019</w:t>
            </w:r>
          </w:p>
        </w:tc>
      </w:tr>
    </w:tbl>
    <w:p w:rsidR="00430A3A" w:rsidRPr="0043017F" w:rsidRDefault="00430A3A" w:rsidP="00430A3A">
      <w:pPr>
        <w:keepNext/>
        <w:overflowPunct w:val="0"/>
        <w:adjustRightInd w:val="0"/>
        <w:spacing w:before="120"/>
        <w:textAlignment w:val="baseline"/>
        <w:outlineLvl w:val="0"/>
        <w:rPr>
          <w:rFonts w:asciiTheme="minorHAnsi" w:eastAsia="Times New Roman" w:hAnsiTheme="minorHAnsi" w:cstheme="minorHAnsi"/>
          <w:b/>
          <w:color w:val="0066CC"/>
          <w:sz w:val="28"/>
          <w:szCs w:val="28"/>
        </w:rPr>
      </w:pPr>
      <w:bookmarkStart w:id="2" w:name="_Toc55358065"/>
      <w:r w:rsidRPr="0043017F">
        <w:rPr>
          <w:rFonts w:asciiTheme="minorHAnsi" w:eastAsia="Times New Roman" w:hAnsiTheme="minorHAnsi" w:cstheme="minorHAnsi"/>
          <w:b/>
          <w:color w:val="0066CC"/>
          <w:sz w:val="28"/>
          <w:szCs w:val="28"/>
        </w:rPr>
        <w:t>Document Overview</w:t>
      </w:r>
      <w:bookmarkEnd w:id="2"/>
    </w:p>
    <w:p w:rsidR="00430A3A" w:rsidRPr="0043017F" w:rsidRDefault="00430A3A" w:rsidP="00430A3A">
      <w:pPr>
        <w:rPr>
          <w:rFonts w:asciiTheme="minorHAnsi" w:hAnsiTheme="minorHAnsi" w:cstheme="minorHAnsi"/>
          <w:lang w:eastAsia="en-GB"/>
        </w:rPr>
      </w:pPr>
      <w:r w:rsidRPr="00CA762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0D9C66" wp14:editId="5635E825">
                <wp:simplePos x="0" y="0"/>
                <wp:positionH relativeFrom="column">
                  <wp:posOffset>0</wp:posOffset>
                </wp:positionH>
                <wp:positionV relativeFrom="paragraph">
                  <wp:posOffset>566240</wp:posOffset>
                </wp:positionV>
                <wp:extent cx="6143625" cy="743803"/>
                <wp:effectExtent l="0" t="0" r="28575" b="184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A3A" w:rsidRPr="00BF1E19" w:rsidRDefault="00430A3A" w:rsidP="00430A3A">
                            <w:pPr>
                              <w:jc w:val="center"/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BF1E19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Safeguarding</w:t>
                            </w:r>
                            <w:r w:rsidRPr="00BF1E19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BF1E19">
                              <w:rPr>
                                <w:rFonts w:ascii="Arial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Concerns about Safeguarding should be managed as per LSCB/London Child Protection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Procedures and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BF1E19">
                              <w:rPr>
                                <w:rFonts w:ascii="Arial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C</w:t>
                            </w:r>
                            <w:r w:rsidRPr="00BF1E19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lick </w:t>
                            </w:r>
                            <w:hyperlink r:id="rId8" w:history="1">
                              <w:r w:rsidRPr="00BF1E19">
                                <w:rPr>
                                  <w:rStyle w:val="Hyperlink"/>
                                  <w:rFonts w:ascii="Arial" w:hAnsi="Arial" w:cs="Aria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NICE Guidance to be used where appropriate. - </w:t>
                            </w:r>
                            <w:hyperlink r:id="rId9" w:history="1">
                              <w:r w:rsidRPr="0098329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https://www.nice.org.uk/guidance/cg89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30A3A" w:rsidRPr="00BF1E19" w:rsidRDefault="00430A3A" w:rsidP="00430A3A">
                            <w:pPr>
                              <w:pStyle w:val="BodyText"/>
                              <w:spacing w:before="200"/>
                              <w:ind w:right="550"/>
                              <w:jc w:val="center"/>
                              <w:rPr>
                                <w:color w:val="244061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9C66" id="Text Box 11" o:spid="_x0000_s1051" type="#_x0000_t202" style="position:absolute;margin-left:0;margin-top:44.6pt;width:483.75pt;height:58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pFNQIAAEcEAAAOAAAAZHJzL2Uyb0RvYy54bWysU9tuGyEQfa/Uf0C8N7u2146z8jpK7Lqq&#10;lF6kpB+AWdaLCgwF7N306zNAkrrtW9UXxFw4nDkzs7oetSIn4bwE09DJRUmJMBxaaQ4N/fawe7ek&#10;xAdmWqbAiIY+Ck+v12/frAZbiyn0oFrhCIIYXw+2oX0Iti4Kz3uhmb8AKwwGO3CaBTTdoWgdGxBd&#10;q2JalotiANdaB1x4j95tDtJ1wu86wcOXrvMiENVQ5BbS6dK5j2exXrH64JjtJX+mwf6BhWbS4Kev&#10;UFsWGDk6+ReUltyBhy5ccNAFdJ3kItWA1UzKP6q575kVqRYUx9tXmfz/g+WfT18dkS32bkKJYRp7&#10;9CDGQG5hJOhCfQbra0y7t5gYRvRjbqrV2zvg3z0xsOmZOYgb52DoBWuRX3pZnD3NOD6C7IdP0OI/&#10;7BggAY2d01E8lIMgOvbp8bU3kQtH52JSzRbTOSUcY5fVbFnOIrmC1S+vrfPhgwBN4qWhDnuf0Nnp&#10;zoec+pISPzOwk0ql/itDhoZezRE+Rjwo2cZgMtxhv1GOnBhOULVbTm63KUkdNVaR3ZfzskyjhGx8&#10;zk/MfgPSMuCkK6kbusT0/IDVUa/3pk08ApMq3xFIGcSIAkbNsnph3I+5V9VLY/bQPqKkDvJk4ybi&#10;pQf3k5IBp7qh/seROUGJ+miwLVeTqoprkIxqfjlFw51H9ucRZjhCNTRQkq+bkFYny3eD7etkUjbS&#10;zEyeOeO0JgWeNyuuw7mdsn7t//oJAAD//wMAUEsDBBQABgAIAAAAIQDusO1L4AAAAAcBAAAPAAAA&#10;ZHJzL2Rvd25yZXYueG1sTI9BS8NAFITvgv9heYI3uzFqbGNeSlUED4K0aaG9bbPPJJh9G7KbJvrr&#10;XU96HGaY+SZbTqYVJ+pdYxnhehaBIC6tbrhC2BYvV3MQzivWqrVMCF/kYJmfn2Uq1XbkNZ02vhKh&#10;hF2qEGrvu1RKV9ZklJvZjjh4H7Y3ygfZV1L3agzlppVxFCXSqIbDQq06eqqp/NwMBuH5vabD6/5Q&#10;bIe1frwd375XelcgXl5MqwcQnib/F4Zf/IAOeWA62oG1Ey1COOIR5osYRHAXyf0diCNCHCU3IPNM&#10;/ufPfwAAAP//AwBQSwECLQAUAAYACAAAACEAtoM4kv4AAADhAQAAEwAAAAAAAAAAAAAAAAAAAAAA&#10;W0NvbnRlbnRfVHlwZXNdLnhtbFBLAQItABQABgAIAAAAIQA4/SH/1gAAAJQBAAALAAAAAAAAAAAA&#10;AAAAAC8BAABfcmVscy8ucmVsc1BLAQItABQABgAIAAAAIQBqBkpFNQIAAEcEAAAOAAAAAAAAAAAA&#10;AAAAAC4CAABkcnMvZTJvRG9jLnhtbFBLAQItABQABgAIAAAAIQDusO1L4AAAAAcBAAAPAAAAAAAA&#10;AAAAAAAAAI8EAABkcnMvZG93bnJldi54bWxQSwUGAAAAAAQABADzAAAAnAUAAAAA&#10;" filled="f" strokecolor="#376092">
                <v:textbox>
                  <w:txbxContent>
                    <w:p w:rsidR="00430A3A" w:rsidRPr="00BF1E19" w:rsidRDefault="00430A3A" w:rsidP="00430A3A">
                      <w:pPr>
                        <w:jc w:val="center"/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BF1E19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t>Safeguarding</w:t>
                      </w:r>
                      <w:r w:rsidRPr="00BF1E19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br/>
                      </w:r>
                      <w:r w:rsidRPr="00BF1E19">
                        <w:rPr>
                          <w:rFonts w:ascii="Arial" w:hAnsi="Arial" w:cs="Arial"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t xml:space="preserve">Concerns about Safeguarding should be managed as per LSCB/London Child Protection </w:t>
                      </w:r>
                      <w:r>
                        <w:rPr>
                          <w:rFonts w:ascii="Arial" w:hAnsi="Arial" w:cs="Arial"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t xml:space="preserve">Procedures and </w:t>
                      </w:r>
                      <w:r>
                        <w:rPr>
                          <w:rFonts w:ascii="Arial" w:hAnsi="Arial" w:cs="Arial"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br/>
                      </w:r>
                      <w:r w:rsidRPr="00BF1E19">
                        <w:rPr>
                          <w:rFonts w:ascii="Arial" w:hAnsi="Arial" w:cs="Arial"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t>C</w:t>
                      </w:r>
                      <w:r w:rsidRPr="00BF1E19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</w:rPr>
                        <w:t xml:space="preserve">lick </w:t>
                      </w:r>
                      <w:hyperlink r:id="rId10" w:history="1">
                        <w:r w:rsidRPr="00BF1E19">
                          <w:rPr>
                            <w:rStyle w:val="Hyperlink"/>
                            <w:rFonts w:ascii="Arial" w:hAnsi="Arial" w:cs="Arial"/>
                            <w:color w:val="244061" w:themeColor="accent1" w:themeShade="80"/>
                            <w:sz w:val="20"/>
                            <w:szCs w:val="20"/>
                          </w:rPr>
                          <w:t>Here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t xml:space="preserve">NICE Guidance to be used where appropriate. - </w:t>
                      </w:r>
                      <w:hyperlink r:id="rId11" w:history="1">
                        <w:r w:rsidRPr="0098329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https://www.nice.org.uk/guidance/cg89</w:t>
                        </w:r>
                      </w:hyperlink>
                      <w:r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30A3A" w:rsidRPr="00BF1E19" w:rsidRDefault="00430A3A" w:rsidP="00430A3A">
                      <w:pPr>
                        <w:pStyle w:val="BodyText"/>
                        <w:spacing w:before="200"/>
                        <w:ind w:right="550"/>
                        <w:jc w:val="center"/>
                        <w:rPr>
                          <w:color w:val="244061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017F">
        <w:rPr>
          <w:rFonts w:asciiTheme="minorHAnsi" w:hAnsiTheme="minorHAnsi" w:cstheme="minorHAnsi"/>
          <w:lang w:eastAsia="en-GB"/>
        </w:rPr>
        <w:t>This document acts as a guideline and advises on the pathway and procedures which need to be followed when diagnosing and referring patients for treatment. This guideline should be us</w:t>
      </w:r>
      <w:r>
        <w:rPr>
          <w:rFonts w:asciiTheme="minorHAnsi" w:hAnsiTheme="minorHAnsi" w:cstheme="minorHAnsi"/>
          <w:lang w:eastAsia="en-GB"/>
        </w:rPr>
        <w:t>ed in conjunction with the user</w:t>
      </w:r>
      <w:r w:rsidRPr="0043017F">
        <w:rPr>
          <w:rFonts w:asciiTheme="minorHAnsi" w:hAnsiTheme="minorHAnsi" w:cstheme="minorHAnsi"/>
          <w:lang w:eastAsia="en-GB"/>
        </w:rPr>
        <w:t>s</w:t>
      </w:r>
      <w:r>
        <w:rPr>
          <w:rFonts w:asciiTheme="minorHAnsi" w:hAnsiTheme="minorHAnsi" w:cstheme="minorHAnsi"/>
          <w:lang w:eastAsia="en-GB"/>
        </w:rPr>
        <w:t>’</w:t>
      </w:r>
      <w:r w:rsidRPr="0043017F">
        <w:rPr>
          <w:rFonts w:asciiTheme="minorHAnsi" w:hAnsiTheme="minorHAnsi" w:cstheme="minorHAnsi"/>
          <w:lang w:eastAsia="en-GB"/>
        </w:rPr>
        <w:t xml:space="preserve"> clinical judgement.</w:t>
      </w:r>
      <w:r w:rsidRPr="0043017F">
        <w:rPr>
          <w:rFonts w:asciiTheme="minorHAnsi" w:hAnsiTheme="minorHAnsi" w:cstheme="minorHAnsi"/>
          <w:lang w:eastAsia="en-GB"/>
        </w:rPr>
        <w:br/>
      </w:r>
    </w:p>
    <w:p w:rsidR="00430A3A" w:rsidRPr="00430A3A" w:rsidRDefault="00430A3A" w:rsidP="00430A3A">
      <w:pPr>
        <w:rPr>
          <w:rFonts w:asciiTheme="minorHAnsi" w:hAnsiTheme="minorHAnsi" w:cs="Arial"/>
          <w:b/>
          <w:sz w:val="28"/>
          <w:szCs w:val="24"/>
        </w:rPr>
      </w:pPr>
      <w:r w:rsidRPr="0043017F">
        <w:rPr>
          <w:rFonts w:asciiTheme="minorHAnsi" w:hAnsiTheme="min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17AD47" wp14:editId="405F74D4">
                <wp:simplePos x="0" y="0"/>
                <wp:positionH relativeFrom="column">
                  <wp:posOffset>0</wp:posOffset>
                </wp:positionH>
                <wp:positionV relativeFrom="paragraph">
                  <wp:posOffset>694169</wp:posOffset>
                </wp:positionV>
                <wp:extent cx="6143625" cy="556592"/>
                <wp:effectExtent l="0" t="0" r="28575" b="1524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565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A3A" w:rsidRPr="00805DE9" w:rsidRDefault="00430A3A" w:rsidP="00430A3A">
                            <w:pPr>
                              <w:pStyle w:val="BodyText"/>
                              <w:spacing w:before="200"/>
                              <w:ind w:left="-142" w:right="-202"/>
                              <w:jc w:val="center"/>
                              <w:rPr>
                                <w:color w:val="244061" w:themeColor="accent1" w:themeShade="80"/>
                                <w:szCs w:val="18"/>
                              </w:rPr>
                            </w:pPr>
                            <w:r w:rsidRPr="00870E01">
                              <w:rPr>
                                <w:b/>
                                <w:color w:val="244061" w:themeColor="accent1" w:themeShade="80"/>
                                <w:szCs w:val="18"/>
                              </w:rPr>
                              <w:t>Investigations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Cs w:val="18"/>
                              </w:rPr>
                              <w:br/>
                            </w:r>
                            <w:r>
                              <w:rPr>
                                <w:color w:val="244061" w:themeColor="accent1" w:themeShade="80"/>
                                <w:szCs w:val="18"/>
                              </w:rPr>
                              <w:t xml:space="preserve">Investigation names and acronyms marked with * are noted as per the </w:t>
                            </w:r>
                            <w:proofErr w:type="spellStart"/>
                            <w:r>
                              <w:rPr>
                                <w:color w:val="244061" w:themeColor="accent1" w:themeShade="80"/>
                                <w:szCs w:val="18"/>
                              </w:rPr>
                              <w:t>TQuest</w:t>
                            </w:r>
                            <w:proofErr w:type="spellEnd"/>
                            <w:r>
                              <w:rPr>
                                <w:color w:val="244061" w:themeColor="accent1" w:themeShade="80"/>
                                <w:szCs w:val="18"/>
                              </w:rPr>
                              <w:t xml:space="preserve"> system input.</w:t>
                            </w:r>
                          </w:p>
                          <w:p w:rsidR="00430A3A" w:rsidRPr="00342BC1" w:rsidRDefault="00430A3A" w:rsidP="00430A3A">
                            <w:pPr>
                              <w:pStyle w:val="BodyText"/>
                              <w:spacing w:before="200"/>
                              <w:ind w:right="550"/>
                              <w:jc w:val="center"/>
                              <w:rPr>
                                <w:color w:val="244061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AD47" id="Text Box 291" o:spid="_x0000_s1052" type="#_x0000_t202" style="position:absolute;margin-left:0;margin-top:54.65pt;width:483.75pt;height:4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kuOQIAAEkEAAAOAAAAZHJzL2Uyb0RvYy54bWysVNuO2yAQfa/Uf0C8N7bTOJtYcVa7SVNV&#10;2l6k3X4AxjhGBcYFEjv9+g44SdP2reoLYpjhcObMDKv7QStyFNZJMCXNJiklwnCopdmX9OvL7s2C&#10;EueZqZkCI0p6Eo7er1+/WvVdIabQgqqFJQhiXNF3JW2974okcbwVmrkJdMKgswGrmUfT7pPash7R&#10;tUqmaTpPerB1Z4EL5/B0OzrpOuI3jeD+c9M44YkqKXLzcbVxrcKarFes2FvWtZKfabB/YKGZNPjo&#10;FWrLPCMHK/+C0pJbcND4CQedQNNILmIOmE2W/pHNc8s6EXNBcVx3lcn9P1j+6fjFElmXdLrMKDFM&#10;Y5FexODJIwwknKFCfecKDHzuMNQP6MBKx2xd9wT8myMGNi0ze/FgLfStYDUyjDeTm6sjjgsgVf8R&#10;anyIHTxEoKGxOsiHghBEx0qdrtUJZDgezrPZ2/k0p4SjL8/n+XIayCWsuNzurPPvBWgSNiW1WP2I&#10;zo5Pzo+hl5DwmIGdVCp2gDKkL+kyR/jgcaBkHZzRsPtqoyw5Muyh2W6RPW5jkDpozGI8vsvTNDYT&#10;snFjfGT2G5CWHntdSV3SBYaPF1gR9Hpn6sjDM6nGPQIpgxhBwKDZqJ4fqiFWK8svhamgPqGkFsbe&#10;xlnETQv2ByU99nVJ3fcDs4IS9cFgWZbZbBYGIRqz/G6Khr31VLceZjhCldRTMm43Pg7PKN8Dlq+R&#10;UdlAc2Ry5oz9GhU4z1YYiFs7Rv36AdY/AQAA//8DAFBLAwQUAAYACAAAACEAYhMocOAAAAAIAQAA&#10;DwAAAGRycy9kb3ducmV2LnhtbEyPzU7DMBCE70i8g7VI3KjNX0tCnKqAkDhUQm2KRG9uvCQR8TqK&#10;nSbw9CwnOO7MaPabbDm5VhyxD40nDZczBQKp9LahSsOueL64AxGiIWtaT6jhCwMs89OTzKTWj7TB&#10;4zZWgksopEZDHWOXShnKGp0JM98hsffhe2cin30lbW9GLnetvFJqLp1piD/UpsPHGsvP7eA0PL3W&#10;uH953xe7YWMfbsb198q+FVqfn02rexARp/gXhl98RoecmQ5+IBtEq4GHRFZVcg2C7WS+uAVxYCVZ&#10;KJB5Jv8PyH8AAAD//wMAUEsBAi0AFAAGAAgAAAAhALaDOJL+AAAA4QEAABMAAAAAAAAAAAAAAAAA&#10;AAAAAFtDb250ZW50X1R5cGVzXS54bWxQSwECLQAUAAYACAAAACEAOP0h/9YAAACUAQAACwAAAAAA&#10;AAAAAAAAAAAvAQAAX3JlbHMvLnJlbHNQSwECLQAUAAYACAAAACEALQO5LjkCAABJBAAADgAAAAAA&#10;AAAAAAAAAAAuAgAAZHJzL2Uyb0RvYy54bWxQSwECLQAUAAYACAAAACEAYhMocOAAAAAIAQAADwAA&#10;AAAAAAAAAAAAAACTBAAAZHJzL2Rvd25yZXYueG1sUEsFBgAAAAAEAAQA8wAAAKAFAAAAAA==&#10;" filled="f" strokecolor="#376092">
                <v:textbox>
                  <w:txbxContent>
                    <w:p w:rsidR="00430A3A" w:rsidRPr="00805DE9" w:rsidRDefault="00430A3A" w:rsidP="00430A3A">
                      <w:pPr>
                        <w:pStyle w:val="BodyText"/>
                        <w:spacing w:before="200"/>
                        <w:ind w:left="-142" w:right="-202"/>
                        <w:jc w:val="center"/>
                        <w:rPr>
                          <w:color w:val="244061" w:themeColor="accent1" w:themeShade="80"/>
                          <w:szCs w:val="18"/>
                        </w:rPr>
                      </w:pPr>
                      <w:r w:rsidRPr="00870E01">
                        <w:rPr>
                          <w:b/>
                          <w:color w:val="244061" w:themeColor="accent1" w:themeShade="80"/>
                          <w:szCs w:val="18"/>
                        </w:rPr>
                        <w:t>Investigations</w:t>
                      </w:r>
                      <w:r>
                        <w:rPr>
                          <w:b/>
                          <w:color w:val="244061" w:themeColor="accent1" w:themeShade="80"/>
                          <w:szCs w:val="18"/>
                        </w:rPr>
                        <w:br/>
                      </w:r>
                      <w:r>
                        <w:rPr>
                          <w:color w:val="244061" w:themeColor="accent1" w:themeShade="80"/>
                          <w:szCs w:val="18"/>
                        </w:rPr>
                        <w:t xml:space="preserve">Investigation names and acronyms marked with * are noted as per the </w:t>
                      </w:r>
                      <w:proofErr w:type="spellStart"/>
                      <w:r>
                        <w:rPr>
                          <w:color w:val="244061" w:themeColor="accent1" w:themeShade="80"/>
                          <w:szCs w:val="18"/>
                        </w:rPr>
                        <w:t>TQuest</w:t>
                      </w:r>
                      <w:proofErr w:type="spellEnd"/>
                      <w:r>
                        <w:rPr>
                          <w:color w:val="244061" w:themeColor="accent1" w:themeShade="80"/>
                          <w:szCs w:val="18"/>
                        </w:rPr>
                        <w:t xml:space="preserve"> system input.</w:t>
                      </w:r>
                    </w:p>
                    <w:p w:rsidR="00430A3A" w:rsidRPr="00342BC1" w:rsidRDefault="00430A3A" w:rsidP="00430A3A">
                      <w:pPr>
                        <w:pStyle w:val="BodyText"/>
                        <w:spacing w:before="200"/>
                        <w:ind w:right="550"/>
                        <w:jc w:val="center"/>
                        <w:rPr>
                          <w:color w:val="244061" w:themeColor="accent1" w:themeShade="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017F">
        <w:rPr>
          <w:rFonts w:asciiTheme="minorHAnsi" w:hAnsiTheme="min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11C28F" wp14:editId="29619DC0">
                <wp:simplePos x="0" y="0"/>
                <wp:positionH relativeFrom="column">
                  <wp:posOffset>0</wp:posOffset>
                </wp:positionH>
                <wp:positionV relativeFrom="paragraph">
                  <wp:posOffset>1326467</wp:posOffset>
                </wp:positionV>
                <wp:extent cx="6143625" cy="699135"/>
                <wp:effectExtent l="0" t="0" r="28575" b="2476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99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A3A" w:rsidRPr="00BF1E19" w:rsidRDefault="00430A3A" w:rsidP="00430A3A">
                            <w:pPr>
                              <w:pStyle w:val="BodyText"/>
                              <w:spacing w:before="200"/>
                              <w:ind w:right="550"/>
                              <w:jc w:val="center"/>
                              <w:rPr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</w:rPr>
                              <w:t>Co-Amoxiclav</w:t>
                            </w:r>
                            <w:r w:rsidRPr="00BF1E19">
                              <w:rPr>
                                <w:b/>
                                <w:color w:val="244061" w:themeColor="accent1" w:themeShade="80"/>
                              </w:rPr>
                              <w:t xml:space="preserve"> Information.</w:t>
                            </w:r>
                            <w:r w:rsidRPr="00BF1E19">
                              <w:rPr>
                                <w:b/>
                                <w:color w:val="244061" w:themeColor="accent1" w:themeShade="80"/>
                              </w:rPr>
                              <w:br/>
                            </w:r>
                            <w:r w:rsidRPr="0043017F">
                              <w:rPr>
                                <w:color w:val="244061" w:themeColor="accent1" w:themeShade="80"/>
                              </w:rPr>
                              <w:t xml:space="preserve">Microbiology has authorized the use of co-amoxiclav in the specific situations </w:t>
                            </w:r>
                            <w:r>
                              <w:rPr>
                                <w:color w:val="244061" w:themeColor="accent1" w:themeShade="80"/>
                              </w:rPr>
                              <w:t>within this guideline</w:t>
                            </w:r>
                            <w:r w:rsidRPr="0043017F">
                              <w:rPr>
                                <w:color w:val="244061" w:themeColor="accent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C28F" id="Text Box 31" o:spid="_x0000_s1053" type="#_x0000_t202" style="position:absolute;margin-left:0;margin-top:104.45pt;width:483.75pt;height:55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MhOAIAAEwEAAAOAAAAZHJzL2Uyb0RvYy54bWysVNuO2yAQfa/Uf0C8N45z240VZ7XNdqtK&#10;24u02w8gGMeowFAgsdOv7wBJmrZvVV8smMvhzJkZr+4GrchBOC/B1LQcjSkRhkMjza6mX18e39xS&#10;4gMzDVNgRE2PwtO79etXq95WYgIdqEY4giDGV72taReCrYrC805o5kdghUFnC06zgFe3KxrHekTX&#10;qpiMx4uiB9dYB1x4j9aH7KTrhN+2gofPbetFIKqmyC2kr0vfbfwW6xWrdo7ZTvITDfYPLDSTBh+9&#10;QD2wwMjeyb+gtOQOPLRhxEEX0LaSi1QDVlOO/6jmuWNWpFpQHG8vMvn/B8s/Hb44IpuaTktKDNPY&#10;oxcxBPIWBoIm1Ke3vsKwZ4uBYUA79jnV6u0T8G+eGNh0zOzEvXPQd4I1yC9lFlepGcdHkG3/ERp8&#10;h+0DJKChdTqKh3IQRMc+HS+9iVw4GhflbLqYzCnh6Fssl+V0HskVrDpnW+fDewGaxENNHfY+obPD&#10;kw859BwSHzPwKJVK/VeG9DVdzhE+ejwo2URnusRJFBvlyIHhDDHOhQm5frXXWEi238zH4zRNSCgN&#10;b0xJ9H5D0zLguCupa3qLCTmFVVG0d6ZJZAKTKp8RShnEiCpG4bKEYdgOqWHl4tydLTRH1NVBHm9c&#10;Rzx04H5Q0uNo19R/3zMnKFEfDPZmWc5mcRfSZTa/meDFXXu21x5mOELVNFCSj5uQ9idreI89bGWS&#10;N9LMTE6ccWSTAqf1ijtxfU9Rv34C658AAAD//wMAUEsDBBQABgAIAAAAIQCGRrUi4AAAAAgBAAAP&#10;AAAAZHJzL2Rvd25yZXYueG1sTI/NTsMwEITvSLyDtUjcqN2itEnIpqqQOIAqVZQfcXTjJQnE6xC7&#10;TXh7zAmOoxnNfFOsJ9uJEw2+dYwwnykQxJUzLdcIz093VykIHzQb3TkmhG/ysC7PzwqdGzfyI532&#10;oRaxhH2uEZoQ+lxKXzVktZ+5njh6726wOkQ51NIMeozltpMLpZbS6pbjQqN7um2o+twfLcIufQ0v&#10;b6uPMXHqa7uxD+nuPtkiXl5MmxsQgabwF4Zf/IgOZWQ6uCMbLzqEeCQgLFSagYh2tlwlIA4I1/NM&#10;gSwL+f9A+QMAAP//AwBQSwECLQAUAAYACAAAACEAtoM4kv4AAADhAQAAEwAAAAAAAAAAAAAAAAAA&#10;AAAAW0NvbnRlbnRfVHlwZXNdLnhtbFBLAQItABQABgAIAAAAIQA4/SH/1gAAAJQBAAALAAAAAAAA&#10;AAAAAAAAAC8BAABfcmVscy8ucmVsc1BLAQItABQABgAIAAAAIQCq4iMhOAIAAEwEAAAOAAAAAAAA&#10;AAAAAAAAAC4CAABkcnMvZTJvRG9jLnhtbFBLAQItABQABgAIAAAAIQCGRrUi4AAAAAgBAAAPAAAA&#10;AAAAAAAAAAAAAJIEAABkcnMvZG93bnJldi54bWxQSwUGAAAAAAQABADzAAAAnwUAAAAA&#10;" filled="f" strokecolor="#365f91 [2404]">
                <v:textbox>
                  <w:txbxContent>
                    <w:p w:rsidR="00430A3A" w:rsidRPr="00BF1E19" w:rsidRDefault="00430A3A" w:rsidP="00430A3A">
                      <w:pPr>
                        <w:pStyle w:val="BodyText"/>
                        <w:spacing w:before="200"/>
                        <w:ind w:right="550"/>
                        <w:jc w:val="center"/>
                        <w:rPr>
                          <w:color w:val="244061" w:themeColor="accent1" w:themeShade="80"/>
                        </w:rPr>
                      </w:pPr>
                      <w:r>
                        <w:rPr>
                          <w:b/>
                          <w:color w:val="244061" w:themeColor="accent1" w:themeShade="80"/>
                        </w:rPr>
                        <w:t>Co-Amoxiclav</w:t>
                      </w:r>
                      <w:r w:rsidRPr="00BF1E19">
                        <w:rPr>
                          <w:b/>
                          <w:color w:val="244061" w:themeColor="accent1" w:themeShade="80"/>
                        </w:rPr>
                        <w:t xml:space="preserve"> Information.</w:t>
                      </w:r>
                      <w:r w:rsidRPr="00BF1E19">
                        <w:rPr>
                          <w:b/>
                          <w:color w:val="244061" w:themeColor="accent1" w:themeShade="80"/>
                        </w:rPr>
                        <w:br/>
                      </w:r>
                      <w:r w:rsidRPr="0043017F">
                        <w:rPr>
                          <w:color w:val="244061" w:themeColor="accent1" w:themeShade="80"/>
                        </w:rPr>
                        <w:t xml:space="preserve">Microbiology has authorized the use of co-amoxiclav in the specific situations </w:t>
                      </w:r>
                      <w:r>
                        <w:rPr>
                          <w:color w:val="244061" w:themeColor="accent1" w:themeShade="80"/>
                        </w:rPr>
                        <w:t>within this guideline</w:t>
                      </w:r>
                      <w:r w:rsidRPr="0043017F">
                        <w:rPr>
                          <w:color w:val="244061" w:themeColor="accent1" w:themeShade="8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0A3A" w:rsidRPr="00430A3A" w:rsidSect="0043017F">
      <w:headerReference w:type="default" r:id="rId12"/>
      <w:footerReference w:type="default" r:id="rId13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3BA" w:rsidRDefault="00A133BA" w:rsidP="00A133BA">
      <w:r>
        <w:separator/>
      </w:r>
    </w:p>
  </w:endnote>
  <w:endnote w:type="continuationSeparator" w:id="0">
    <w:p w:rsidR="00A133BA" w:rsidRDefault="00A133BA" w:rsidP="00A1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17F" w:rsidRPr="00870E01" w:rsidRDefault="0043017F" w:rsidP="0043017F">
    <w:pPr>
      <w:pStyle w:val="Footer"/>
      <w:rPr>
        <w:b/>
        <w:color w:val="365F91" w:themeColor="accent1" w:themeShade="BF"/>
        <w:sz w:val="20"/>
      </w:rPr>
    </w:pPr>
    <w:r w:rsidRPr="00870E01">
      <w:rPr>
        <w:b/>
        <w:color w:val="365F91" w:themeColor="accent1" w:themeShade="BF"/>
        <w:sz w:val="20"/>
      </w:rPr>
      <w:t>Tower Hamlets Clinical Commissioning Group</w:t>
    </w:r>
  </w:p>
  <w:p w:rsidR="0043017F" w:rsidRPr="00870E01" w:rsidRDefault="0043017F" w:rsidP="0043017F">
    <w:pPr>
      <w:pStyle w:val="Footer"/>
      <w:rPr>
        <w:b/>
        <w:color w:val="365F91" w:themeColor="accent1" w:themeShade="BF"/>
        <w:sz w:val="20"/>
      </w:rPr>
    </w:pPr>
    <w:r w:rsidRPr="00870E01">
      <w:rPr>
        <w:b/>
        <w:color w:val="365F91" w:themeColor="accent1" w:themeShade="BF"/>
        <w:sz w:val="20"/>
      </w:rPr>
      <w:t>Barts Health NHS Trust</w:t>
    </w:r>
  </w:p>
  <w:p w:rsidR="0043017F" w:rsidRDefault="00430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3BA" w:rsidRDefault="00A133BA" w:rsidP="00A133BA">
      <w:r>
        <w:separator/>
      </w:r>
    </w:p>
  </w:footnote>
  <w:footnote w:type="continuationSeparator" w:id="0">
    <w:p w:rsidR="00A133BA" w:rsidRDefault="00A133BA" w:rsidP="00A1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17F" w:rsidRDefault="0043017F">
    <w:pPr>
      <w:pStyle w:val="Header"/>
    </w:pPr>
    <w:r w:rsidRPr="003E023C">
      <w:rPr>
        <w:rFonts w:ascii="Arial" w:hAnsi="Arial" w:cs="Arial"/>
        <w:noProof/>
        <w:sz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2FE96963" wp14:editId="287CD734">
          <wp:simplePos x="0" y="0"/>
          <wp:positionH relativeFrom="column">
            <wp:posOffset>5362575</wp:posOffset>
          </wp:positionH>
          <wp:positionV relativeFrom="paragraph">
            <wp:posOffset>-202019</wp:posOffset>
          </wp:positionV>
          <wp:extent cx="781050" cy="314960"/>
          <wp:effectExtent l="0" t="0" r="0" b="8890"/>
          <wp:wrapNone/>
          <wp:docPr id="376" name="Picture 376" descr="C:\Users\richardsonm\AppData\Local\Microsoft\Windows\Temporary Internet Files\Content.Word\Barts Health NHS Trust (RGB 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hardsonm\AppData\Local\Microsoft\Windows\Temporary Internet Files\Content.Word\Barts Health NHS Trust (RGB BLUE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05" t="23172" r="16672" b="53629"/>
                  <a:stretch/>
                </pic:blipFill>
                <pic:spPr bwMode="auto">
                  <a:xfrm>
                    <a:off x="0" y="0"/>
                    <a:ext cx="78105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C5D3A"/>
    <w:multiLevelType w:val="hybridMultilevel"/>
    <w:tmpl w:val="900A3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0D76F5"/>
    <w:multiLevelType w:val="hybridMultilevel"/>
    <w:tmpl w:val="F3BC22F2"/>
    <w:lvl w:ilvl="0" w:tplc="E4FE894E">
      <w:numFmt w:val="bullet"/>
      <w:lvlText w:val=""/>
      <w:lvlJc w:val="left"/>
      <w:pPr>
        <w:ind w:left="903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D9A1F98">
      <w:numFmt w:val="bullet"/>
      <w:lvlText w:val="•"/>
      <w:lvlJc w:val="left"/>
      <w:pPr>
        <w:ind w:left="1200" w:hanging="567"/>
      </w:pPr>
      <w:rPr>
        <w:rFonts w:hint="default"/>
      </w:rPr>
    </w:lvl>
    <w:lvl w:ilvl="2" w:tplc="5A5E1A40">
      <w:numFmt w:val="bullet"/>
      <w:lvlText w:val="•"/>
      <w:lvlJc w:val="left"/>
      <w:pPr>
        <w:ind w:left="1501" w:hanging="567"/>
      </w:pPr>
      <w:rPr>
        <w:rFonts w:hint="default"/>
      </w:rPr>
    </w:lvl>
    <w:lvl w:ilvl="3" w:tplc="7A00E440">
      <w:numFmt w:val="bullet"/>
      <w:lvlText w:val="•"/>
      <w:lvlJc w:val="left"/>
      <w:pPr>
        <w:ind w:left="1802" w:hanging="567"/>
      </w:pPr>
      <w:rPr>
        <w:rFonts w:hint="default"/>
      </w:rPr>
    </w:lvl>
    <w:lvl w:ilvl="4" w:tplc="13E471DA">
      <w:numFmt w:val="bullet"/>
      <w:lvlText w:val="•"/>
      <w:lvlJc w:val="left"/>
      <w:pPr>
        <w:ind w:left="2103" w:hanging="567"/>
      </w:pPr>
      <w:rPr>
        <w:rFonts w:hint="default"/>
      </w:rPr>
    </w:lvl>
    <w:lvl w:ilvl="5" w:tplc="1C8A1A56">
      <w:numFmt w:val="bullet"/>
      <w:lvlText w:val="•"/>
      <w:lvlJc w:val="left"/>
      <w:pPr>
        <w:ind w:left="2404" w:hanging="567"/>
      </w:pPr>
      <w:rPr>
        <w:rFonts w:hint="default"/>
      </w:rPr>
    </w:lvl>
    <w:lvl w:ilvl="6" w:tplc="DF4A9DA8">
      <w:numFmt w:val="bullet"/>
      <w:lvlText w:val="•"/>
      <w:lvlJc w:val="left"/>
      <w:pPr>
        <w:ind w:left="2705" w:hanging="567"/>
      </w:pPr>
      <w:rPr>
        <w:rFonts w:hint="default"/>
      </w:rPr>
    </w:lvl>
    <w:lvl w:ilvl="7" w:tplc="9F9828A8">
      <w:numFmt w:val="bullet"/>
      <w:lvlText w:val="•"/>
      <w:lvlJc w:val="left"/>
      <w:pPr>
        <w:ind w:left="3006" w:hanging="567"/>
      </w:pPr>
      <w:rPr>
        <w:rFonts w:hint="default"/>
      </w:rPr>
    </w:lvl>
    <w:lvl w:ilvl="8" w:tplc="08A4BDB0">
      <w:numFmt w:val="bullet"/>
      <w:lvlText w:val="•"/>
      <w:lvlJc w:val="left"/>
      <w:pPr>
        <w:ind w:left="3307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8A"/>
    <w:rsid w:val="00062C18"/>
    <w:rsid w:val="000C6B5C"/>
    <w:rsid w:val="00164038"/>
    <w:rsid w:val="002E08DC"/>
    <w:rsid w:val="0033403E"/>
    <w:rsid w:val="003E138F"/>
    <w:rsid w:val="0043017F"/>
    <w:rsid w:val="00430A3A"/>
    <w:rsid w:val="00483DE0"/>
    <w:rsid w:val="00485941"/>
    <w:rsid w:val="004C1337"/>
    <w:rsid w:val="006442B3"/>
    <w:rsid w:val="00675030"/>
    <w:rsid w:val="007F44E1"/>
    <w:rsid w:val="0089520F"/>
    <w:rsid w:val="00961C07"/>
    <w:rsid w:val="009F71EA"/>
    <w:rsid w:val="00A133BA"/>
    <w:rsid w:val="00AE72FA"/>
    <w:rsid w:val="00C025A3"/>
    <w:rsid w:val="00C561E1"/>
    <w:rsid w:val="00C91B8A"/>
    <w:rsid w:val="00CF2B25"/>
    <w:rsid w:val="00D36D8E"/>
    <w:rsid w:val="00DC7EA3"/>
    <w:rsid w:val="00E146AC"/>
    <w:rsid w:val="00EF7342"/>
    <w:rsid w:val="00F721FA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397D797E-FDB3-4F5E-A162-492DC77B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Khmer UI" w:eastAsia="Khmer UI" w:hAnsi="Khmer UI" w:cs="Khmer UI"/>
    </w:rPr>
  </w:style>
  <w:style w:type="paragraph" w:styleId="Heading1">
    <w:name w:val="heading 1"/>
    <w:basedOn w:val="Normal"/>
    <w:uiPriority w:val="1"/>
    <w:qFormat/>
    <w:pPr>
      <w:spacing w:before="100"/>
      <w:ind w:left="107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718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59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3BA"/>
    <w:rPr>
      <w:rFonts w:ascii="Khmer UI" w:eastAsia="Khmer UI" w:hAnsi="Khmer UI" w:cs="Khmer UI"/>
    </w:rPr>
  </w:style>
  <w:style w:type="paragraph" w:styleId="Footer">
    <w:name w:val="footer"/>
    <w:basedOn w:val="Normal"/>
    <w:link w:val="FooterChar"/>
    <w:uiPriority w:val="99"/>
    <w:unhideWhenUsed/>
    <w:rsid w:val="00A133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3BA"/>
    <w:rPr>
      <w:rFonts w:ascii="Khmer UI" w:eastAsia="Khmer UI" w:hAnsi="Khmer UI" w:cs="Khmer U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BA"/>
    <w:rPr>
      <w:rFonts w:ascii="Segoe UI" w:eastAsia="Khmer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1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.towerhamletsccg.nhs.uk/clinical-services/SAFEGUARDING_CHILDREN_HOME_PAGE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cg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p.towerhamletsccg.nhs.uk/clinical-services/SAFEGUARDING_CHILDREN_HOME_PAG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cg8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6FAA-5BF5-42F0-AE05-8D5C36BE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NELCSU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Saffar, Rima (locum paediatric consultant)</dc:creator>
  <cp:lastModifiedBy>Chujor, Mba  - North East London CCG</cp:lastModifiedBy>
  <cp:revision>2</cp:revision>
  <dcterms:created xsi:type="dcterms:W3CDTF">2023-08-31T13:14:00Z</dcterms:created>
  <dcterms:modified xsi:type="dcterms:W3CDTF">2023-08-31T13:14:00Z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2017-05-04T00:00:00Z</vt:filetime>
  </property>
</Properties>
</file>