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D570" w14:textId="6C90DA5C" w:rsidR="00010A74" w:rsidRDefault="00E42F97" w:rsidP="00E42F97">
      <w:pPr>
        <w:pStyle w:val="Heading2"/>
      </w:pPr>
      <w:bookmarkStart w:id="0" w:name="_Background"/>
      <w:bookmarkEnd w:id="0"/>
      <w:r>
        <w:rPr>
          <w:noProof/>
        </w:rPr>
        <mc:AlternateContent>
          <mc:Choice Requires="wps">
            <w:drawing>
              <wp:anchor distT="0" distB="0" distL="114300" distR="114300" simplePos="0" relativeHeight="251659264" behindDoc="0" locked="0" layoutInCell="1" allowOverlap="1" wp14:anchorId="719673F0" wp14:editId="12872A71">
                <wp:simplePos x="0" y="0"/>
                <wp:positionH relativeFrom="margin">
                  <wp:posOffset>1319807</wp:posOffset>
                </wp:positionH>
                <wp:positionV relativeFrom="paragraph">
                  <wp:posOffset>-8255</wp:posOffset>
                </wp:positionV>
                <wp:extent cx="5410835" cy="600075"/>
                <wp:effectExtent l="0" t="0" r="0" b="0"/>
                <wp:wrapNone/>
                <wp:docPr id="3" name="TextBox 9"/>
                <wp:cNvGraphicFramePr/>
                <a:graphic xmlns:a="http://schemas.openxmlformats.org/drawingml/2006/main">
                  <a:graphicData uri="http://schemas.microsoft.com/office/word/2010/wordprocessingShape">
                    <wps:wsp>
                      <wps:cNvSpPr txBox="1"/>
                      <wps:spPr>
                        <a:xfrm>
                          <a:off x="0" y="0"/>
                          <a:ext cx="5410835" cy="600075"/>
                        </a:xfrm>
                        <a:prstGeom prst="rect">
                          <a:avLst/>
                        </a:prstGeom>
                        <a:noFill/>
                      </wps:spPr>
                      <wps:txbx>
                        <w:txbxContent>
                          <w:p w14:paraId="44BC6631" w14:textId="77777777" w:rsidR="00E55B51" w:rsidRPr="001B62D5" w:rsidRDefault="00E55B51" w:rsidP="00E42F97">
                            <w:pPr>
                              <w:pStyle w:val="NormalWeb"/>
                              <w:spacing w:before="0" w:beforeAutospacing="0" w:after="0" w:afterAutospacing="0"/>
                              <w:jc w:val="right"/>
                            </w:pPr>
                            <w:r w:rsidRPr="001B62D5">
                              <w:rPr>
                                <w:rFonts w:ascii="Arial" w:hAnsi="Arial" w:cs="Arial"/>
                                <w:b/>
                                <w:bCs/>
                                <w:kern w:val="24"/>
                                <w:sz w:val="22"/>
                                <w:szCs w:val="22"/>
                              </w:rPr>
                              <w:t>Barts Health NHS Trust</w:t>
                            </w:r>
                          </w:p>
                          <w:p w14:paraId="0AA93694" w14:textId="77777777" w:rsidR="00E55B51" w:rsidRPr="001B62D5" w:rsidRDefault="00E55B51" w:rsidP="00E42F97">
                            <w:pPr>
                              <w:pStyle w:val="NormalWeb"/>
                              <w:spacing w:before="0" w:beforeAutospacing="0" w:after="0" w:afterAutospacing="0"/>
                              <w:jc w:val="right"/>
                            </w:pPr>
                            <w:r w:rsidRPr="001B62D5">
                              <w:rPr>
                                <w:rFonts w:ascii="Arial" w:hAnsi="Arial" w:cs="Arial"/>
                                <w:b/>
                                <w:bCs/>
                                <w:kern w:val="24"/>
                                <w:sz w:val="22"/>
                                <w:szCs w:val="22"/>
                              </w:rPr>
                              <w:t>Homerton Healthcare NHS Foundation Trust</w:t>
                            </w:r>
                          </w:p>
                          <w:p w14:paraId="189F77E7" w14:textId="77777777" w:rsidR="00E55B51" w:rsidRPr="001B62D5" w:rsidRDefault="00E55B51" w:rsidP="00E42F97">
                            <w:pPr>
                              <w:pStyle w:val="NormalWeb"/>
                              <w:spacing w:before="0" w:beforeAutospacing="0" w:after="0" w:afterAutospacing="0"/>
                              <w:jc w:val="right"/>
                            </w:pPr>
                            <w:r w:rsidRPr="001B62D5">
                              <w:rPr>
                                <w:rFonts w:ascii="Arial" w:hAnsi="Arial" w:cs="Arial"/>
                                <w:b/>
                                <w:bCs/>
                                <w:kern w:val="24"/>
                                <w:sz w:val="22"/>
                                <w:szCs w:val="22"/>
                              </w:rPr>
                              <w:t>Barking, Havering and Redbridge University Hospitals NHS Trust</w:t>
                            </w:r>
                          </w:p>
                        </w:txbxContent>
                      </wps:txbx>
                      <wps:bodyPr wrap="square" rtlCol="0">
                        <a:spAutoFit/>
                      </wps:bodyPr>
                    </wps:wsp>
                  </a:graphicData>
                </a:graphic>
              </wp:anchor>
            </w:drawing>
          </mc:Choice>
          <mc:Fallback>
            <w:pict>
              <v:shapetype w14:anchorId="719673F0" id="_x0000_t202" coordsize="21600,21600" o:spt="202" path="m,l,21600r21600,l21600,xe">
                <v:stroke joinstyle="miter"/>
                <v:path gradientshapeok="t" o:connecttype="rect"/>
              </v:shapetype>
              <v:shape id="TextBox 9" o:spid="_x0000_s1026" type="#_x0000_t202" style="position:absolute;margin-left:103.9pt;margin-top:-.65pt;width:426.05pt;height:47.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" filled="f" stroked="f">
                <v:textbox style="mso-fit-shape-to-text:t">
                  <w:txbxContent>
                    <w:p w14:paraId="44BC6631" w14:textId="77777777" w:rsidR="00E55B51" w:rsidRPr="001B62D5" w:rsidRDefault="00E55B51" w:rsidP="00E42F97">
                      <w:pPr>
                        <w:pStyle w:val="NormalWeb"/>
                        <w:spacing w:before="0" w:beforeAutospacing="0" w:after="0" w:afterAutospacing="0"/>
                        <w:jc w:val="right"/>
                      </w:pPr>
                      <w:r w:rsidRPr="001B62D5">
                        <w:rPr>
                          <w:rFonts w:ascii="Arial" w:hAnsi="Arial" w:cs="Arial"/>
                          <w:b/>
                          <w:bCs/>
                          <w:kern w:val="24"/>
                          <w:sz w:val="22"/>
                          <w:szCs w:val="22"/>
                        </w:rPr>
                        <w:t>Barts Health NHS Trust</w:t>
                      </w:r>
                    </w:p>
                    <w:p w14:paraId="0AA93694" w14:textId="77777777" w:rsidR="00E55B51" w:rsidRPr="001B62D5" w:rsidRDefault="00E55B51" w:rsidP="00E42F97">
                      <w:pPr>
                        <w:pStyle w:val="NormalWeb"/>
                        <w:spacing w:before="0" w:beforeAutospacing="0" w:after="0" w:afterAutospacing="0"/>
                        <w:jc w:val="right"/>
                      </w:pPr>
                      <w:r w:rsidRPr="001B62D5">
                        <w:rPr>
                          <w:rFonts w:ascii="Arial" w:hAnsi="Arial" w:cs="Arial"/>
                          <w:b/>
                          <w:bCs/>
                          <w:kern w:val="24"/>
                          <w:sz w:val="22"/>
                          <w:szCs w:val="22"/>
                        </w:rPr>
                        <w:t>Homerton Healthcare NHS Foundation Trust</w:t>
                      </w:r>
                    </w:p>
                    <w:p w14:paraId="189F77E7" w14:textId="77777777" w:rsidR="00E55B51" w:rsidRPr="001B62D5" w:rsidRDefault="00E55B51" w:rsidP="00E42F97">
                      <w:pPr>
                        <w:pStyle w:val="NormalWeb"/>
                        <w:spacing w:before="0" w:beforeAutospacing="0" w:after="0" w:afterAutospacing="0"/>
                        <w:jc w:val="right"/>
                      </w:pPr>
                      <w:r w:rsidRPr="001B62D5">
                        <w:rPr>
                          <w:rFonts w:ascii="Arial" w:hAnsi="Arial" w:cs="Arial"/>
                          <w:b/>
                          <w:bCs/>
                          <w:kern w:val="24"/>
                          <w:sz w:val="22"/>
                          <w:szCs w:val="22"/>
                        </w:rPr>
                        <w:t>Barking, Havering and Redbridge University Hospitals NHS Trust</w:t>
                      </w:r>
                    </w:p>
                  </w:txbxContent>
                </v:textbox>
                <w10:wrap anchorx="margin"/>
              </v:shape>
            </w:pict>
          </mc:Fallback>
        </mc:AlternateContent>
      </w:r>
    </w:p>
    <w:p w14:paraId="43FA2AA1" w14:textId="77777777" w:rsidR="00010A74" w:rsidRPr="00010A74" w:rsidRDefault="00010A74" w:rsidP="00010A74"/>
    <w:p w14:paraId="5C44C659" w14:textId="77777777" w:rsidR="00010A74" w:rsidRPr="00010A74" w:rsidRDefault="00010A74" w:rsidP="00010A74"/>
    <w:p w14:paraId="0C15ED8B" w14:textId="557A3134" w:rsidR="00010A74" w:rsidRDefault="00010A74" w:rsidP="00010A74"/>
    <w:p w14:paraId="4BBE6ECF" w14:textId="27B18D74" w:rsidR="002C5E88" w:rsidRDefault="00010A74" w:rsidP="00010A74">
      <w:pPr>
        <w:pStyle w:val="Heading3"/>
        <w:jc w:val="center"/>
      </w:pPr>
      <w:r>
        <w:t>Initiation and transfer of prescribing of continuous glucose monitors (CGM) for adults living with type 1 diabetes in North East London</w:t>
      </w:r>
    </w:p>
    <w:p w14:paraId="618C5402" w14:textId="5F7FCBC2" w:rsidR="00010A74" w:rsidRDefault="00010A74" w:rsidP="00010A74"/>
    <w:p w14:paraId="1AFFF375" w14:textId="334F7F77" w:rsidR="00CE3D7F" w:rsidRPr="00BE4EE0" w:rsidRDefault="00CE3D7F" w:rsidP="00010A74">
      <w:pPr>
        <w:rPr>
          <w:sz w:val="20"/>
          <w:szCs w:val="20"/>
        </w:rPr>
      </w:pPr>
      <w:r w:rsidRPr="00BE4EE0">
        <w:rPr>
          <w:sz w:val="20"/>
          <w:szCs w:val="20"/>
        </w:rPr>
        <w:t xml:space="preserve">The use of CGM will be initiated and monitored by specialist diabetes teams. This transfer of </w:t>
      </w:r>
      <w:r w:rsidR="004171CB" w:rsidRPr="00BE4EE0">
        <w:rPr>
          <w:sz w:val="20"/>
          <w:szCs w:val="20"/>
        </w:rPr>
        <w:t>prescribing</w:t>
      </w:r>
      <w:r w:rsidRPr="00BE4EE0">
        <w:rPr>
          <w:sz w:val="20"/>
          <w:szCs w:val="20"/>
        </w:rPr>
        <w:t xml:space="preserve"> document should be completed by specialist diabetes teams for all patients initiated on CGM.</w:t>
      </w:r>
      <w:r w:rsidR="004171CB" w:rsidRPr="00BE4EE0">
        <w:rPr>
          <w:sz w:val="20"/>
          <w:szCs w:val="20"/>
        </w:rPr>
        <w:t xml:space="preserve"> A copy of this document should be provided to the patient/carer.</w:t>
      </w:r>
    </w:p>
    <w:p w14:paraId="32256A47" w14:textId="77777777" w:rsidR="00CE3D7F" w:rsidRPr="00BE4EE0" w:rsidRDefault="00CE3D7F" w:rsidP="00CE3D7F">
      <w:pPr>
        <w:ind w:left="283" w:hanging="283"/>
        <w:rPr>
          <w:b/>
          <w:sz w:val="20"/>
          <w:szCs w:val="20"/>
        </w:rPr>
      </w:pPr>
    </w:p>
    <w:p w14:paraId="09546847" w14:textId="300DDB06" w:rsidR="00CE3D7F" w:rsidRPr="00BE4EE0" w:rsidRDefault="00CE3D7F" w:rsidP="00CE3D7F">
      <w:pPr>
        <w:rPr>
          <w:sz w:val="20"/>
          <w:szCs w:val="20"/>
        </w:rPr>
      </w:pPr>
      <w:r w:rsidRPr="00BE4EE0">
        <w:rPr>
          <w:b/>
          <w:sz w:val="20"/>
          <w:szCs w:val="20"/>
        </w:rPr>
        <w:t>CGM devices from List 1</w:t>
      </w:r>
      <w:r w:rsidRPr="00BE4EE0">
        <w:rPr>
          <w:sz w:val="20"/>
          <w:szCs w:val="20"/>
        </w:rPr>
        <w:t xml:space="preserve"> – transfer of</w:t>
      </w:r>
      <w:r w:rsidR="004171CB" w:rsidRPr="00BE4EE0">
        <w:rPr>
          <w:sz w:val="20"/>
          <w:szCs w:val="20"/>
        </w:rPr>
        <w:t xml:space="preserve"> prescribing</w:t>
      </w:r>
      <w:r w:rsidRPr="00BE4EE0">
        <w:rPr>
          <w:sz w:val="20"/>
          <w:szCs w:val="20"/>
        </w:rPr>
        <w:t xml:space="preserve"> document to be sent to primary care ‘for information only’. These devices are not available on FP10 therefore prescribing should remain with the specialist teams. </w:t>
      </w:r>
    </w:p>
    <w:p w14:paraId="2D734114" w14:textId="77777777" w:rsidR="00CE3D7F" w:rsidRPr="00BE4EE0" w:rsidRDefault="00CE3D7F" w:rsidP="00CE3D7F">
      <w:pPr>
        <w:ind w:left="283" w:hanging="283"/>
        <w:rPr>
          <w:b/>
          <w:sz w:val="20"/>
          <w:szCs w:val="20"/>
        </w:rPr>
      </w:pPr>
    </w:p>
    <w:p w14:paraId="42FE75C4" w14:textId="55DDD393" w:rsidR="00CE3D7F" w:rsidRPr="00BE4EE0" w:rsidRDefault="00CE3D7F" w:rsidP="00CE3D7F">
      <w:pPr>
        <w:rPr>
          <w:sz w:val="20"/>
          <w:szCs w:val="20"/>
        </w:rPr>
      </w:pPr>
      <w:r w:rsidRPr="00BE4EE0">
        <w:rPr>
          <w:b/>
          <w:sz w:val="20"/>
          <w:szCs w:val="20"/>
        </w:rPr>
        <w:t>CGM devices from Lists 2 and 3</w:t>
      </w:r>
      <w:r w:rsidRPr="00BE4EE0">
        <w:rPr>
          <w:sz w:val="20"/>
          <w:szCs w:val="20"/>
        </w:rPr>
        <w:t xml:space="preserve"> – these devices are available on FP10 and prescribing can be continued in primary care following initiation by the specialist diabetes teams.  </w:t>
      </w:r>
    </w:p>
    <w:p w14:paraId="3A0AA3AA" w14:textId="0E44F648" w:rsidR="00CE3D7F" w:rsidRPr="00BE4EE0" w:rsidRDefault="004171CB" w:rsidP="001504BC">
      <w:pPr>
        <w:pStyle w:val="ListParagraph"/>
        <w:numPr>
          <w:ilvl w:val="0"/>
          <w:numId w:val="2"/>
        </w:numPr>
        <w:rPr>
          <w:sz w:val="20"/>
          <w:szCs w:val="20"/>
        </w:rPr>
      </w:pPr>
      <w:r w:rsidRPr="00BE4EE0">
        <w:rPr>
          <w:sz w:val="20"/>
          <w:szCs w:val="20"/>
        </w:rPr>
        <w:t>Specialist to prescribe the initial 2 months of sensors and transmitters.</w:t>
      </w:r>
    </w:p>
    <w:p w14:paraId="113CD6CC" w14:textId="26A35890" w:rsidR="004171CB" w:rsidRPr="00BE4EE0" w:rsidRDefault="004171CB" w:rsidP="001504BC">
      <w:pPr>
        <w:pStyle w:val="ListParagraph"/>
        <w:numPr>
          <w:ilvl w:val="0"/>
          <w:numId w:val="2"/>
        </w:numPr>
        <w:rPr>
          <w:sz w:val="20"/>
          <w:szCs w:val="20"/>
        </w:rPr>
      </w:pPr>
      <w:r w:rsidRPr="00BE4EE0">
        <w:rPr>
          <w:sz w:val="20"/>
          <w:szCs w:val="20"/>
        </w:rPr>
        <w:t>Following the 2-month period, if the person with diabetes has not indicated adverse effects then prescribing of the sensors and transmitters can be continued in primary care.</w:t>
      </w:r>
    </w:p>
    <w:p w14:paraId="0707DF5C" w14:textId="615A57F5" w:rsidR="004171CB" w:rsidRPr="00BE4EE0" w:rsidRDefault="004171CB" w:rsidP="001504BC">
      <w:pPr>
        <w:pStyle w:val="ListParagraph"/>
        <w:numPr>
          <w:ilvl w:val="0"/>
          <w:numId w:val="2"/>
        </w:numPr>
        <w:rPr>
          <w:sz w:val="20"/>
          <w:szCs w:val="20"/>
        </w:rPr>
      </w:pPr>
      <w:r w:rsidRPr="00BE4EE0">
        <w:rPr>
          <w:sz w:val="20"/>
          <w:szCs w:val="20"/>
        </w:rPr>
        <w:t xml:space="preserve">Specialist to ensure that the transfer of prescribing document is completed and sent to primary care in a timely manner to prevent any delays in patient getting their continued supply in primary care (e.g. send transfer of prescribing document after 1 month of CGM initiation).  </w:t>
      </w:r>
    </w:p>
    <w:p w14:paraId="61ED411F" w14:textId="2ACE23DE" w:rsidR="00867575" w:rsidRPr="00BE4EE0" w:rsidRDefault="00867575" w:rsidP="00867575">
      <w:pPr>
        <w:rPr>
          <w:sz w:val="20"/>
          <w:szCs w:val="20"/>
        </w:rPr>
      </w:pPr>
    </w:p>
    <w:p w14:paraId="4142D57D" w14:textId="7219D9F6" w:rsidR="00867575" w:rsidRDefault="00867575" w:rsidP="00867575">
      <w:pPr>
        <w:rPr>
          <w:sz w:val="20"/>
          <w:szCs w:val="20"/>
        </w:rPr>
      </w:pPr>
    </w:p>
    <w:tbl>
      <w:tblPr>
        <w:tblStyle w:val="TableGrid"/>
        <w:tblW w:w="10485" w:type="dxa"/>
        <w:tblLook w:val="04A0" w:firstRow="1" w:lastRow="0" w:firstColumn="1" w:lastColumn="0" w:noHBand="0" w:noVBand="1"/>
      </w:tblPr>
      <w:tblGrid>
        <w:gridCol w:w="1838"/>
        <w:gridCol w:w="8647"/>
      </w:tblGrid>
      <w:tr w:rsidR="00BE4EE0" w14:paraId="6FC4DEB5" w14:textId="77777777" w:rsidTr="004C6004">
        <w:tc>
          <w:tcPr>
            <w:tcW w:w="10485" w:type="dxa"/>
            <w:gridSpan w:val="2"/>
            <w:shd w:val="clear" w:color="auto" w:fill="D9D9D9" w:themeFill="background1" w:themeFillShade="D9"/>
          </w:tcPr>
          <w:p w14:paraId="191C5A67" w14:textId="285F91B8" w:rsidR="00BE4EE0" w:rsidRPr="00BE4EE0" w:rsidRDefault="00BE4EE0" w:rsidP="00867575">
            <w:pPr>
              <w:rPr>
                <w:b/>
                <w:sz w:val="20"/>
                <w:szCs w:val="20"/>
              </w:rPr>
            </w:pPr>
            <w:r w:rsidRPr="00BE4EE0">
              <w:rPr>
                <w:b/>
                <w:sz w:val="20"/>
                <w:szCs w:val="20"/>
              </w:rPr>
              <w:t>Patient details</w:t>
            </w:r>
          </w:p>
        </w:tc>
      </w:tr>
      <w:tr w:rsidR="00BE4EE0" w14:paraId="30273695" w14:textId="77777777" w:rsidTr="004C6004">
        <w:tc>
          <w:tcPr>
            <w:tcW w:w="1838" w:type="dxa"/>
            <w:shd w:val="clear" w:color="auto" w:fill="F2F2F2" w:themeFill="background1" w:themeFillShade="F2"/>
          </w:tcPr>
          <w:p w14:paraId="6EA0B5EB" w14:textId="4BC55D4D" w:rsidR="00BE4EE0" w:rsidRDefault="00BE4EE0" w:rsidP="00BE4EE0">
            <w:pPr>
              <w:rPr>
                <w:sz w:val="20"/>
                <w:szCs w:val="20"/>
              </w:rPr>
            </w:pPr>
            <w:r w:rsidRPr="00BE4EE0">
              <w:rPr>
                <w:b/>
                <w:sz w:val="20"/>
                <w:szCs w:val="20"/>
              </w:rPr>
              <w:t>Surname</w:t>
            </w:r>
          </w:p>
        </w:tc>
        <w:tc>
          <w:tcPr>
            <w:tcW w:w="8647" w:type="dxa"/>
          </w:tcPr>
          <w:p w14:paraId="266FF56E" w14:textId="77777777" w:rsidR="00BE4EE0" w:rsidRDefault="00BE4EE0" w:rsidP="00BE4EE0">
            <w:pPr>
              <w:rPr>
                <w:sz w:val="20"/>
                <w:szCs w:val="20"/>
              </w:rPr>
            </w:pPr>
          </w:p>
        </w:tc>
      </w:tr>
      <w:tr w:rsidR="00BE4EE0" w14:paraId="1F8A5E7E" w14:textId="77777777" w:rsidTr="004C6004">
        <w:tc>
          <w:tcPr>
            <w:tcW w:w="1838" w:type="dxa"/>
            <w:shd w:val="clear" w:color="auto" w:fill="F2F2F2" w:themeFill="background1" w:themeFillShade="F2"/>
          </w:tcPr>
          <w:p w14:paraId="6B65BFC1" w14:textId="22E524E6" w:rsidR="00BE4EE0" w:rsidRDefault="00BE4EE0" w:rsidP="00BE4EE0">
            <w:pPr>
              <w:rPr>
                <w:sz w:val="20"/>
                <w:szCs w:val="20"/>
              </w:rPr>
            </w:pPr>
            <w:r>
              <w:rPr>
                <w:b/>
                <w:sz w:val="20"/>
                <w:szCs w:val="20"/>
              </w:rPr>
              <w:t>Forename</w:t>
            </w:r>
          </w:p>
        </w:tc>
        <w:tc>
          <w:tcPr>
            <w:tcW w:w="8647" w:type="dxa"/>
          </w:tcPr>
          <w:p w14:paraId="397A2FD9" w14:textId="77777777" w:rsidR="00BE4EE0" w:rsidRDefault="00BE4EE0" w:rsidP="00BE4EE0">
            <w:pPr>
              <w:rPr>
                <w:sz w:val="20"/>
                <w:szCs w:val="20"/>
              </w:rPr>
            </w:pPr>
          </w:p>
        </w:tc>
      </w:tr>
      <w:tr w:rsidR="00BE4EE0" w14:paraId="1123A00E" w14:textId="77777777" w:rsidTr="004C6004">
        <w:tc>
          <w:tcPr>
            <w:tcW w:w="1838" w:type="dxa"/>
            <w:shd w:val="clear" w:color="auto" w:fill="F2F2F2" w:themeFill="background1" w:themeFillShade="F2"/>
          </w:tcPr>
          <w:p w14:paraId="1A57C644" w14:textId="724C48BF" w:rsidR="00BE4EE0" w:rsidRDefault="00BE4EE0" w:rsidP="00BE4EE0">
            <w:pPr>
              <w:rPr>
                <w:sz w:val="20"/>
                <w:szCs w:val="20"/>
              </w:rPr>
            </w:pPr>
            <w:r w:rsidRPr="00BE4EE0">
              <w:rPr>
                <w:b/>
                <w:sz w:val="20"/>
                <w:szCs w:val="20"/>
              </w:rPr>
              <w:t>DOB</w:t>
            </w:r>
          </w:p>
        </w:tc>
        <w:tc>
          <w:tcPr>
            <w:tcW w:w="8647" w:type="dxa"/>
          </w:tcPr>
          <w:p w14:paraId="345DE4E9" w14:textId="77777777" w:rsidR="00BE4EE0" w:rsidRDefault="00BE4EE0" w:rsidP="00BE4EE0">
            <w:pPr>
              <w:rPr>
                <w:sz w:val="20"/>
                <w:szCs w:val="20"/>
              </w:rPr>
            </w:pPr>
          </w:p>
        </w:tc>
      </w:tr>
      <w:tr w:rsidR="00BE4EE0" w14:paraId="464FBA80" w14:textId="77777777" w:rsidTr="004C6004">
        <w:tc>
          <w:tcPr>
            <w:tcW w:w="1838" w:type="dxa"/>
            <w:shd w:val="clear" w:color="auto" w:fill="F2F2F2" w:themeFill="background1" w:themeFillShade="F2"/>
          </w:tcPr>
          <w:p w14:paraId="1EBFF1A9" w14:textId="34803EB5" w:rsidR="00BE4EE0" w:rsidRDefault="00BE4EE0" w:rsidP="00BE4EE0">
            <w:pPr>
              <w:rPr>
                <w:sz w:val="20"/>
                <w:szCs w:val="20"/>
              </w:rPr>
            </w:pPr>
            <w:r>
              <w:rPr>
                <w:b/>
                <w:sz w:val="20"/>
                <w:szCs w:val="20"/>
              </w:rPr>
              <w:t>NHS no</w:t>
            </w:r>
          </w:p>
        </w:tc>
        <w:tc>
          <w:tcPr>
            <w:tcW w:w="8647" w:type="dxa"/>
          </w:tcPr>
          <w:p w14:paraId="44A69931" w14:textId="77777777" w:rsidR="00BE4EE0" w:rsidRDefault="00BE4EE0" w:rsidP="00BE4EE0">
            <w:pPr>
              <w:rPr>
                <w:sz w:val="20"/>
                <w:szCs w:val="20"/>
              </w:rPr>
            </w:pPr>
          </w:p>
        </w:tc>
      </w:tr>
      <w:tr w:rsidR="00BE4EE0" w14:paraId="5BCD7C07" w14:textId="77777777" w:rsidTr="004C6004">
        <w:tc>
          <w:tcPr>
            <w:tcW w:w="1838" w:type="dxa"/>
            <w:shd w:val="clear" w:color="auto" w:fill="F2F2F2" w:themeFill="background1" w:themeFillShade="F2"/>
          </w:tcPr>
          <w:p w14:paraId="7BB2A833" w14:textId="11B905E6" w:rsidR="00BE4EE0" w:rsidRDefault="00BE4EE0" w:rsidP="00BE4EE0">
            <w:pPr>
              <w:rPr>
                <w:sz w:val="20"/>
                <w:szCs w:val="20"/>
              </w:rPr>
            </w:pPr>
            <w:r>
              <w:rPr>
                <w:b/>
                <w:sz w:val="20"/>
                <w:szCs w:val="20"/>
              </w:rPr>
              <w:t>Gender</w:t>
            </w:r>
          </w:p>
        </w:tc>
        <w:tc>
          <w:tcPr>
            <w:tcW w:w="8647" w:type="dxa"/>
          </w:tcPr>
          <w:p w14:paraId="0FEB955B" w14:textId="77777777" w:rsidR="00BE4EE0" w:rsidRDefault="00BE4EE0" w:rsidP="00BE4EE0">
            <w:pPr>
              <w:rPr>
                <w:sz w:val="20"/>
                <w:szCs w:val="20"/>
              </w:rPr>
            </w:pPr>
          </w:p>
        </w:tc>
      </w:tr>
      <w:tr w:rsidR="00BE4EE0" w14:paraId="5E616584" w14:textId="77777777" w:rsidTr="004C6004">
        <w:tc>
          <w:tcPr>
            <w:tcW w:w="1838" w:type="dxa"/>
            <w:shd w:val="clear" w:color="auto" w:fill="F2F2F2" w:themeFill="background1" w:themeFillShade="F2"/>
          </w:tcPr>
          <w:p w14:paraId="751C0CAE" w14:textId="3B575BC2" w:rsidR="00BE4EE0" w:rsidRDefault="00BE4EE0" w:rsidP="00BE4EE0">
            <w:pPr>
              <w:rPr>
                <w:sz w:val="20"/>
                <w:szCs w:val="20"/>
              </w:rPr>
            </w:pPr>
            <w:r>
              <w:rPr>
                <w:b/>
                <w:sz w:val="20"/>
                <w:szCs w:val="20"/>
              </w:rPr>
              <w:t>Address (</w:t>
            </w:r>
            <w:proofErr w:type="spellStart"/>
            <w:r>
              <w:rPr>
                <w:b/>
                <w:sz w:val="20"/>
                <w:szCs w:val="20"/>
              </w:rPr>
              <w:t>inc</w:t>
            </w:r>
            <w:proofErr w:type="spellEnd"/>
            <w:r>
              <w:rPr>
                <w:b/>
                <w:sz w:val="20"/>
                <w:szCs w:val="20"/>
              </w:rPr>
              <w:t xml:space="preserve"> postcode)</w:t>
            </w:r>
          </w:p>
        </w:tc>
        <w:tc>
          <w:tcPr>
            <w:tcW w:w="8647" w:type="dxa"/>
          </w:tcPr>
          <w:p w14:paraId="501F5DE1" w14:textId="77777777" w:rsidR="00BE4EE0" w:rsidRDefault="00BE4EE0" w:rsidP="00BE4EE0">
            <w:pPr>
              <w:rPr>
                <w:sz w:val="20"/>
                <w:szCs w:val="20"/>
              </w:rPr>
            </w:pPr>
          </w:p>
        </w:tc>
      </w:tr>
      <w:tr w:rsidR="00BE4EE0" w14:paraId="36595E18" w14:textId="77777777" w:rsidTr="004C6004">
        <w:tc>
          <w:tcPr>
            <w:tcW w:w="1838" w:type="dxa"/>
            <w:shd w:val="clear" w:color="auto" w:fill="F2F2F2" w:themeFill="background1" w:themeFillShade="F2"/>
          </w:tcPr>
          <w:p w14:paraId="59805E8E" w14:textId="4DB633EF" w:rsidR="00BE4EE0" w:rsidRDefault="00BE4EE0" w:rsidP="00BE4EE0">
            <w:pPr>
              <w:rPr>
                <w:sz w:val="20"/>
                <w:szCs w:val="20"/>
              </w:rPr>
            </w:pPr>
            <w:r w:rsidRPr="00BE4EE0">
              <w:rPr>
                <w:b/>
                <w:sz w:val="20"/>
                <w:szCs w:val="20"/>
              </w:rPr>
              <w:t>Tel/mobile no</w:t>
            </w:r>
          </w:p>
        </w:tc>
        <w:tc>
          <w:tcPr>
            <w:tcW w:w="8647" w:type="dxa"/>
          </w:tcPr>
          <w:p w14:paraId="2CB8531E" w14:textId="77777777" w:rsidR="00BE4EE0" w:rsidRDefault="00BE4EE0" w:rsidP="00BE4EE0">
            <w:pPr>
              <w:rPr>
                <w:sz w:val="20"/>
                <w:szCs w:val="20"/>
              </w:rPr>
            </w:pPr>
          </w:p>
        </w:tc>
      </w:tr>
    </w:tbl>
    <w:p w14:paraId="64CBAE85" w14:textId="6A1CE12F" w:rsidR="00BE4EE0" w:rsidRDefault="00BE4EE0" w:rsidP="00867575">
      <w:pPr>
        <w:rPr>
          <w:sz w:val="20"/>
          <w:szCs w:val="20"/>
        </w:rPr>
      </w:pPr>
    </w:p>
    <w:tbl>
      <w:tblPr>
        <w:tblStyle w:val="TableGrid"/>
        <w:tblW w:w="10485" w:type="dxa"/>
        <w:tblLook w:val="04A0" w:firstRow="1" w:lastRow="0" w:firstColumn="1" w:lastColumn="0" w:noHBand="0" w:noVBand="1"/>
      </w:tblPr>
      <w:tblGrid>
        <w:gridCol w:w="1838"/>
        <w:gridCol w:w="8647"/>
      </w:tblGrid>
      <w:tr w:rsidR="00BE4EE0" w14:paraId="183A95FD" w14:textId="77777777" w:rsidTr="004C6004">
        <w:tc>
          <w:tcPr>
            <w:tcW w:w="10485" w:type="dxa"/>
            <w:gridSpan w:val="2"/>
            <w:shd w:val="clear" w:color="auto" w:fill="D9D9D9" w:themeFill="background1" w:themeFillShade="D9"/>
          </w:tcPr>
          <w:p w14:paraId="6B1ED0BB" w14:textId="17878C8E" w:rsidR="00BE4EE0" w:rsidRPr="00BE4EE0" w:rsidRDefault="00BE4EE0" w:rsidP="00BE4EE0">
            <w:pPr>
              <w:rPr>
                <w:b/>
                <w:sz w:val="20"/>
                <w:szCs w:val="20"/>
              </w:rPr>
            </w:pPr>
            <w:r>
              <w:rPr>
                <w:b/>
                <w:sz w:val="20"/>
                <w:szCs w:val="20"/>
              </w:rPr>
              <w:t>GP practice</w:t>
            </w:r>
            <w:r w:rsidRPr="00BE4EE0">
              <w:rPr>
                <w:b/>
                <w:sz w:val="20"/>
                <w:szCs w:val="20"/>
              </w:rPr>
              <w:t xml:space="preserve"> details</w:t>
            </w:r>
          </w:p>
        </w:tc>
      </w:tr>
      <w:tr w:rsidR="00BE4EE0" w14:paraId="5F244BC4" w14:textId="77777777" w:rsidTr="004C6004">
        <w:tc>
          <w:tcPr>
            <w:tcW w:w="1838" w:type="dxa"/>
            <w:shd w:val="clear" w:color="auto" w:fill="F2F2F2" w:themeFill="background1" w:themeFillShade="F2"/>
          </w:tcPr>
          <w:p w14:paraId="1A98CEB9" w14:textId="57878E64" w:rsidR="00BE4EE0" w:rsidRDefault="00BE4EE0" w:rsidP="00BE4EE0">
            <w:pPr>
              <w:rPr>
                <w:sz w:val="20"/>
                <w:szCs w:val="20"/>
              </w:rPr>
            </w:pPr>
            <w:r w:rsidRPr="00BE4EE0">
              <w:rPr>
                <w:b/>
                <w:sz w:val="20"/>
                <w:szCs w:val="20"/>
              </w:rPr>
              <w:t>S</w:t>
            </w:r>
            <w:r>
              <w:rPr>
                <w:b/>
                <w:sz w:val="20"/>
                <w:szCs w:val="20"/>
              </w:rPr>
              <w:t>urgery name</w:t>
            </w:r>
          </w:p>
        </w:tc>
        <w:tc>
          <w:tcPr>
            <w:tcW w:w="8647" w:type="dxa"/>
          </w:tcPr>
          <w:p w14:paraId="733F5171" w14:textId="77777777" w:rsidR="00BE4EE0" w:rsidRDefault="00BE4EE0" w:rsidP="00BE4EE0">
            <w:pPr>
              <w:rPr>
                <w:sz w:val="20"/>
                <w:szCs w:val="20"/>
              </w:rPr>
            </w:pPr>
          </w:p>
        </w:tc>
      </w:tr>
      <w:tr w:rsidR="00BE4EE0" w14:paraId="5DC6B0C8" w14:textId="77777777" w:rsidTr="004C6004">
        <w:tc>
          <w:tcPr>
            <w:tcW w:w="1838" w:type="dxa"/>
            <w:shd w:val="clear" w:color="auto" w:fill="F2F2F2" w:themeFill="background1" w:themeFillShade="F2"/>
          </w:tcPr>
          <w:p w14:paraId="0C46CF1F" w14:textId="77777777" w:rsidR="00BE4EE0" w:rsidRDefault="00BE4EE0" w:rsidP="00BE4EE0">
            <w:pPr>
              <w:rPr>
                <w:sz w:val="20"/>
                <w:szCs w:val="20"/>
              </w:rPr>
            </w:pPr>
            <w:r>
              <w:rPr>
                <w:b/>
                <w:sz w:val="20"/>
                <w:szCs w:val="20"/>
              </w:rPr>
              <w:t>Address (</w:t>
            </w:r>
            <w:proofErr w:type="spellStart"/>
            <w:r>
              <w:rPr>
                <w:b/>
                <w:sz w:val="20"/>
                <w:szCs w:val="20"/>
              </w:rPr>
              <w:t>inc</w:t>
            </w:r>
            <w:proofErr w:type="spellEnd"/>
            <w:r>
              <w:rPr>
                <w:b/>
                <w:sz w:val="20"/>
                <w:szCs w:val="20"/>
              </w:rPr>
              <w:t xml:space="preserve"> postcode)</w:t>
            </w:r>
          </w:p>
        </w:tc>
        <w:tc>
          <w:tcPr>
            <w:tcW w:w="8647" w:type="dxa"/>
          </w:tcPr>
          <w:p w14:paraId="138483F3" w14:textId="77777777" w:rsidR="00BE4EE0" w:rsidRDefault="00BE4EE0" w:rsidP="00BE4EE0">
            <w:pPr>
              <w:rPr>
                <w:sz w:val="20"/>
                <w:szCs w:val="20"/>
              </w:rPr>
            </w:pPr>
          </w:p>
        </w:tc>
      </w:tr>
      <w:tr w:rsidR="00BE4EE0" w14:paraId="408BF0A0" w14:textId="77777777" w:rsidTr="004C6004">
        <w:tc>
          <w:tcPr>
            <w:tcW w:w="1838" w:type="dxa"/>
            <w:shd w:val="clear" w:color="auto" w:fill="F2F2F2" w:themeFill="background1" w:themeFillShade="F2"/>
          </w:tcPr>
          <w:p w14:paraId="2A78C8A4" w14:textId="066E813A" w:rsidR="00BE4EE0" w:rsidRDefault="00BE4EE0" w:rsidP="00BE4EE0">
            <w:pPr>
              <w:rPr>
                <w:sz w:val="20"/>
                <w:szCs w:val="20"/>
              </w:rPr>
            </w:pPr>
            <w:r w:rsidRPr="00BE4EE0">
              <w:rPr>
                <w:b/>
                <w:sz w:val="20"/>
                <w:szCs w:val="20"/>
              </w:rPr>
              <w:t>Tel no</w:t>
            </w:r>
          </w:p>
        </w:tc>
        <w:tc>
          <w:tcPr>
            <w:tcW w:w="8647" w:type="dxa"/>
          </w:tcPr>
          <w:p w14:paraId="76B60933" w14:textId="77777777" w:rsidR="00BE4EE0" w:rsidRDefault="00BE4EE0" w:rsidP="00BE4EE0">
            <w:pPr>
              <w:rPr>
                <w:sz w:val="20"/>
                <w:szCs w:val="20"/>
              </w:rPr>
            </w:pPr>
          </w:p>
        </w:tc>
      </w:tr>
      <w:tr w:rsidR="00BE4EE0" w14:paraId="5181FD65" w14:textId="77777777" w:rsidTr="004C6004">
        <w:tc>
          <w:tcPr>
            <w:tcW w:w="1838" w:type="dxa"/>
            <w:shd w:val="clear" w:color="auto" w:fill="F2F2F2" w:themeFill="background1" w:themeFillShade="F2"/>
          </w:tcPr>
          <w:p w14:paraId="050BF96C" w14:textId="6194C042" w:rsidR="00BE4EE0" w:rsidRPr="00BE4EE0" w:rsidRDefault="004C6004" w:rsidP="00BE4EE0">
            <w:pPr>
              <w:rPr>
                <w:b/>
                <w:sz w:val="20"/>
                <w:szCs w:val="20"/>
              </w:rPr>
            </w:pPr>
            <w:r>
              <w:rPr>
                <w:b/>
                <w:sz w:val="20"/>
                <w:szCs w:val="20"/>
              </w:rPr>
              <w:t>Email</w:t>
            </w:r>
          </w:p>
        </w:tc>
        <w:tc>
          <w:tcPr>
            <w:tcW w:w="8647" w:type="dxa"/>
          </w:tcPr>
          <w:p w14:paraId="376C5191" w14:textId="77777777" w:rsidR="00BE4EE0" w:rsidRDefault="00BE4EE0" w:rsidP="00BE4EE0">
            <w:pPr>
              <w:rPr>
                <w:sz w:val="20"/>
                <w:szCs w:val="20"/>
              </w:rPr>
            </w:pPr>
          </w:p>
        </w:tc>
      </w:tr>
    </w:tbl>
    <w:p w14:paraId="5BF71AB4" w14:textId="77777777" w:rsidR="00B66595" w:rsidRDefault="00B66595" w:rsidP="00867575">
      <w:pPr>
        <w:rPr>
          <w:sz w:val="20"/>
          <w:szCs w:val="20"/>
        </w:rPr>
      </w:pPr>
    </w:p>
    <w:tbl>
      <w:tblPr>
        <w:tblStyle w:val="TableGrid"/>
        <w:tblW w:w="10485" w:type="dxa"/>
        <w:tblLook w:val="04A0" w:firstRow="1" w:lastRow="0" w:firstColumn="1" w:lastColumn="0" w:noHBand="0" w:noVBand="1"/>
      </w:tblPr>
      <w:tblGrid>
        <w:gridCol w:w="9346"/>
        <w:gridCol w:w="572"/>
        <w:gridCol w:w="567"/>
      </w:tblGrid>
      <w:tr w:rsidR="004C6004" w:rsidRPr="004C6004" w14:paraId="7BB0401B" w14:textId="77777777" w:rsidTr="6C55DE2D">
        <w:tc>
          <w:tcPr>
            <w:tcW w:w="10485" w:type="dxa"/>
            <w:gridSpan w:val="3"/>
            <w:shd w:val="clear" w:color="auto" w:fill="D9D9D9" w:themeFill="background2" w:themeFillShade="D9"/>
          </w:tcPr>
          <w:p w14:paraId="6CA44820" w14:textId="77777777" w:rsidR="004C6004" w:rsidRDefault="004C6004" w:rsidP="00867575">
            <w:pPr>
              <w:rPr>
                <w:b/>
                <w:sz w:val="20"/>
                <w:szCs w:val="20"/>
                <w:vertAlign w:val="superscript"/>
                <w:lang w:val="en-AU"/>
              </w:rPr>
            </w:pPr>
            <w:r>
              <w:rPr>
                <w:b/>
                <w:sz w:val="20"/>
                <w:szCs w:val="20"/>
                <w:lang w:val="en-AU"/>
              </w:rPr>
              <w:t>Select</w:t>
            </w:r>
            <w:r w:rsidRPr="004C6004">
              <w:rPr>
                <w:b/>
                <w:sz w:val="20"/>
                <w:szCs w:val="20"/>
                <w:lang w:val="en-AU"/>
              </w:rPr>
              <w:t xml:space="preserve"> the relevant indication for</w:t>
            </w:r>
            <w:r w:rsidRPr="004C6004">
              <w:rPr>
                <w:b/>
                <w:sz w:val="20"/>
                <w:szCs w:val="20"/>
              </w:rPr>
              <w:t xml:space="preserve"> Continuous Glucose Monitors as</w:t>
            </w:r>
            <w:r w:rsidRPr="004C6004">
              <w:rPr>
                <w:b/>
                <w:sz w:val="20"/>
                <w:szCs w:val="20"/>
                <w:lang w:val="en-AU"/>
              </w:rPr>
              <w:t xml:space="preserve"> per </w:t>
            </w:r>
            <w:r w:rsidRPr="004C6004">
              <w:rPr>
                <w:b/>
                <w:sz w:val="20"/>
                <w:szCs w:val="20"/>
              </w:rPr>
              <w:t>pan-London implementation document for access to Continuous Glucose Monitoring for adults with type 1 diabetes</w:t>
            </w:r>
            <w:r w:rsidRPr="004C6004">
              <w:rPr>
                <w:b/>
                <w:sz w:val="20"/>
                <w:szCs w:val="20"/>
                <w:lang w:val="en-AU"/>
              </w:rPr>
              <w:t xml:space="preserve"> criteria</w:t>
            </w:r>
            <w:r w:rsidRPr="004C6004">
              <w:rPr>
                <w:b/>
                <w:sz w:val="20"/>
                <w:szCs w:val="20"/>
                <w:vertAlign w:val="superscript"/>
                <w:lang w:val="en-AU"/>
              </w:rPr>
              <w:t>1</w:t>
            </w:r>
          </w:p>
          <w:p w14:paraId="67CB4202" w14:textId="59B1D7B6" w:rsidR="00B66595" w:rsidRPr="00B66595" w:rsidRDefault="002D4D26" w:rsidP="6C55DE2D">
            <w:pPr>
              <w:rPr>
                <w:i/>
                <w:iCs/>
                <w:sz w:val="20"/>
                <w:szCs w:val="20"/>
              </w:rPr>
            </w:pPr>
            <w:r w:rsidRPr="6C55DE2D">
              <w:rPr>
                <w:i/>
                <w:iCs/>
                <w:sz w:val="20"/>
                <w:szCs w:val="20"/>
              </w:rPr>
              <w:t xml:space="preserve">Click </w:t>
            </w:r>
            <w:hyperlink r:id="rId11">
              <w:r w:rsidRPr="6C55DE2D">
                <w:rPr>
                  <w:rStyle w:val="Hyperlink"/>
                  <w:i/>
                  <w:iCs/>
                  <w:sz w:val="20"/>
                  <w:szCs w:val="20"/>
                </w:rPr>
                <w:t>here</w:t>
              </w:r>
            </w:hyperlink>
            <w:r w:rsidRPr="6C55DE2D">
              <w:rPr>
                <w:i/>
                <w:iCs/>
                <w:sz w:val="20"/>
                <w:szCs w:val="20"/>
              </w:rPr>
              <w:t xml:space="preserve"> </w:t>
            </w:r>
            <w:r w:rsidR="00A20430" w:rsidRPr="6C55DE2D">
              <w:rPr>
                <w:i/>
                <w:iCs/>
                <w:sz w:val="20"/>
                <w:szCs w:val="20"/>
              </w:rPr>
              <w:t xml:space="preserve">to </w:t>
            </w:r>
            <w:r w:rsidRPr="6C55DE2D">
              <w:rPr>
                <w:i/>
                <w:iCs/>
                <w:sz w:val="20"/>
                <w:szCs w:val="20"/>
              </w:rPr>
              <w:t>access the pan-London pathway (version</w:t>
            </w:r>
            <w:r w:rsidR="35E2E004" w:rsidRPr="6C55DE2D">
              <w:rPr>
                <w:i/>
                <w:iCs/>
                <w:sz w:val="20"/>
                <w:szCs w:val="20"/>
              </w:rPr>
              <w:t xml:space="preserve"> </w:t>
            </w:r>
            <w:r w:rsidR="00A20430" w:rsidRPr="6C55DE2D">
              <w:rPr>
                <w:i/>
                <w:iCs/>
                <w:sz w:val="20"/>
                <w:szCs w:val="20"/>
              </w:rPr>
              <w:t>7.1, updated</w:t>
            </w:r>
            <w:r w:rsidRPr="6C55DE2D">
              <w:rPr>
                <w:i/>
                <w:iCs/>
                <w:sz w:val="20"/>
                <w:szCs w:val="20"/>
              </w:rPr>
              <w:t xml:space="preserve"> Aug 2023)</w:t>
            </w:r>
          </w:p>
        </w:tc>
      </w:tr>
      <w:tr w:rsidR="004C6004" w:rsidRPr="004C6004" w14:paraId="3FA1D477" w14:textId="77777777" w:rsidTr="6C55DE2D">
        <w:tc>
          <w:tcPr>
            <w:tcW w:w="9346" w:type="dxa"/>
            <w:shd w:val="clear" w:color="auto" w:fill="DEEAF6" w:themeFill="accent5" w:themeFillTint="33"/>
          </w:tcPr>
          <w:p w14:paraId="339855E7" w14:textId="07B86CB3" w:rsidR="004C6004" w:rsidRPr="004C6004" w:rsidRDefault="004C6004" w:rsidP="00867575">
            <w:pPr>
              <w:rPr>
                <w:b/>
                <w:sz w:val="20"/>
                <w:szCs w:val="20"/>
              </w:rPr>
            </w:pPr>
            <w:r w:rsidRPr="004C6004">
              <w:rPr>
                <w:b/>
                <w:sz w:val="20"/>
                <w:szCs w:val="20"/>
              </w:rPr>
              <w:t>INDICATIONS</w:t>
            </w:r>
          </w:p>
        </w:tc>
        <w:tc>
          <w:tcPr>
            <w:tcW w:w="572" w:type="dxa"/>
            <w:shd w:val="clear" w:color="auto" w:fill="DEEAF6" w:themeFill="accent5" w:themeFillTint="33"/>
          </w:tcPr>
          <w:p w14:paraId="76244FC3" w14:textId="240CC5BF" w:rsidR="004C6004" w:rsidRPr="004C6004" w:rsidRDefault="004C6004" w:rsidP="00867575">
            <w:pPr>
              <w:rPr>
                <w:b/>
                <w:sz w:val="20"/>
                <w:szCs w:val="20"/>
              </w:rPr>
            </w:pPr>
            <w:r w:rsidRPr="004C6004">
              <w:rPr>
                <w:b/>
                <w:sz w:val="20"/>
                <w:szCs w:val="20"/>
              </w:rPr>
              <w:t xml:space="preserve">Yes </w:t>
            </w:r>
          </w:p>
        </w:tc>
        <w:tc>
          <w:tcPr>
            <w:tcW w:w="567" w:type="dxa"/>
            <w:shd w:val="clear" w:color="auto" w:fill="DEEAF6" w:themeFill="accent5" w:themeFillTint="33"/>
          </w:tcPr>
          <w:p w14:paraId="6A14EBAA" w14:textId="55ED97C1" w:rsidR="004C6004" w:rsidRPr="004C6004" w:rsidRDefault="004C6004" w:rsidP="00867575">
            <w:pPr>
              <w:rPr>
                <w:b/>
                <w:sz w:val="20"/>
                <w:szCs w:val="20"/>
              </w:rPr>
            </w:pPr>
            <w:r w:rsidRPr="004C6004">
              <w:rPr>
                <w:b/>
                <w:sz w:val="20"/>
                <w:szCs w:val="20"/>
              </w:rPr>
              <w:t>No</w:t>
            </w:r>
          </w:p>
        </w:tc>
      </w:tr>
      <w:tr w:rsidR="004C6004" w:rsidRPr="004C6004" w14:paraId="4DCEEF65" w14:textId="77777777" w:rsidTr="6C55DE2D">
        <w:tc>
          <w:tcPr>
            <w:tcW w:w="9346" w:type="dxa"/>
          </w:tcPr>
          <w:p w14:paraId="2C32A6F0" w14:textId="77777777" w:rsidR="004C6004" w:rsidRPr="00F15CF5" w:rsidRDefault="004C6004" w:rsidP="001504BC">
            <w:pPr>
              <w:numPr>
                <w:ilvl w:val="0"/>
                <w:numId w:val="3"/>
              </w:numPr>
              <w:rPr>
                <w:sz w:val="20"/>
                <w:szCs w:val="20"/>
                <w:lang w:val="en-AU"/>
              </w:rPr>
            </w:pPr>
            <w:r w:rsidRPr="00F15CF5">
              <w:rPr>
                <w:sz w:val="20"/>
                <w:szCs w:val="20"/>
                <w:lang w:val="en-AU"/>
              </w:rPr>
              <w:t>People with problematic hypoglycaemia defined as:</w:t>
            </w:r>
          </w:p>
          <w:p w14:paraId="2E3B016E" w14:textId="2AD95ACE" w:rsidR="004C6004" w:rsidRPr="004C6004" w:rsidRDefault="004C6004" w:rsidP="001504BC">
            <w:pPr>
              <w:pStyle w:val="ListParagraph"/>
              <w:numPr>
                <w:ilvl w:val="0"/>
                <w:numId w:val="4"/>
              </w:numPr>
              <w:rPr>
                <w:sz w:val="20"/>
                <w:szCs w:val="20"/>
                <w:lang w:val="en-AU"/>
              </w:rPr>
            </w:pPr>
            <w:r w:rsidRPr="004C6004">
              <w:rPr>
                <w:sz w:val="20"/>
                <w:szCs w:val="20"/>
                <w:lang w:val="en-AU"/>
              </w:rPr>
              <w:t>One or more episodes of severe hypoglycaemia in preceding 12 months and/or</w:t>
            </w:r>
          </w:p>
          <w:p w14:paraId="28B2B44D" w14:textId="37E5925E" w:rsidR="004C6004" w:rsidRPr="004C6004" w:rsidRDefault="004C6004" w:rsidP="001504BC">
            <w:pPr>
              <w:pStyle w:val="ListParagraph"/>
              <w:numPr>
                <w:ilvl w:val="0"/>
                <w:numId w:val="4"/>
              </w:numPr>
              <w:rPr>
                <w:sz w:val="20"/>
                <w:szCs w:val="20"/>
                <w:lang w:val="en-AU"/>
              </w:rPr>
            </w:pPr>
            <w:r w:rsidRPr="004C6004">
              <w:rPr>
                <w:sz w:val="20"/>
                <w:szCs w:val="20"/>
                <w:lang w:val="en-AU"/>
              </w:rPr>
              <w:t>Impaired hypoglycaemia awareness (Gold score ≥ 4) and/or</w:t>
            </w:r>
          </w:p>
          <w:p w14:paraId="6ABBB18E" w14:textId="406B3CFF" w:rsidR="004C6004" w:rsidRPr="004C6004" w:rsidRDefault="004C6004" w:rsidP="001504BC">
            <w:pPr>
              <w:pStyle w:val="ListParagraph"/>
              <w:numPr>
                <w:ilvl w:val="0"/>
                <w:numId w:val="4"/>
              </w:numPr>
              <w:rPr>
                <w:sz w:val="20"/>
                <w:szCs w:val="20"/>
                <w:lang w:val="en-AU"/>
              </w:rPr>
            </w:pPr>
            <w:r w:rsidRPr="004C6004">
              <w:rPr>
                <w:sz w:val="20"/>
                <w:szCs w:val="20"/>
                <w:lang w:val="en-AU"/>
              </w:rPr>
              <w:t>More than one episode of asymptomatic hypoglycaemia per week</w:t>
            </w:r>
          </w:p>
          <w:p w14:paraId="3D978EA5" w14:textId="164A71D2" w:rsidR="004C6004" w:rsidRPr="004C6004" w:rsidRDefault="004C6004" w:rsidP="001504BC">
            <w:pPr>
              <w:pStyle w:val="ListParagraph"/>
              <w:numPr>
                <w:ilvl w:val="0"/>
                <w:numId w:val="4"/>
              </w:numPr>
              <w:rPr>
                <w:sz w:val="20"/>
                <w:szCs w:val="20"/>
                <w:lang w:val="en-AU"/>
              </w:rPr>
            </w:pPr>
            <w:r w:rsidRPr="004C6004">
              <w:rPr>
                <w:sz w:val="20"/>
                <w:szCs w:val="20"/>
                <w:lang w:val="en-AU"/>
              </w:rPr>
              <w:t>Fear of hypoglycaemia</w:t>
            </w:r>
          </w:p>
          <w:p w14:paraId="7A4825A8" w14:textId="77777777" w:rsidR="004C6004" w:rsidRPr="00F15CF5" w:rsidRDefault="004C6004" w:rsidP="004C6004">
            <w:pPr>
              <w:ind w:left="360"/>
              <w:rPr>
                <w:sz w:val="20"/>
                <w:szCs w:val="20"/>
                <w:lang w:val="en-AU"/>
              </w:rPr>
            </w:pPr>
          </w:p>
          <w:p w14:paraId="7C8D09A0" w14:textId="5471282A" w:rsidR="004C6004" w:rsidRDefault="004C6004" w:rsidP="004C6004">
            <w:pPr>
              <w:ind w:left="283" w:hanging="283"/>
              <w:rPr>
                <w:rStyle w:val="Hyperlink"/>
                <w:sz w:val="20"/>
                <w:szCs w:val="20"/>
              </w:rPr>
            </w:pPr>
            <w:r w:rsidRPr="004C6004">
              <w:rPr>
                <w:sz w:val="20"/>
                <w:szCs w:val="20"/>
              </w:rPr>
              <w:t xml:space="preserve">Offer </w:t>
            </w:r>
            <w:proofErr w:type="spellStart"/>
            <w:r w:rsidRPr="004C6004">
              <w:rPr>
                <w:sz w:val="20"/>
                <w:szCs w:val="20"/>
              </w:rPr>
              <w:t>rtCGM</w:t>
            </w:r>
            <w:proofErr w:type="spellEnd"/>
            <w:r w:rsidRPr="004C6004">
              <w:rPr>
                <w:sz w:val="20"/>
                <w:szCs w:val="20"/>
              </w:rPr>
              <w:t xml:space="preserve"> system that has mandatory fixed and predictive low glucose alert feature </w:t>
            </w:r>
            <w:r w:rsidRPr="00B66595">
              <w:rPr>
                <w:b/>
                <w:sz w:val="20"/>
                <w:szCs w:val="20"/>
              </w:rPr>
              <w:t>(List</w:t>
            </w:r>
            <w:r w:rsidR="00B66595">
              <w:rPr>
                <w:b/>
                <w:sz w:val="20"/>
                <w:szCs w:val="20"/>
              </w:rPr>
              <w:t xml:space="preserve"> </w:t>
            </w:r>
            <w:r w:rsidRPr="00B66595">
              <w:rPr>
                <w:b/>
                <w:sz w:val="20"/>
                <w:szCs w:val="20"/>
              </w:rPr>
              <w:t>1)</w:t>
            </w:r>
            <w:r w:rsidRPr="00B66595">
              <w:rPr>
                <w:sz w:val="20"/>
                <w:szCs w:val="20"/>
              </w:rPr>
              <w:t xml:space="preserve"> </w:t>
            </w:r>
          </w:p>
          <w:p w14:paraId="3E60AECD" w14:textId="0E2A01A0" w:rsidR="004C6004" w:rsidRPr="004C6004" w:rsidRDefault="004C6004" w:rsidP="004C6004">
            <w:pPr>
              <w:ind w:left="283" w:hanging="283"/>
              <w:rPr>
                <w:sz w:val="20"/>
                <w:szCs w:val="20"/>
              </w:rPr>
            </w:pPr>
          </w:p>
        </w:tc>
        <w:sdt>
          <w:sdtPr>
            <w:rPr>
              <w:sz w:val="20"/>
              <w:szCs w:val="20"/>
            </w:rPr>
            <w:id w:val="2001305942"/>
            <w14:checkbox>
              <w14:checked w14:val="0"/>
              <w14:checkedState w14:val="2612" w14:font="MS Gothic"/>
              <w14:uncheckedState w14:val="2610" w14:font="MS Gothic"/>
            </w14:checkbox>
          </w:sdtPr>
          <w:sdtEndPr/>
          <w:sdtContent>
            <w:tc>
              <w:tcPr>
                <w:tcW w:w="572" w:type="dxa"/>
              </w:tcPr>
              <w:p w14:paraId="1E1EB296" w14:textId="390CD71A"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1614023207"/>
            <w14:checkbox>
              <w14:checked w14:val="0"/>
              <w14:checkedState w14:val="2612" w14:font="MS Gothic"/>
              <w14:uncheckedState w14:val="2610" w14:font="MS Gothic"/>
            </w14:checkbox>
          </w:sdtPr>
          <w:sdtEndPr/>
          <w:sdtContent>
            <w:tc>
              <w:tcPr>
                <w:tcW w:w="567" w:type="dxa"/>
              </w:tcPr>
              <w:p w14:paraId="1AB5DC3E" w14:textId="5CD61EBC" w:rsidR="004C6004" w:rsidRPr="004C6004" w:rsidRDefault="00DC6313" w:rsidP="00867575">
                <w:pPr>
                  <w:rPr>
                    <w:sz w:val="20"/>
                    <w:szCs w:val="20"/>
                  </w:rPr>
                </w:pPr>
                <w:r>
                  <w:rPr>
                    <w:rFonts w:ascii="MS Gothic" w:eastAsia="MS Gothic" w:hAnsi="MS Gothic" w:hint="eastAsia"/>
                    <w:sz w:val="20"/>
                    <w:szCs w:val="20"/>
                  </w:rPr>
                  <w:t>☐</w:t>
                </w:r>
              </w:p>
            </w:tc>
          </w:sdtContent>
        </w:sdt>
      </w:tr>
      <w:tr w:rsidR="004C6004" w:rsidRPr="004C6004" w14:paraId="03A3EB45" w14:textId="77777777" w:rsidTr="6C55DE2D">
        <w:tc>
          <w:tcPr>
            <w:tcW w:w="9346" w:type="dxa"/>
          </w:tcPr>
          <w:p w14:paraId="16C2CA5D" w14:textId="141EB08C" w:rsidR="004C6004" w:rsidRPr="00B66595" w:rsidRDefault="00B66595" w:rsidP="001504BC">
            <w:pPr>
              <w:pStyle w:val="ListParagraph"/>
              <w:numPr>
                <w:ilvl w:val="0"/>
                <w:numId w:val="3"/>
              </w:numPr>
              <w:rPr>
                <w:sz w:val="20"/>
                <w:szCs w:val="20"/>
              </w:rPr>
            </w:pPr>
            <w:r w:rsidRPr="00B66595">
              <w:rPr>
                <w:sz w:val="20"/>
                <w:szCs w:val="20"/>
              </w:rPr>
              <w:t>Pregnant women with T1DM - 12 months in total inclusive of post-delivery period</w:t>
            </w:r>
            <w:r>
              <w:rPr>
                <w:sz w:val="20"/>
                <w:szCs w:val="20"/>
              </w:rPr>
              <w:t xml:space="preserve"> </w:t>
            </w:r>
            <w:r w:rsidRPr="00B66595">
              <w:rPr>
                <w:b/>
                <w:sz w:val="20"/>
                <w:szCs w:val="20"/>
              </w:rPr>
              <w:t>(List</w:t>
            </w:r>
            <w:r>
              <w:rPr>
                <w:b/>
                <w:sz w:val="20"/>
                <w:szCs w:val="20"/>
              </w:rPr>
              <w:t xml:space="preserve"> </w:t>
            </w:r>
            <w:r w:rsidRPr="00B66595">
              <w:rPr>
                <w:b/>
                <w:sz w:val="20"/>
                <w:szCs w:val="20"/>
              </w:rPr>
              <w:t>1 or List 2)</w:t>
            </w:r>
          </w:p>
        </w:tc>
        <w:sdt>
          <w:sdtPr>
            <w:rPr>
              <w:sz w:val="20"/>
              <w:szCs w:val="20"/>
            </w:rPr>
            <w:id w:val="1859232779"/>
            <w14:checkbox>
              <w14:checked w14:val="0"/>
              <w14:checkedState w14:val="2612" w14:font="MS Gothic"/>
              <w14:uncheckedState w14:val="2610" w14:font="MS Gothic"/>
            </w14:checkbox>
          </w:sdtPr>
          <w:sdtEndPr/>
          <w:sdtContent>
            <w:tc>
              <w:tcPr>
                <w:tcW w:w="572" w:type="dxa"/>
              </w:tcPr>
              <w:p w14:paraId="49DA0F00" w14:textId="561F7110"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986436632"/>
            <w14:checkbox>
              <w14:checked w14:val="0"/>
              <w14:checkedState w14:val="2612" w14:font="MS Gothic"/>
              <w14:uncheckedState w14:val="2610" w14:font="MS Gothic"/>
            </w14:checkbox>
          </w:sdtPr>
          <w:sdtEndPr/>
          <w:sdtContent>
            <w:tc>
              <w:tcPr>
                <w:tcW w:w="567" w:type="dxa"/>
              </w:tcPr>
              <w:p w14:paraId="4D7E5C33" w14:textId="0360E620" w:rsidR="004C6004" w:rsidRPr="004C6004" w:rsidRDefault="00DC6313" w:rsidP="00867575">
                <w:pPr>
                  <w:rPr>
                    <w:sz w:val="20"/>
                    <w:szCs w:val="20"/>
                  </w:rPr>
                </w:pPr>
                <w:r>
                  <w:rPr>
                    <w:rFonts w:ascii="MS Gothic" w:eastAsia="MS Gothic" w:hAnsi="MS Gothic" w:hint="eastAsia"/>
                    <w:sz w:val="20"/>
                    <w:szCs w:val="20"/>
                  </w:rPr>
                  <w:t>☐</w:t>
                </w:r>
              </w:p>
            </w:tc>
          </w:sdtContent>
        </w:sdt>
      </w:tr>
      <w:tr w:rsidR="004C6004" w:rsidRPr="004C6004" w14:paraId="26BC8FDF" w14:textId="77777777" w:rsidTr="6C55DE2D">
        <w:tc>
          <w:tcPr>
            <w:tcW w:w="9346" w:type="dxa"/>
          </w:tcPr>
          <w:p w14:paraId="192DC440" w14:textId="77777777" w:rsidR="00B66595" w:rsidRPr="00B66595" w:rsidRDefault="00B66595" w:rsidP="001504BC">
            <w:pPr>
              <w:pStyle w:val="ListParagraph"/>
              <w:numPr>
                <w:ilvl w:val="0"/>
                <w:numId w:val="3"/>
              </w:numPr>
              <w:rPr>
                <w:sz w:val="20"/>
                <w:szCs w:val="20"/>
              </w:rPr>
            </w:pPr>
            <w:r w:rsidRPr="00B66595">
              <w:rPr>
                <w:sz w:val="20"/>
                <w:szCs w:val="20"/>
              </w:rPr>
              <w:t>CSII system</w:t>
            </w:r>
          </w:p>
          <w:p w14:paraId="42856845" w14:textId="37A8B04C" w:rsidR="004C6004" w:rsidRPr="00B66595" w:rsidRDefault="00B66595" w:rsidP="001504BC">
            <w:pPr>
              <w:pStyle w:val="ListParagraph"/>
              <w:numPr>
                <w:ilvl w:val="0"/>
                <w:numId w:val="5"/>
              </w:numPr>
              <w:rPr>
                <w:sz w:val="20"/>
                <w:szCs w:val="20"/>
              </w:rPr>
            </w:pPr>
            <w:r w:rsidRPr="00B66595">
              <w:rPr>
                <w:sz w:val="20"/>
                <w:szCs w:val="20"/>
              </w:rPr>
              <w:t xml:space="preserve">Offer </w:t>
            </w:r>
            <w:proofErr w:type="spellStart"/>
            <w:r w:rsidRPr="00B66595">
              <w:rPr>
                <w:sz w:val="20"/>
                <w:szCs w:val="20"/>
              </w:rPr>
              <w:t>rtCGM</w:t>
            </w:r>
            <w:proofErr w:type="spellEnd"/>
            <w:r w:rsidRPr="00B66595">
              <w:rPr>
                <w:sz w:val="20"/>
                <w:szCs w:val="20"/>
              </w:rPr>
              <w:t xml:space="preserve"> that is compatible with CSII system being used</w:t>
            </w:r>
            <w:r>
              <w:rPr>
                <w:sz w:val="20"/>
                <w:szCs w:val="20"/>
              </w:rPr>
              <w:t xml:space="preserve"> </w:t>
            </w:r>
            <w:r w:rsidRPr="00B66595">
              <w:rPr>
                <w:b/>
                <w:sz w:val="20"/>
                <w:szCs w:val="20"/>
              </w:rPr>
              <w:t>(List</w:t>
            </w:r>
            <w:r>
              <w:rPr>
                <w:b/>
                <w:sz w:val="20"/>
                <w:szCs w:val="20"/>
              </w:rPr>
              <w:t xml:space="preserve"> </w:t>
            </w:r>
            <w:r w:rsidRPr="00B66595">
              <w:rPr>
                <w:b/>
                <w:sz w:val="20"/>
                <w:szCs w:val="20"/>
              </w:rPr>
              <w:t>1)</w:t>
            </w:r>
          </w:p>
        </w:tc>
        <w:sdt>
          <w:sdtPr>
            <w:rPr>
              <w:sz w:val="20"/>
              <w:szCs w:val="20"/>
            </w:rPr>
            <w:id w:val="511880314"/>
            <w14:checkbox>
              <w14:checked w14:val="0"/>
              <w14:checkedState w14:val="2612" w14:font="MS Gothic"/>
              <w14:uncheckedState w14:val="2610" w14:font="MS Gothic"/>
            </w14:checkbox>
          </w:sdtPr>
          <w:sdtEndPr/>
          <w:sdtContent>
            <w:tc>
              <w:tcPr>
                <w:tcW w:w="572" w:type="dxa"/>
              </w:tcPr>
              <w:p w14:paraId="12FDED5F" w14:textId="150285DB"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967549933"/>
            <w14:checkbox>
              <w14:checked w14:val="0"/>
              <w14:checkedState w14:val="2612" w14:font="MS Gothic"/>
              <w14:uncheckedState w14:val="2610" w14:font="MS Gothic"/>
            </w14:checkbox>
          </w:sdtPr>
          <w:sdtEndPr/>
          <w:sdtContent>
            <w:tc>
              <w:tcPr>
                <w:tcW w:w="567" w:type="dxa"/>
              </w:tcPr>
              <w:p w14:paraId="328801DF" w14:textId="09416431" w:rsidR="004C6004" w:rsidRPr="004C6004" w:rsidRDefault="00DC6313" w:rsidP="00867575">
                <w:pPr>
                  <w:rPr>
                    <w:sz w:val="20"/>
                    <w:szCs w:val="20"/>
                  </w:rPr>
                </w:pPr>
                <w:r>
                  <w:rPr>
                    <w:rFonts w:ascii="MS Gothic" w:eastAsia="MS Gothic" w:hAnsi="MS Gothic" w:hint="eastAsia"/>
                    <w:sz w:val="20"/>
                    <w:szCs w:val="20"/>
                  </w:rPr>
                  <w:t>☐</w:t>
                </w:r>
              </w:p>
            </w:tc>
          </w:sdtContent>
        </w:sdt>
      </w:tr>
      <w:tr w:rsidR="004C6004" w:rsidRPr="004C6004" w14:paraId="06E93F1F" w14:textId="77777777" w:rsidTr="6C55DE2D">
        <w:tc>
          <w:tcPr>
            <w:tcW w:w="9346" w:type="dxa"/>
          </w:tcPr>
          <w:p w14:paraId="6C47D2BC" w14:textId="623B9EFC" w:rsidR="00B66595" w:rsidRPr="00B66595" w:rsidRDefault="00B66595" w:rsidP="001504BC">
            <w:pPr>
              <w:pStyle w:val="ListParagraph"/>
              <w:numPr>
                <w:ilvl w:val="0"/>
                <w:numId w:val="3"/>
              </w:numPr>
              <w:rPr>
                <w:sz w:val="20"/>
                <w:szCs w:val="20"/>
              </w:rPr>
            </w:pPr>
            <w:r w:rsidRPr="00B66595">
              <w:rPr>
                <w:sz w:val="20"/>
                <w:szCs w:val="20"/>
              </w:rPr>
              <w:t>Data sharing with relatives/carers/friends</w:t>
            </w:r>
          </w:p>
          <w:p w14:paraId="2EB5F5E6" w14:textId="2AF3C73F" w:rsidR="00B66595" w:rsidRPr="00B66595" w:rsidRDefault="00B66595" w:rsidP="001504BC">
            <w:pPr>
              <w:pStyle w:val="ListParagraph"/>
              <w:numPr>
                <w:ilvl w:val="0"/>
                <w:numId w:val="5"/>
              </w:numPr>
              <w:rPr>
                <w:rStyle w:val="Hyperlink"/>
                <w:sz w:val="20"/>
                <w:szCs w:val="20"/>
              </w:rPr>
            </w:pPr>
            <w:r w:rsidRPr="00B66595">
              <w:rPr>
                <w:sz w:val="20"/>
                <w:szCs w:val="20"/>
              </w:rPr>
              <w:t xml:space="preserve">Offer </w:t>
            </w:r>
            <w:proofErr w:type="spellStart"/>
            <w:r w:rsidRPr="00B66595">
              <w:rPr>
                <w:sz w:val="20"/>
                <w:szCs w:val="20"/>
              </w:rPr>
              <w:t>rtCGM</w:t>
            </w:r>
            <w:proofErr w:type="spellEnd"/>
            <w:r w:rsidRPr="00B66595">
              <w:rPr>
                <w:sz w:val="20"/>
                <w:szCs w:val="20"/>
              </w:rPr>
              <w:t xml:space="preserve"> with additional data-sharing feature on </w:t>
            </w:r>
            <w:r w:rsidRPr="00B66595">
              <w:rPr>
                <w:b/>
                <w:sz w:val="20"/>
                <w:szCs w:val="20"/>
              </w:rPr>
              <w:t>(List 1 or List 2)</w:t>
            </w:r>
          </w:p>
          <w:p w14:paraId="2AE818E8" w14:textId="70675361" w:rsidR="004C6004" w:rsidRPr="00B66595" w:rsidRDefault="00B66595" w:rsidP="001504BC">
            <w:pPr>
              <w:pStyle w:val="ListParagraph"/>
              <w:numPr>
                <w:ilvl w:val="0"/>
                <w:numId w:val="5"/>
              </w:numPr>
              <w:rPr>
                <w:b/>
                <w:sz w:val="20"/>
                <w:szCs w:val="20"/>
              </w:rPr>
            </w:pPr>
            <w:r w:rsidRPr="00B66595">
              <w:rPr>
                <w:sz w:val="20"/>
                <w:szCs w:val="20"/>
              </w:rPr>
              <w:t xml:space="preserve">or isCGM with additional data-sharing feature on </w:t>
            </w:r>
            <w:r w:rsidRPr="00B66595">
              <w:rPr>
                <w:b/>
                <w:sz w:val="20"/>
                <w:szCs w:val="20"/>
              </w:rPr>
              <w:t>(List 3)</w:t>
            </w:r>
          </w:p>
        </w:tc>
        <w:sdt>
          <w:sdtPr>
            <w:rPr>
              <w:sz w:val="20"/>
              <w:szCs w:val="20"/>
            </w:rPr>
            <w:id w:val="1499080442"/>
            <w14:checkbox>
              <w14:checked w14:val="0"/>
              <w14:checkedState w14:val="2612" w14:font="MS Gothic"/>
              <w14:uncheckedState w14:val="2610" w14:font="MS Gothic"/>
            </w14:checkbox>
          </w:sdtPr>
          <w:sdtEndPr/>
          <w:sdtContent>
            <w:tc>
              <w:tcPr>
                <w:tcW w:w="572" w:type="dxa"/>
              </w:tcPr>
              <w:p w14:paraId="25104D48" w14:textId="48732BD4"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181022253"/>
            <w14:checkbox>
              <w14:checked w14:val="0"/>
              <w14:checkedState w14:val="2612" w14:font="MS Gothic"/>
              <w14:uncheckedState w14:val="2610" w14:font="MS Gothic"/>
            </w14:checkbox>
          </w:sdtPr>
          <w:sdtEndPr/>
          <w:sdtContent>
            <w:tc>
              <w:tcPr>
                <w:tcW w:w="567" w:type="dxa"/>
              </w:tcPr>
              <w:p w14:paraId="7D718431" w14:textId="6BD3E1C9" w:rsidR="004C6004" w:rsidRPr="004C6004" w:rsidRDefault="00DC6313" w:rsidP="00867575">
                <w:pPr>
                  <w:rPr>
                    <w:sz w:val="20"/>
                    <w:szCs w:val="20"/>
                  </w:rPr>
                </w:pPr>
                <w:r>
                  <w:rPr>
                    <w:rFonts w:ascii="MS Gothic" w:eastAsia="MS Gothic" w:hAnsi="MS Gothic" w:hint="eastAsia"/>
                    <w:sz w:val="20"/>
                    <w:szCs w:val="20"/>
                  </w:rPr>
                  <w:t>☐</w:t>
                </w:r>
              </w:p>
            </w:tc>
          </w:sdtContent>
        </w:sdt>
      </w:tr>
      <w:tr w:rsidR="004C6004" w:rsidRPr="004C6004" w14:paraId="4A3B5F40" w14:textId="77777777" w:rsidTr="6C55DE2D">
        <w:tc>
          <w:tcPr>
            <w:tcW w:w="9346" w:type="dxa"/>
          </w:tcPr>
          <w:p w14:paraId="1D175FF3" w14:textId="362AC44D" w:rsidR="00B66595" w:rsidRPr="00B66595" w:rsidRDefault="00B66595" w:rsidP="001504BC">
            <w:pPr>
              <w:pStyle w:val="ListParagraph"/>
              <w:numPr>
                <w:ilvl w:val="0"/>
                <w:numId w:val="3"/>
              </w:numPr>
              <w:rPr>
                <w:sz w:val="20"/>
                <w:szCs w:val="20"/>
                <w:lang w:val="en-AU"/>
              </w:rPr>
            </w:pPr>
            <w:r w:rsidRPr="00B66595">
              <w:rPr>
                <w:sz w:val="20"/>
                <w:szCs w:val="20"/>
              </w:rPr>
              <w:lastRenderedPageBreak/>
              <w:t>All individuals with type 1 diabetes who do not fall into the clinical categories outlined in section 1. This will include self-funders and those living with a learning disability.</w:t>
            </w:r>
          </w:p>
          <w:p w14:paraId="24C8A403" w14:textId="77777777" w:rsidR="00B66595" w:rsidRPr="00F15CF5" w:rsidRDefault="00B66595" w:rsidP="00B66595">
            <w:pPr>
              <w:ind w:left="360"/>
              <w:rPr>
                <w:sz w:val="20"/>
                <w:szCs w:val="20"/>
                <w:lang w:val="en-AU"/>
              </w:rPr>
            </w:pPr>
          </w:p>
          <w:p w14:paraId="11D55F2A" w14:textId="77777777" w:rsidR="00B66595" w:rsidRDefault="00B66595" w:rsidP="001504BC">
            <w:pPr>
              <w:pStyle w:val="ListParagraph"/>
              <w:numPr>
                <w:ilvl w:val="0"/>
                <w:numId w:val="6"/>
              </w:numPr>
              <w:rPr>
                <w:sz w:val="20"/>
                <w:szCs w:val="20"/>
              </w:rPr>
            </w:pPr>
            <w:r>
              <w:rPr>
                <w:sz w:val="20"/>
                <w:szCs w:val="20"/>
              </w:rPr>
              <w:t>O</w:t>
            </w:r>
            <w:r w:rsidRPr="00F15CF5">
              <w:rPr>
                <w:sz w:val="20"/>
                <w:szCs w:val="20"/>
              </w:rPr>
              <w:t xml:space="preserve">ffer a choice of isCGM or </w:t>
            </w:r>
            <w:proofErr w:type="spellStart"/>
            <w:r w:rsidRPr="00F15CF5">
              <w:rPr>
                <w:sz w:val="20"/>
                <w:szCs w:val="20"/>
              </w:rPr>
              <w:t>rtCGM</w:t>
            </w:r>
            <w:proofErr w:type="spellEnd"/>
            <w:r w:rsidRPr="00F15CF5">
              <w:rPr>
                <w:sz w:val="20"/>
                <w:szCs w:val="20"/>
              </w:rPr>
              <w:t xml:space="preserve"> – individual preference of scanning or real-time data display</w:t>
            </w:r>
          </w:p>
          <w:p w14:paraId="1985CA3D" w14:textId="77777777" w:rsidR="00B66595" w:rsidRPr="00B66595" w:rsidRDefault="00B66595" w:rsidP="001504BC">
            <w:pPr>
              <w:pStyle w:val="ListParagraph"/>
              <w:numPr>
                <w:ilvl w:val="0"/>
                <w:numId w:val="6"/>
              </w:numPr>
              <w:rPr>
                <w:sz w:val="20"/>
                <w:szCs w:val="20"/>
              </w:rPr>
            </w:pPr>
            <w:r w:rsidRPr="00B66595">
              <w:rPr>
                <w:sz w:val="20"/>
                <w:szCs w:val="20"/>
              </w:rPr>
              <w:t>If individual prefers isCGM, offer a device from</w:t>
            </w:r>
            <w:r>
              <w:rPr>
                <w:sz w:val="20"/>
                <w:szCs w:val="20"/>
              </w:rPr>
              <w:t xml:space="preserve"> </w:t>
            </w:r>
            <w:r w:rsidRPr="00B66595">
              <w:rPr>
                <w:b/>
                <w:sz w:val="20"/>
                <w:szCs w:val="20"/>
              </w:rPr>
              <w:t>(List 3)</w:t>
            </w:r>
          </w:p>
          <w:p w14:paraId="15883730" w14:textId="77777777" w:rsidR="00B66595" w:rsidRDefault="00B66595" w:rsidP="001504BC">
            <w:pPr>
              <w:pStyle w:val="ListParagraph"/>
              <w:numPr>
                <w:ilvl w:val="0"/>
                <w:numId w:val="6"/>
              </w:numPr>
              <w:rPr>
                <w:sz w:val="20"/>
                <w:szCs w:val="20"/>
              </w:rPr>
            </w:pPr>
            <w:r w:rsidRPr="00B66595">
              <w:rPr>
                <w:sz w:val="20"/>
                <w:szCs w:val="20"/>
              </w:rPr>
              <w:t xml:space="preserve">If individual prefers </w:t>
            </w:r>
            <w:proofErr w:type="spellStart"/>
            <w:r w:rsidRPr="00B66595">
              <w:rPr>
                <w:sz w:val="20"/>
                <w:szCs w:val="20"/>
              </w:rPr>
              <w:t>rtCGM</w:t>
            </w:r>
            <w:proofErr w:type="spellEnd"/>
            <w:r w:rsidRPr="00B66595">
              <w:rPr>
                <w:sz w:val="20"/>
                <w:szCs w:val="20"/>
              </w:rPr>
              <w:t>, offer a device that meets the following criteria:</w:t>
            </w:r>
          </w:p>
          <w:p w14:paraId="2145A6D2" w14:textId="79D5C0A0" w:rsidR="00B66595" w:rsidRDefault="00B66595" w:rsidP="001504BC">
            <w:pPr>
              <w:pStyle w:val="ListParagraph"/>
              <w:numPr>
                <w:ilvl w:val="1"/>
                <w:numId w:val="6"/>
              </w:numPr>
              <w:rPr>
                <w:sz w:val="20"/>
                <w:szCs w:val="20"/>
              </w:rPr>
            </w:pPr>
            <w:r w:rsidRPr="00B66595">
              <w:rPr>
                <w:sz w:val="20"/>
                <w:szCs w:val="20"/>
              </w:rPr>
              <w:t>Optional high and low glucose alerts</w:t>
            </w:r>
            <w:r>
              <w:rPr>
                <w:sz w:val="20"/>
                <w:szCs w:val="20"/>
              </w:rPr>
              <w:t>.</w:t>
            </w:r>
            <w:r w:rsidRPr="00B66595">
              <w:rPr>
                <w:sz w:val="20"/>
                <w:szCs w:val="20"/>
              </w:rPr>
              <w:t xml:space="preserve"> </w:t>
            </w:r>
          </w:p>
          <w:p w14:paraId="2C66ABB3" w14:textId="77777777" w:rsidR="00B66595" w:rsidRDefault="00B66595" w:rsidP="001504BC">
            <w:pPr>
              <w:pStyle w:val="ListParagraph"/>
              <w:numPr>
                <w:ilvl w:val="1"/>
                <w:numId w:val="6"/>
              </w:numPr>
              <w:rPr>
                <w:sz w:val="20"/>
                <w:szCs w:val="20"/>
              </w:rPr>
            </w:pPr>
            <w:r w:rsidRPr="00B66595">
              <w:rPr>
                <w:sz w:val="20"/>
                <w:szCs w:val="20"/>
              </w:rPr>
              <w:t xml:space="preserve">The </w:t>
            </w:r>
            <w:proofErr w:type="spellStart"/>
            <w:r w:rsidRPr="00B66595">
              <w:rPr>
                <w:sz w:val="20"/>
                <w:szCs w:val="20"/>
              </w:rPr>
              <w:t>rtCGM</w:t>
            </w:r>
            <w:proofErr w:type="spellEnd"/>
            <w:r w:rsidRPr="00B66595">
              <w:rPr>
                <w:sz w:val="20"/>
                <w:szCs w:val="20"/>
              </w:rPr>
              <w:t xml:space="preserve"> system does not need to have connectivity/compatibility to a hybrid closed loop or CSII system. </w:t>
            </w:r>
          </w:p>
          <w:p w14:paraId="0F626870" w14:textId="77777777" w:rsidR="00B66595" w:rsidRDefault="00B66595" w:rsidP="001504BC">
            <w:pPr>
              <w:pStyle w:val="ListParagraph"/>
              <w:numPr>
                <w:ilvl w:val="1"/>
                <w:numId w:val="6"/>
              </w:numPr>
              <w:rPr>
                <w:sz w:val="20"/>
                <w:szCs w:val="20"/>
              </w:rPr>
            </w:pPr>
            <w:r w:rsidRPr="00B66595">
              <w:rPr>
                <w:sz w:val="20"/>
                <w:szCs w:val="20"/>
              </w:rPr>
              <w:t xml:space="preserve">The </w:t>
            </w:r>
            <w:proofErr w:type="spellStart"/>
            <w:r w:rsidRPr="00B66595">
              <w:rPr>
                <w:sz w:val="20"/>
                <w:szCs w:val="20"/>
              </w:rPr>
              <w:t>rtCGM</w:t>
            </w:r>
            <w:proofErr w:type="spellEnd"/>
            <w:r w:rsidRPr="00B66595">
              <w:rPr>
                <w:sz w:val="20"/>
                <w:szCs w:val="20"/>
              </w:rPr>
              <w:t xml:space="preserve"> system allows individual to view their own </w:t>
            </w:r>
            <w:proofErr w:type="spellStart"/>
            <w:r w:rsidRPr="00B66595">
              <w:rPr>
                <w:sz w:val="20"/>
                <w:szCs w:val="20"/>
              </w:rPr>
              <w:t>rtCGM</w:t>
            </w:r>
            <w:proofErr w:type="spellEnd"/>
            <w:r w:rsidRPr="00B66595">
              <w:rPr>
                <w:sz w:val="20"/>
                <w:szCs w:val="20"/>
              </w:rPr>
              <w:t xml:space="preserve"> data and share data with healthcare professionals, but does not feature a relative, friend or carer data sharing system. </w:t>
            </w:r>
          </w:p>
          <w:p w14:paraId="62365B3D" w14:textId="4D4D516D" w:rsidR="00B66595" w:rsidRPr="00B66595" w:rsidRDefault="00B66595" w:rsidP="001504BC">
            <w:pPr>
              <w:pStyle w:val="ListParagraph"/>
              <w:numPr>
                <w:ilvl w:val="1"/>
                <w:numId w:val="6"/>
              </w:numPr>
              <w:rPr>
                <w:sz w:val="20"/>
                <w:szCs w:val="20"/>
              </w:rPr>
            </w:pPr>
            <w:r w:rsidRPr="00B66595">
              <w:rPr>
                <w:sz w:val="20"/>
                <w:szCs w:val="20"/>
              </w:rPr>
              <w:t xml:space="preserve">The </w:t>
            </w:r>
            <w:proofErr w:type="spellStart"/>
            <w:r w:rsidRPr="00B66595">
              <w:rPr>
                <w:sz w:val="20"/>
                <w:szCs w:val="20"/>
              </w:rPr>
              <w:t>rtCGM</w:t>
            </w:r>
            <w:proofErr w:type="spellEnd"/>
            <w:r w:rsidRPr="00B66595">
              <w:rPr>
                <w:sz w:val="20"/>
                <w:szCs w:val="20"/>
              </w:rPr>
              <w:t xml:space="preserve"> system is available on FP10</w:t>
            </w:r>
            <w:r>
              <w:rPr>
                <w:sz w:val="20"/>
                <w:szCs w:val="20"/>
              </w:rPr>
              <w:t>.</w:t>
            </w:r>
          </w:p>
          <w:p w14:paraId="41729A72" w14:textId="77777777" w:rsidR="00B66595" w:rsidRDefault="00B66595" w:rsidP="00B66595">
            <w:pPr>
              <w:ind w:left="283" w:hanging="283"/>
              <w:rPr>
                <w:sz w:val="20"/>
                <w:szCs w:val="20"/>
              </w:rPr>
            </w:pPr>
          </w:p>
          <w:p w14:paraId="3D272A5B" w14:textId="5DDB68DF" w:rsidR="004C6004" w:rsidRPr="00B66595" w:rsidRDefault="00B66595" w:rsidP="00E83050">
            <w:pPr>
              <w:ind w:left="720"/>
              <w:rPr>
                <w:sz w:val="20"/>
                <w:szCs w:val="20"/>
              </w:rPr>
            </w:pPr>
            <w:r w:rsidRPr="00B66595">
              <w:rPr>
                <w:sz w:val="20"/>
                <w:szCs w:val="20"/>
              </w:rPr>
              <w:t xml:space="preserve">Examples of these </w:t>
            </w:r>
            <w:proofErr w:type="spellStart"/>
            <w:r w:rsidR="00E83050">
              <w:rPr>
                <w:sz w:val="20"/>
                <w:szCs w:val="20"/>
              </w:rPr>
              <w:t>rtCGM</w:t>
            </w:r>
            <w:proofErr w:type="spellEnd"/>
            <w:r w:rsidR="00E83050">
              <w:rPr>
                <w:sz w:val="20"/>
                <w:szCs w:val="20"/>
              </w:rPr>
              <w:t xml:space="preserve"> </w:t>
            </w:r>
            <w:r w:rsidRPr="00B66595">
              <w:rPr>
                <w:sz w:val="20"/>
                <w:szCs w:val="20"/>
              </w:rPr>
              <w:t>devices can be found i</w:t>
            </w:r>
            <w:r>
              <w:rPr>
                <w:sz w:val="20"/>
                <w:szCs w:val="20"/>
              </w:rPr>
              <w:t xml:space="preserve">n </w:t>
            </w:r>
            <w:r>
              <w:rPr>
                <w:b/>
                <w:sz w:val="20"/>
                <w:szCs w:val="20"/>
              </w:rPr>
              <w:t>(List 2)</w:t>
            </w:r>
            <w:r>
              <w:rPr>
                <w:sz w:val="20"/>
                <w:szCs w:val="20"/>
              </w:rPr>
              <w:t>.</w:t>
            </w:r>
            <w:r w:rsidRPr="00B66595">
              <w:rPr>
                <w:sz w:val="20"/>
                <w:szCs w:val="20"/>
              </w:rPr>
              <w:t xml:space="preserve"> Consider the relative cost of the device an</w:t>
            </w:r>
            <w:r>
              <w:rPr>
                <w:sz w:val="20"/>
                <w:szCs w:val="20"/>
              </w:rPr>
              <w:t>d</w:t>
            </w:r>
            <w:r w:rsidRPr="00B66595">
              <w:rPr>
                <w:sz w:val="20"/>
                <w:szCs w:val="20"/>
              </w:rPr>
              <w:t xml:space="preserve"> the individual’s experience of </w:t>
            </w:r>
            <w:proofErr w:type="spellStart"/>
            <w:r w:rsidRPr="00B66595">
              <w:rPr>
                <w:sz w:val="20"/>
                <w:szCs w:val="20"/>
              </w:rPr>
              <w:t>rtCGM</w:t>
            </w:r>
            <w:proofErr w:type="spellEnd"/>
            <w:r w:rsidRPr="00B66595">
              <w:rPr>
                <w:sz w:val="20"/>
                <w:szCs w:val="20"/>
              </w:rPr>
              <w:t xml:space="preserve"> devices that require adjunctive capillary blood glucose testing versus those that do not.</w:t>
            </w:r>
          </w:p>
        </w:tc>
        <w:sdt>
          <w:sdtPr>
            <w:rPr>
              <w:sz w:val="20"/>
              <w:szCs w:val="20"/>
            </w:rPr>
            <w:id w:val="1964223091"/>
            <w14:checkbox>
              <w14:checked w14:val="0"/>
              <w14:checkedState w14:val="2612" w14:font="MS Gothic"/>
              <w14:uncheckedState w14:val="2610" w14:font="MS Gothic"/>
            </w14:checkbox>
          </w:sdtPr>
          <w:sdtEndPr/>
          <w:sdtContent>
            <w:tc>
              <w:tcPr>
                <w:tcW w:w="572" w:type="dxa"/>
              </w:tcPr>
              <w:p w14:paraId="2290B156" w14:textId="2AA15E2A" w:rsidR="004C6004" w:rsidRPr="004C6004" w:rsidRDefault="00DC6313" w:rsidP="00867575">
                <w:pPr>
                  <w:rPr>
                    <w:sz w:val="20"/>
                    <w:szCs w:val="20"/>
                  </w:rPr>
                </w:pPr>
                <w:r>
                  <w:rPr>
                    <w:rFonts w:ascii="MS Gothic" w:eastAsia="MS Gothic" w:hAnsi="MS Gothic" w:hint="eastAsia"/>
                    <w:sz w:val="20"/>
                    <w:szCs w:val="20"/>
                  </w:rPr>
                  <w:t>☐</w:t>
                </w:r>
              </w:p>
            </w:tc>
          </w:sdtContent>
        </w:sdt>
        <w:sdt>
          <w:sdtPr>
            <w:rPr>
              <w:sz w:val="20"/>
              <w:szCs w:val="20"/>
            </w:rPr>
            <w:id w:val="390859472"/>
            <w14:checkbox>
              <w14:checked w14:val="0"/>
              <w14:checkedState w14:val="2612" w14:font="MS Gothic"/>
              <w14:uncheckedState w14:val="2610" w14:font="MS Gothic"/>
            </w14:checkbox>
          </w:sdtPr>
          <w:sdtEndPr/>
          <w:sdtContent>
            <w:tc>
              <w:tcPr>
                <w:tcW w:w="567" w:type="dxa"/>
              </w:tcPr>
              <w:p w14:paraId="23F006A3" w14:textId="048A867A" w:rsidR="004C6004" w:rsidRPr="004C6004" w:rsidRDefault="00DC6313" w:rsidP="00867575">
                <w:pPr>
                  <w:rPr>
                    <w:sz w:val="20"/>
                    <w:szCs w:val="20"/>
                  </w:rPr>
                </w:pPr>
                <w:r>
                  <w:rPr>
                    <w:rFonts w:ascii="MS Gothic" w:eastAsia="MS Gothic" w:hAnsi="MS Gothic" w:hint="eastAsia"/>
                    <w:sz w:val="20"/>
                    <w:szCs w:val="20"/>
                  </w:rPr>
                  <w:t>☐</w:t>
                </w:r>
              </w:p>
            </w:tc>
          </w:sdtContent>
        </w:sdt>
      </w:tr>
      <w:tr w:rsidR="00DC6313" w:rsidRPr="004C6004" w14:paraId="16E2B0C1" w14:textId="77777777" w:rsidTr="6C55DE2D">
        <w:tc>
          <w:tcPr>
            <w:tcW w:w="10485" w:type="dxa"/>
            <w:gridSpan w:val="3"/>
            <w:shd w:val="clear" w:color="auto" w:fill="D9D9D9" w:themeFill="background2" w:themeFillShade="D9"/>
          </w:tcPr>
          <w:p w14:paraId="2E6361B5" w14:textId="77777777" w:rsidR="00DC6313" w:rsidRDefault="00DC6313" w:rsidP="00DC6313">
            <w:pPr>
              <w:rPr>
                <w:b/>
                <w:sz w:val="20"/>
                <w:szCs w:val="20"/>
              </w:rPr>
            </w:pPr>
            <w:r w:rsidRPr="00103095">
              <w:rPr>
                <w:b/>
                <w:sz w:val="20"/>
                <w:szCs w:val="20"/>
              </w:rPr>
              <w:t xml:space="preserve">Lists of devices: please indicate which one </w:t>
            </w:r>
            <w:r>
              <w:rPr>
                <w:b/>
                <w:sz w:val="20"/>
                <w:szCs w:val="20"/>
              </w:rPr>
              <w:t>has been issued/</w:t>
            </w:r>
            <w:r w:rsidRPr="00103095">
              <w:rPr>
                <w:b/>
                <w:sz w:val="20"/>
                <w:szCs w:val="20"/>
              </w:rPr>
              <w:t>to be prescribed</w:t>
            </w:r>
          </w:p>
          <w:p w14:paraId="1F9449DF" w14:textId="6FE1FE8B" w:rsidR="00DC6313" w:rsidRPr="004C6004" w:rsidRDefault="002D4D26" w:rsidP="00DC6313">
            <w:pPr>
              <w:rPr>
                <w:sz w:val="20"/>
                <w:szCs w:val="20"/>
              </w:rPr>
            </w:pPr>
            <w:r w:rsidRPr="00B66595">
              <w:rPr>
                <w:i/>
                <w:sz w:val="20"/>
                <w:szCs w:val="20"/>
              </w:rPr>
              <w:t xml:space="preserve">Click </w:t>
            </w:r>
            <w:hyperlink r:id="rId12" w:history="1">
              <w:r w:rsidRPr="00B66595">
                <w:rPr>
                  <w:rStyle w:val="Hyperlink"/>
                  <w:i/>
                  <w:sz w:val="20"/>
                  <w:szCs w:val="20"/>
                </w:rPr>
                <w:t>here</w:t>
              </w:r>
            </w:hyperlink>
            <w:r w:rsidRPr="00B66595">
              <w:rPr>
                <w:i/>
                <w:sz w:val="20"/>
                <w:szCs w:val="20"/>
              </w:rPr>
              <w:t xml:space="preserve"> </w:t>
            </w:r>
            <w:r w:rsidR="00A20430">
              <w:rPr>
                <w:i/>
                <w:sz w:val="20"/>
                <w:szCs w:val="20"/>
              </w:rPr>
              <w:t xml:space="preserve">to </w:t>
            </w:r>
            <w:r w:rsidRPr="00B66595">
              <w:rPr>
                <w:i/>
                <w:sz w:val="20"/>
                <w:szCs w:val="20"/>
              </w:rPr>
              <w:t>access the pan-London device list</w:t>
            </w:r>
            <w:r>
              <w:rPr>
                <w:i/>
                <w:sz w:val="20"/>
                <w:szCs w:val="20"/>
              </w:rPr>
              <w:t xml:space="preserve"> (version 6.1</w:t>
            </w:r>
            <w:r w:rsidR="00A20430">
              <w:rPr>
                <w:i/>
                <w:sz w:val="20"/>
                <w:szCs w:val="20"/>
              </w:rPr>
              <w:t>, updated</w:t>
            </w:r>
            <w:r>
              <w:rPr>
                <w:i/>
                <w:sz w:val="20"/>
                <w:szCs w:val="20"/>
              </w:rPr>
              <w:t xml:space="preserve"> Aug 2023)</w:t>
            </w:r>
          </w:p>
        </w:tc>
      </w:tr>
      <w:tr w:rsidR="00DC6313" w:rsidRPr="004C6004" w14:paraId="3E09C368" w14:textId="77777777" w:rsidTr="6C55DE2D">
        <w:tc>
          <w:tcPr>
            <w:tcW w:w="10485" w:type="dxa"/>
            <w:gridSpan w:val="3"/>
          </w:tcPr>
          <w:p w14:paraId="4E03D3E3" w14:textId="389ED90D" w:rsidR="00DC6313" w:rsidRDefault="00DC6313" w:rsidP="00DC6313">
            <w:pPr>
              <w:rPr>
                <w:sz w:val="20"/>
                <w:szCs w:val="20"/>
              </w:rPr>
            </w:pPr>
            <w:r w:rsidRPr="00DC6313">
              <w:rPr>
                <w:b/>
                <w:sz w:val="20"/>
                <w:szCs w:val="20"/>
              </w:rPr>
              <w:t xml:space="preserve">List 1 </w:t>
            </w:r>
            <w:r>
              <w:rPr>
                <w:b/>
                <w:sz w:val="20"/>
                <w:szCs w:val="20"/>
              </w:rPr>
              <w:t>–</w:t>
            </w:r>
            <w:r>
              <w:rPr>
                <w:sz w:val="20"/>
                <w:szCs w:val="20"/>
              </w:rPr>
              <w:t xml:space="preserve"> </w:t>
            </w:r>
            <w:r w:rsidRPr="00256A55">
              <w:rPr>
                <w:b/>
                <w:sz w:val="20"/>
                <w:szCs w:val="20"/>
              </w:rPr>
              <w:t>SPECIALIST</w:t>
            </w:r>
            <w:r>
              <w:rPr>
                <w:b/>
                <w:sz w:val="20"/>
                <w:szCs w:val="20"/>
              </w:rPr>
              <w:t xml:space="preserve"> </w:t>
            </w:r>
            <w:r w:rsidRPr="00256A55">
              <w:rPr>
                <w:b/>
                <w:sz w:val="20"/>
                <w:szCs w:val="20"/>
              </w:rPr>
              <w:t>ONLY</w:t>
            </w:r>
            <w:r>
              <w:rPr>
                <w:sz w:val="20"/>
                <w:szCs w:val="20"/>
              </w:rPr>
              <w:t xml:space="preserve"> (NOT FOR FP10: Primary Care for information only)</w:t>
            </w:r>
          </w:p>
          <w:p w14:paraId="03E47BCB" w14:textId="1FDA3092" w:rsidR="00DC6313" w:rsidRDefault="00DC6313" w:rsidP="00DC6313">
            <w:pPr>
              <w:rPr>
                <w:sz w:val="20"/>
                <w:szCs w:val="20"/>
              </w:rPr>
            </w:pPr>
            <w:r>
              <w:rPr>
                <w:sz w:val="20"/>
                <w:szCs w:val="20"/>
              </w:rPr>
              <w:t xml:space="preserve">Please </w:t>
            </w:r>
            <w:r w:rsidRPr="00DC6313">
              <w:rPr>
                <w:b/>
                <w:sz w:val="20"/>
                <w:szCs w:val="20"/>
              </w:rPr>
              <w:t xml:space="preserve">select </w:t>
            </w:r>
            <w:r>
              <w:rPr>
                <w:sz w:val="20"/>
                <w:szCs w:val="20"/>
              </w:rPr>
              <w:t xml:space="preserve">device supplied: additional </w:t>
            </w:r>
            <w:r w:rsidR="00622575">
              <w:rPr>
                <w:sz w:val="20"/>
                <w:szCs w:val="20"/>
              </w:rPr>
              <w:t xml:space="preserve">blood glucose </w:t>
            </w:r>
            <w:r>
              <w:rPr>
                <w:sz w:val="20"/>
                <w:szCs w:val="20"/>
              </w:rPr>
              <w:t>test strips and lancets will need to be issued and can be on FP10</w:t>
            </w:r>
          </w:p>
          <w:p w14:paraId="6F6DC36E" w14:textId="77777777" w:rsidR="00DC6313" w:rsidRDefault="00DC6313" w:rsidP="00DC6313">
            <w:pPr>
              <w:ind w:left="360"/>
              <w:rPr>
                <w:sz w:val="20"/>
                <w:szCs w:val="20"/>
              </w:rPr>
            </w:pPr>
          </w:p>
          <w:p w14:paraId="60EF4500" w14:textId="3C7FF15E" w:rsidR="00DC6313" w:rsidRPr="00DC6313" w:rsidRDefault="008C313C" w:rsidP="00DC6313">
            <w:pPr>
              <w:spacing w:line="360" w:lineRule="auto"/>
              <w:ind w:left="283" w:hanging="283"/>
              <w:rPr>
                <w:rFonts w:ascii="Arial" w:hAnsi="Arial" w:cs="Arial"/>
              </w:rPr>
            </w:pPr>
            <w:sdt>
              <w:sdtPr>
                <w:rPr>
                  <w:rFonts w:ascii="Arial" w:hAnsi="Arial" w:cs="Arial"/>
                  <w:sz w:val="20"/>
                </w:rPr>
                <w:id w:val="704443327"/>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sz w:val="28"/>
              </w:rPr>
              <w:t xml:space="preserve"> </w:t>
            </w:r>
            <w:r w:rsidR="00DC6313">
              <w:rPr>
                <w:rFonts w:ascii="Arial" w:hAnsi="Arial" w:cs="Arial"/>
                <w:sz w:val="28"/>
              </w:rPr>
              <w:t xml:space="preserve"> </w:t>
            </w:r>
            <w:r w:rsidR="00DC6313" w:rsidRPr="00DC6313">
              <w:rPr>
                <w:rFonts w:ascii="Arial" w:hAnsi="Arial" w:cs="Arial"/>
                <w:sz w:val="20"/>
              </w:rPr>
              <w:t xml:space="preserve">Abbott </w:t>
            </w:r>
            <w:proofErr w:type="spellStart"/>
            <w:r w:rsidR="007810A8">
              <w:rPr>
                <w:rFonts w:ascii="Arial" w:hAnsi="Arial" w:cs="Arial"/>
                <w:sz w:val="20"/>
              </w:rPr>
              <w:t>FreeStyle</w:t>
            </w:r>
            <w:proofErr w:type="spellEnd"/>
            <w:r w:rsidR="00DC6313" w:rsidRPr="00DC6313">
              <w:rPr>
                <w:rFonts w:ascii="Arial" w:hAnsi="Arial" w:cs="Arial"/>
                <w:sz w:val="20"/>
              </w:rPr>
              <w:t xml:space="preserve"> Libre 3 </w:t>
            </w:r>
            <w:r w:rsidR="00AC222E" w:rsidRPr="00AC222E">
              <w:rPr>
                <w:sz w:val="18"/>
                <w:szCs w:val="20"/>
              </w:rPr>
              <w:t xml:space="preserve">(minimum 200 </w:t>
            </w:r>
            <w:r w:rsidR="00622575">
              <w:rPr>
                <w:sz w:val="20"/>
                <w:szCs w:val="20"/>
              </w:rPr>
              <w:t>blood glucose</w:t>
            </w:r>
            <w:r w:rsidR="00AC222E" w:rsidRPr="00AC222E">
              <w:rPr>
                <w:sz w:val="18"/>
                <w:szCs w:val="20"/>
              </w:rPr>
              <w:t xml:space="preserve"> test strips and lancets per annum)</w:t>
            </w:r>
            <w:r w:rsidR="00DC6313" w:rsidRPr="00AC222E">
              <w:rPr>
                <w:rFonts w:ascii="Arial" w:hAnsi="Arial" w:cs="Arial"/>
                <w:sz w:val="18"/>
              </w:rPr>
              <w:t xml:space="preserve">        </w:t>
            </w:r>
          </w:p>
          <w:p w14:paraId="5636FC85" w14:textId="3714C046" w:rsidR="00DC6313" w:rsidRPr="00DC6313" w:rsidRDefault="008C313C" w:rsidP="00DC6313">
            <w:pPr>
              <w:spacing w:line="360" w:lineRule="auto"/>
              <w:ind w:left="283" w:hanging="283"/>
              <w:rPr>
                <w:rFonts w:ascii="Arial" w:hAnsi="Arial" w:cs="Arial"/>
              </w:rPr>
            </w:pPr>
            <w:sdt>
              <w:sdtPr>
                <w:rPr>
                  <w:rFonts w:ascii="Arial" w:hAnsi="Arial" w:cs="Arial"/>
                  <w:sz w:val="20"/>
                </w:rPr>
                <w:id w:val="1768801503"/>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sz w:val="20"/>
              </w:rPr>
              <w:t xml:space="preserve"> </w:t>
            </w:r>
            <w:r w:rsidR="00DC6313">
              <w:rPr>
                <w:rFonts w:ascii="Arial" w:hAnsi="Arial" w:cs="Arial"/>
                <w:sz w:val="20"/>
              </w:rPr>
              <w:t xml:space="preserve">  </w:t>
            </w:r>
            <w:r w:rsidR="00DC6313" w:rsidRPr="00DC6313">
              <w:rPr>
                <w:rFonts w:ascii="Arial" w:hAnsi="Arial" w:cs="Arial"/>
                <w:sz w:val="20"/>
              </w:rPr>
              <w:t>DEXCOM G6</w:t>
            </w:r>
            <w:r w:rsidR="00AC222E">
              <w:rPr>
                <w:rFonts w:ascii="Arial" w:hAnsi="Arial" w:cs="Arial"/>
                <w:sz w:val="20"/>
              </w:rPr>
              <w:t xml:space="preserve"> </w:t>
            </w:r>
            <w:r w:rsidR="00AC222E" w:rsidRPr="00AC222E">
              <w:rPr>
                <w:sz w:val="18"/>
                <w:szCs w:val="20"/>
              </w:rPr>
              <w:t xml:space="preserve">(minimum 200 </w:t>
            </w:r>
            <w:r w:rsidR="00622575">
              <w:rPr>
                <w:sz w:val="20"/>
                <w:szCs w:val="20"/>
              </w:rPr>
              <w:t>blood glucose</w:t>
            </w:r>
            <w:r w:rsidR="00AC222E" w:rsidRPr="00AC222E">
              <w:rPr>
                <w:sz w:val="18"/>
                <w:szCs w:val="20"/>
              </w:rPr>
              <w:t xml:space="preserve"> test strips and lancets per annum)</w:t>
            </w:r>
            <w:r w:rsidR="00DC6313" w:rsidRPr="00AC222E">
              <w:rPr>
                <w:rFonts w:ascii="Arial" w:hAnsi="Arial" w:cs="Arial"/>
                <w:sz w:val="18"/>
              </w:rPr>
              <w:t xml:space="preserve">                                         </w:t>
            </w:r>
          </w:p>
          <w:p w14:paraId="16826D42" w14:textId="3B60F9E9" w:rsidR="00DC6313" w:rsidRPr="00DC6313" w:rsidRDefault="008C313C" w:rsidP="00DC6313">
            <w:pPr>
              <w:spacing w:line="360" w:lineRule="auto"/>
              <w:ind w:left="283" w:hanging="283"/>
              <w:rPr>
                <w:rFonts w:ascii="Arial" w:hAnsi="Arial" w:cs="Arial"/>
              </w:rPr>
            </w:pPr>
            <w:sdt>
              <w:sdtPr>
                <w:rPr>
                  <w:rFonts w:ascii="Arial" w:hAnsi="Arial" w:cs="Arial"/>
                  <w:sz w:val="20"/>
                </w:rPr>
                <w:id w:val="52902062"/>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sz w:val="20"/>
              </w:rPr>
              <w:t xml:space="preserve"> </w:t>
            </w:r>
            <w:r w:rsidR="00DC6313">
              <w:rPr>
                <w:rFonts w:ascii="Arial" w:hAnsi="Arial" w:cs="Arial"/>
                <w:sz w:val="20"/>
              </w:rPr>
              <w:t xml:space="preserve">  </w:t>
            </w:r>
            <w:r w:rsidR="00DC6313" w:rsidRPr="00DC6313">
              <w:rPr>
                <w:rFonts w:ascii="Arial" w:hAnsi="Arial" w:cs="Arial"/>
                <w:sz w:val="20"/>
              </w:rPr>
              <w:t>DEXCOM G7</w:t>
            </w:r>
            <w:r w:rsidR="00AC222E">
              <w:rPr>
                <w:rFonts w:ascii="Arial" w:hAnsi="Arial" w:cs="Arial"/>
                <w:sz w:val="20"/>
              </w:rPr>
              <w:t xml:space="preserve"> </w:t>
            </w:r>
            <w:r w:rsidR="00AC222E" w:rsidRPr="00AC222E">
              <w:rPr>
                <w:sz w:val="18"/>
                <w:szCs w:val="20"/>
              </w:rPr>
              <w:t xml:space="preserve">(minimum 200 </w:t>
            </w:r>
            <w:r w:rsidR="00622575">
              <w:rPr>
                <w:sz w:val="20"/>
                <w:szCs w:val="20"/>
              </w:rPr>
              <w:t>blood glucose</w:t>
            </w:r>
            <w:r w:rsidR="00AC222E" w:rsidRPr="00AC222E">
              <w:rPr>
                <w:sz w:val="18"/>
                <w:szCs w:val="20"/>
              </w:rPr>
              <w:t xml:space="preserve"> test strips and lancets per annum)</w:t>
            </w:r>
            <w:r w:rsidR="00DC6313" w:rsidRPr="00AC222E">
              <w:rPr>
                <w:rFonts w:ascii="Arial" w:hAnsi="Arial" w:cs="Arial"/>
                <w:sz w:val="18"/>
              </w:rPr>
              <w:t xml:space="preserve">                                    </w:t>
            </w:r>
          </w:p>
          <w:p w14:paraId="24A648E2" w14:textId="0F87675C" w:rsidR="00DC6313" w:rsidRPr="00DC6313" w:rsidRDefault="008C313C" w:rsidP="00DC6313">
            <w:pPr>
              <w:spacing w:line="360" w:lineRule="auto"/>
              <w:ind w:left="283" w:hanging="283"/>
              <w:rPr>
                <w:rFonts w:ascii="Arial" w:hAnsi="Arial" w:cs="Arial"/>
              </w:rPr>
            </w:pPr>
            <w:sdt>
              <w:sdtPr>
                <w:rPr>
                  <w:rFonts w:ascii="Arial" w:hAnsi="Arial" w:cs="Arial"/>
                  <w:sz w:val="20"/>
                </w:rPr>
                <w:id w:val="230902368"/>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rPr>
              <w:t xml:space="preserve"> </w:t>
            </w:r>
            <w:r w:rsidR="00DC6313">
              <w:rPr>
                <w:rFonts w:ascii="Arial" w:hAnsi="Arial" w:cs="Arial"/>
              </w:rPr>
              <w:t xml:space="preserve">  </w:t>
            </w:r>
            <w:r w:rsidR="00DC6313" w:rsidRPr="00DC6313">
              <w:rPr>
                <w:rFonts w:ascii="Arial" w:hAnsi="Arial" w:cs="Arial"/>
              </w:rPr>
              <w:t>M</w:t>
            </w:r>
            <w:r w:rsidR="00DC6313" w:rsidRPr="00DC6313">
              <w:rPr>
                <w:rFonts w:ascii="Arial" w:hAnsi="Arial" w:cs="Arial"/>
                <w:sz w:val="20"/>
              </w:rPr>
              <w:t xml:space="preserve">edtronic Guardian 3 </w:t>
            </w:r>
            <w:r w:rsidR="00AC222E" w:rsidRPr="00AC222E">
              <w:rPr>
                <w:rFonts w:ascii="Arial" w:hAnsi="Arial" w:cs="Arial"/>
                <w:sz w:val="18"/>
              </w:rPr>
              <w:t xml:space="preserve">(minimum 200 </w:t>
            </w:r>
            <w:r w:rsidR="00622575">
              <w:rPr>
                <w:sz w:val="20"/>
                <w:szCs w:val="20"/>
              </w:rPr>
              <w:t>blood glucose</w:t>
            </w:r>
            <w:r w:rsidR="00AC222E" w:rsidRPr="00AC222E">
              <w:rPr>
                <w:rFonts w:ascii="Arial" w:hAnsi="Arial" w:cs="Arial"/>
                <w:sz w:val="18"/>
              </w:rPr>
              <w:t xml:space="preserve"> test strips and lancets per annum + 2 calibrations per day)</w:t>
            </w:r>
            <w:r w:rsidR="00DC6313" w:rsidRPr="00AC222E">
              <w:rPr>
                <w:rFonts w:ascii="Arial" w:hAnsi="Arial" w:cs="Arial"/>
                <w:sz w:val="18"/>
              </w:rPr>
              <w:t xml:space="preserve">                    </w:t>
            </w:r>
          </w:p>
          <w:p w14:paraId="1A46B9A8" w14:textId="675708C5" w:rsidR="00DC6313" w:rsidRPr="00DC6313" w:rsidRDefault="008C313C" w:rsidP="00DC6313">
            <w:pPr>
              <w:spacing w:line="360" w:lineRule="auto"/>
              <w:ind w:left="283" w:hanging="283"/>
              <w:rPr>
                <w:rFonts w:ascii="Arial" w:hAnsi="Arial" w:cs="Arial"/>
              </w:rPr>
            </w:pPr>
            <w:sdt>
              <w:sdtPr>
                <w:rPr>
                  <w:rFonts w:ascii="Arial" w:hAnsi="Arial" w:cs="Arial"/>
                  <w:sz w:val="20"/>
                </w:rPr>
                <w:id w:val="849916063"/>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sz w:val="20"/>
              </w:rPr>
              <w:t xml:space="preserve"> </w:t>
            </w:r>
            <w:r w:rsidR="00DC6313">
              <w:rPr>
                <w:rFonts w:ascii="Arial" w:hAnsi="Arial" w:cs="Arial"/>
                <w:sz w:val="20"/>
              </w:rPr>
              <w:t xml:space="preserve">  </w:t>
            </w:r>
            <w:r w:rsidR="00DC6313" w:rsidRPr="00DC6313">
              <w:rPr>
                <w:rFonts w:ascii="Arial" w:hAnsi="Arial" w:cs="Arial"/>
                <w:sz w:val="20"/>
              </w:rPr>
              <w:t>Medtronic Guardian 4</w:t>
            </w:r>
            <w:r w:rsidR="00AC222E">
              <w:rPr>
                <w:rFonts w:ascii="Arial" w:hAnsi="Arial" w:cs="Arial"/>
                <w:sz w:val="20"/>
              </w:rPr>
              <w:t xml:space="preserve"> </w:t>
            </w:r>
            <w:r w:rsidR="00AC222E" w:rsidRPr="00AC222E">
              <w:rPr>
                <w:sz w:val="18"/>
                <w:szCs w:val="20"/>
              </w:rPr>
              <w:t xml:space="preserve">(minimum 200 </w:t>
            </w:r>
            <w:r w:rsidR="00622575">
              <w:rPr>
                <w:sz w:val="20"/>
                <w:szCs w:val="20"/>
              </w:rPr>
              <w:t>blood glucose</w:t>
            </w:r>
            <w:r w:rsidR="00AC222E" w:rsidRPr="00AC222E">
              <w:rPr>
                <w:sz w:val="18"/>
                <w:szCs w:val="20"/>
              </w:rPr>
              <w:t xml:space="preserve"> test strips and lancets per annum)</w:t>
            </w:r>
            <w:r w:rsidR="00DC6313" w:rsidRPr="00AC222E">
              <w:rPr>
                <w:rFonts w:ascii="Arial" w:hAnsi="Arial" w:cs="Arial"/>
                <w:sz w:val="18"/>
              </w:rPr>
              <w:t xml:space="preserve">                     </w:t>
            </w:r>
          </w:p>
          <w:p w14:paraId="173DEF15" w14:textId="24FCB739" w:rsidR="00DC6313" w:rsidRPr="00AC222E" w:rsidRDefault="008C313C" w:rsidP="00AC222E">
            <w:pPr>
              <w:spacing w:line="360" w:lineRule="auto"/>
              <w:ind w:left="283" w:hanging="283"/>
              <w:rPr>
                <w:rFonts w:ascii="Arial" w:hAnsi="Arial" w:cs="Arial"/>
              </w:rPr>
            </w:pPr>
            <w:sdt>
              <w:sdtPr>
                <w:rPr>
                  <w:rFonts w:ascii="Arial" w:hAnsi="Arial" w:cs="Arial"/>
                  <w:sz w:val="20"/>
                </w:rPr>
                <w:id w:val="-2001648325"/>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sz w:val="20"/>
              </w:rPr>
              <w:t xml:space="preserve"> </w:t>
            </w:r>
            <w:r w:rsidR="00DC6313">
              <w:rPr>
                <w:rFonts w:ascii="Arial" w:hAnsi="Arial" w:cs="Arial"/>
                <w:sz w:val="20"/>
              </w:rPr>
              <w:t xml:space="preserve">  </w:t>
            </w:r>
            <w:proofErr w:type="spellStart"/>
            <w:r w:rsidR="00DC6313" w:rsidRPr="00DC6313">
              <w:rPr>
                <w:rFonts w:ascii="Arial" w:hAnsi="Arial" w:cs="Arial"/>
                <w:sz w:val="20"/>
              </w:rPr>
              <w:t>Medtrum</w:t>
            </w:r>
            <w:proofErr w:type="spellEnd"/>
            <w:r w:rsidR="00DC6313" w:rsidRPr="00DC6313">
              <w:rPr>
                <w:rFonts w:ascii="Arial" w:hAnsi="Arial" w:cs="Arial"/>
                <w:sz w:val="20"/>
              </w:rPr>
              <w:t xml:space="preserve"> </w:t>
            </w:r>
            <w:proofErr w:type="spellStart"/>
            <w:r w:rsidR="00DC6313" w:rsidRPr="00DC6313">
              <w:rPr>
                <w:rFonts w:ascii="Arial" w:hAnsi="Arial" w:cs="Arial"/>
                <w:sz w:val="20"/>
              </w:rPr>
              <w:t>TouchCare</w:t>
            </w:r>
            <w:proofErr w:type="spellEnd"/>
            <w:r w:rsidR="00DC6313" w:rsidRPr="00DC6313">
              <w:rPr>
                <w:rFonts w:ascii="Arial" w:hAnsi="Arial" w:cs="Arial"/>
                <w:sz w:val="20"/>
              </w:rPr>
              <w:t xml:space="preserve"> Nano</w:t>
            </w:r>
            <w:r w:rsidR="00AC222E">
              <w:rPr>
                <w:rFonts w:ascii="Arial" w:hAnsi="Arial" w:cs="Arial"/>
                <w:sz w:val="20"/>
              </w:rPr>
              <w:t xml:space="preserve"> </w:t>
            </w:r>
            <w:r w:rsidR="00AC222E" w:rsidRPr="00AC222E">
              <w:rPr>
                <w:sz w:val="18"/>
                <w:szCs w:val="20"/>
              </w:rPr>
              <w:t xml:space="preserve">(minimum 200 </w:t>
            </w:r>
            <w:r w:rsidR="00622575">
              <w:rPr>
                <w:sz w:val="20"/>
                <w:szCs w:val="20"/>
              </w:rPr>
              <w:t>blood glucose</w:t>
            </w:r>
            <w:r w:rsidR="00AC222E" w:rsidRPr="00AC222E">
              <w:rPr>
                <w:sz w:val="18"/>
                <w:szCs w:val="20"/>
              </w:rPr>
              <w:t xml:space="preserve"> test strips and lancets per </w:t>
            </w:r>
            <w:proofErr w:type="gramStart"/>
            <w:r w:rsidR="00AC222E" w:rsidRPr="00AC222E">
              <w:rPr>
                <w:sz w:val="18"/>
                <w:szCs w:val="20"/>
              </w:rPr>
              <w:t>annum)</w:t>
            </w:r>
            <w:r w:rsidR="00AC222E" w:rsidRPr="00AC222E">
              <w:rPr>
                <w:rFonts w:ascii="Arial" w:hAnsi="Arial" w:cs="Arial"/>
                <w:sz w:val="18"/>
              </w:rPr>
              <w:t xml:space="preserve">   </w:t>
            </w:r>
            <w:proofErr w:type="gramEnd"/>
            <w:r w:rsidR="00AC222E" w:rsidRPr="00AC222E">
              <w:rPr>
                <w:rFonts w:ascii="Arial" w:hAnsi="Arial" w:cs="Arial"/>
                <w:sz w:val="18"/>
              </w:rPr>
              <w:t xml:space="preserve">  </w:t>
            </w:r>
            <w:r w:rsidR="00DC6313" w:rsidRPr="00AC222E">
              <w:rPr>
                <w:rFonts w:ascii="Arial" w:hAnsi="Arial" w:cs="Arial"/>
                <w:sz w:val="18"/>
              </w:rPr>
              <w:t xml:space="preserve">               </w:t>
            </w:r>
          </w:p>
        </w:tc>
      </w:tr>
      <w:tr w:rsidR="00DC6313" w:rsidRPr="004C6004" w14:paraId="5BD6DBCE" w14:textId="77777777" w:rsidTr="6C55DE2D">
        <w:tc>
          <w:tcPr>
            <w:tcW w:w="10485" w:type="dxa"/>
            <w:gridSpan w:val="3"/>
          </w:tcPr>
          <w:p w14:paraId="32197307" w14:textId="36DB71DC" w:rsidR="00DC6313" w:rsidRDefault="00DC6313" w:rsidP="00DC6313">
            <w:pPr>
              <w:rPr>
                <w:sz w:val="20"/>
                <w:szCs w:val="20"/>
              </w:rPr>
            </w:pPr>
            <w:r w:rsidRPr="004D26D9">
              <w:rPr>
                <w:b/>
                <w:sz w:val="20"/>
                <w:szCs w:val="20"/>
              </w:rPr>
              <w:t>List 2 (</w:t>
            </w:r>
            <w:proofErr w:type="spellStart"/>
            <w:r w:rsidRPr="004D26D9">
              <w:rPr>
                <w:b/>
                <w:sz w:val="20"/>
                <w:szCs w:val="20"/>
              </w:rPr>
              <w:t>rtCGM</w:t>
            </w:r>
            <w:proofErr w:type="spellEnd"/>
            <w:r w:rsidRPr="004D26D9">
              <w:rPr>
                <w:b/>
                <w:sz w:val="20"/>
                <w:szCs w:val="20"/>
              </w:rPr>
              <w:t>):</w:t>
            </w:r>
            <w:r>
              <w:rPr>
                <w:sz w:val="20"/>
                <w:szCs w:val="20"/>
              </w:rPr>
              <w:t xml:space="preserve"> </w:t>
            </w:r>
            <w:r w:rsidR="004D26D9">
              <w:rPr>
                <w:sz w:val="20"/>
                <w:szCs w:val="20"/>
              </w:rPr>
              <w:t>a</w:t>
            </w:r>
            <w:r w:rsidRPr="00FB5F4F">
              <w:rPr>
                <w:sz w:val="20"/>
                <w:szCs w:val="20"/>
              </w:rPr>
              <w:t>vailable on FP10</w:t>
            </w:r>
            <w:r w:rsidR="00D077AF">
              <w:rPr>
                <w:sz w:val="20"/>
                <w:szCs w:val="20"/>
              </w:rPr>
              <w:t xml:space="preserve"> (P</w:t>
            </w:r>
            <w:r>
              <w:rPr>
                <w:sz w:val="20"/>
                <w:szCs w:val="20"/>
              </w:rPr>
              <w:t xml:space="preserve">lease </w:t>
            </w:r>
            <w:r w:rsidRPr="00DC6313">
              <w:rPr>
                <w:b/>
                <w:sz w:val="20"/>
                <w:szCs w:val="20"/>
              </w:rPr>
              <w:t>select</w:t>
            </w:r>
            <w:r>
              <w:rPr>
                <w:sz w:val="20"/>
                <w:szCs w:val="20"/>
              </w:rPr>
              <w:t xml:space="preserve"> as appropriate</w:t>
            </w:r>
            <w:r w:rsidR="00D077AF">
              <w:rPr>
                <w:sz w:val="20"/>
                <w:szCs w:val="20"/>
              </w:rPr>
              <w:t>)</w:t>
            </w:r>
          </w:p>
          <w:p w14:paraId="0110EE7B" w14:textId="06D9FE12" w:rsidR="00DC6313" w:rsidRDefault="00DC6313" w:rsidP="00DC6313">
            <w:pPr>
              <w:rPr>
                <w:sz w:val="20"/>
                <w:szCs w:val="20"/>
              </w:rPr>
            </w:pPr>
          </w:p>
          <w:p w14:paraId="33776F4A" w14:textId="440F5D80" w:rsidR="00DC6313" w:rsidRDefault="008C313C" w:rsidP="00DC6313">
            <w:pPr>
              <w:rPr>
                <w:sz w:val="20"/>
                <w:szCs w:val="20"/>
              </w:rPr>
            </w:pPr>
            <w:sdt>
              <w:sdtPr>
                <w:rPr>
                  <w:rFonts w:ascii="Arial" w:hAnsi="Arial" w:cs="Arial"/>
                  <w:sz w:val="20"/>
                </w:rPr>
                <w:id w:val="331340481"/>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sz w:val="28"/>
              </w:rPr>
              <w:t xml:space="preserve"> </w:t>
            </w:r>
            <w:r w:rsidR="00DC6313">
              <w:rPr>
                <w:rFonts w:ascii="Arial" w:hAnsi="Arial" w:cs="Arial"/>
                <w:sz w:val="28"/>
              </w:rPr>
              <w:t xml:space="preserve"> </w:t>
            </w:r>
            <w:proofErr w:type="spellStart"/>
            <w:r w:rsidR="00DC6313">
              <w:rPr>
                <w:rFonts w:ascii="Arial" w:hAnsi="Arial" w:cs="Arial"/>
                <w:sz w:val="20"/>
                <w:szCs w:val="20"/>
              </w:rPr>
              <w:t>G</w:t>
            </w:r>
            <w:r w:rsidR="00DC6313" w:rsidRPr="00CB7E0F">
              <w:rPr>
                <w:sz w:val="20"/>
                <w:szCs w:val="20"/>
              </w:rPr>
              <w:t>lucoRX</w:t>
            </w:r>
            <w:proofErr w:type="spellEnd"/>
            <w:r w:rsidR="00DC6313" w:rsidRPr="00CB7E0F">
              <w:rPr>
                <w:sz w:val="20"/>
                <w:szCs w:val="20"/>
              </w:rPr>
              <w:t xml:space="preserve"> </w:t>
            </w:r>
            <w:proofErr w:type="spellStart"/>
            <w:r w:rsidR="00100606">
              <w:rPr>
                <w:sz w:val="20"/>
                <w:szCs w:val="20"/>
              </w:rPr>
              <w:t>AiDEX</w:t>
            </w:r>
            <w:proofErr w:type="spellEnd"/>
            <w:r w:rsidR="00DC6313">
              <w:rPr>
                <w:sz w:val="20"/>
                <w:szCs w:val="20"/>
              </w:rPr>
              <w:t>:</w:t>
            </w:r>
            <w:r w:rsidR="001504BC">
              <w:rPr>
                <w:sz w:val="20"/>
                <w:szCs w:val="20"/>
              </w:rPr>
              <w:t xml:space="preserve"> </w:t>
            </w:r>
            <w:r w:rsidR="00DC6313" w:rsidRPr="00CB7E0F">
              <w:rPr>
                <w:sz w:val="20"/>
                <w:szCs w:val="20"/>
              </w:rPr>
              <w:t>14-day sensor, 4-year transmitter</w:t>
            </w:r>
            <w:r w:rsidR="00DC6313">
              <w:rPr>
                <w:sz w:val="20"/>
                <w:szCs w:val="20"/>
              </w:rPr>
              <w:t xml:space="preserve"> </w:t>
            </w:r>
            <w:r w:rsidR="00DC6313" w:rsidRPr="00AC222E">
              <w:rPr>
                <w:sz w:val="18"/>
                <w:szCs w:val="20"/>
              </w:rPr>
              <w:t xml:space="preserve">(minimum 200 </w:t>
            </w:r>
            <w:r w:rsidR="00622575">
              <w:rPr>
                <w:sz w:val="20"/>
                <w:szCs w:val="20"/>
              </w:rPr>
              <w:t>blood glucose</w:t>
            </w:r>
            <w:r w:rsidR="00DC6313" w:rsidRPr="00AC222E">
              <w:rPr>
                <w:sz w:val="18"/>
                <w:szCs w:val="20"/>
              </w:rPr>
              <w:t xml:space="preserve"> test strips and lancets </w:t>
            </w:r>
            <w:r w:rsidR="005E554F">
              <w:rPr>
                <w:sz w:val="18"/>
                <w:szCs w:val="20"/>
              </w:rPr>
              <w:t>annum</w:t>
            </w:r>
            <w:r w:rsidR="00DC6313" w:rsidRPr="00AC222E">
              <w:rPr>
                <w:sz w:val="18"/>
                <w:szCs w:val="20"/>
              </w:rPr>
              <w:t xml:space="preserve">)                                 </w:t>
            </w:r>
          </w:p>
          <w:p w14:paraId="6470C1B1" w14:textId="77777777" w:rsidR="00DC6313" w:rsidRDefault="00DC6313" w:rsidP="00DC6313">
            <w:pPr>
              <w:rPr>
                <w:sz w:val="20"/>
                <w:szCs w:val="20"/>
              </w:rPr>
            </w:pPr>
          </w:p>
          <w:p w14:paraId="6D060455" w14:textId="5F4A236F" w:rsidR="00DC6313" w:rsidRPr="00DC6313" w:rsidRDefault="008C313C" w:rsidP="00DC6313">
            <w:pPr>
              <w:spacing w:line="360" w:lineRule="auto"/>
              <w:rPr>
                <w:sz w:val="16"/>
                <w:szCs w:val="20"/>
              </w:rPr>
            </w:pPr>
            <w:sdt>
              <w:sdtPr>
                <w:rPr>
                  <w:rFonts w:ascii="Arial" w:hAnsi="Arial" w:cs="Arial"/>
                  <w:sz w:val="20"/>
                </w:rPr>
                <w:id w:val="1223485011"/>
                <w14:checkbox>
                  <w14:checked w14:val="0"/>
                  <w14:checkedState w14:val="2612" w14:font="MS Gothic"/>
                  <w14:uncheckedState w14:val="2610" w14:font="MS Gothic"/>
                </w14:checkbox>
              </w:sdtPr>
              <w:sdtEndPr/>
              <w:sdtContent>
                <w:r w:rsidR="00DC6313">
                  <w:rPr>
                    <w:rFonts w:ascii="MS Gothic" w:eastAsia="MS Gothic" w:hAnsi="MS Gothic" w:cs="Arial" w:hint="eastAsia"/>
                    <w:sz w:val="20"/>
                  </w:rPr>
                  <w:t>☐</w:t>
                </w:r>
              </w:sdtContent>
            </w:sdt>
            <w:r w:rsidR="00DC6313" w:rsidRPr="00DC6313">
              <w:rPr>
                <w:rFonts w:ascii="Arial" w:hAnsi="Arial" w:cs="Arial"/>
                <w:sz w:val="20"/>
              </w:rPr>
              <w:t xml:space="preserve"> </w:t>
            </w:r>
            <w:r w:rsidR="00DC6313">
              <w:rPr>
                <w:rFonts w:ascii="Arial" w:hAnsi="Arial" w:cs="Arial"/>
                <w:sz w:val="20"/>
              </w:rPr>
              <w:t xml:space="preserve">  </w:t>
            </w:r>
            <w:r w:rsidR="00DC6313" w:rsidRPr="00DC6313">
              <w:rPr>
                <w:sz w:val="20"/>
                <w:szCs w:val="20"/>
              </w:rPr>
              <w:t>D</w:t>
            </w:r>
            <w:r w:rsidR="007810A8">
              <w:rPr>
                <w:sz w:val="20"/>
                <w:szCs w:val="20"/>
              </w:rPr>
              <w:t>excom</w:t>
            </w:r>
            <w:r w:rsidR="00DC6313" w:rsidRPr="00DC6313">
              <w:rPr>
                <w:sz w:val="20"/>
                <w:szCs w:val="20"/>
              </w:rPr>
              <w:t xml:space="preserve"> ONE:</w:t>
            </w:r>
            <w:r w:rsidR="001504BC">
              <w:rPr>
                <w:sz w:val="20"/>
                <w:szCs w:val="20"/>
              </w:rPr>
              <w:t xml:space="preserve"> </w:t>
            </w:r>
            <w:r w:rsidR="00DC6313" w:rsidRPr="00DC6313">
              <w:rPr>
                <w:sz w:val="20"/>
                <w:szCs w:val="20"/>
              </w:rPr>
              <w:t xml:space="preserve">10-day sensor, 90-day transmitter </w:t>
            </w:r>
            <w:r w:rsidR="00DC6313" w:rsidRPr="00AC222E">
              <w:rPr>
                <w:sz w:val="18"/>
                <w:szCs w:val="20"/>
              </w:rPr>
              <w:t xml:space="preserve">(minimum 200 </w:t>
            </w:r>
            <w:r w:rsidR="00622575">
              <w:rPr>
                <w:sz w:val="20"/>
                <w:szCs w:val="20"/>
              </w:rPr>
              <w:t>blood glucose</w:t>
            </w:r>
            <w:r w:rsidR="005E554F">
              <w:rPr>
                <w:sz w:val="18"/>
                <w:szCs w:val="20"/>
              </w:rPr>
              <w:t xml:space="preserve"> test</w:t>
            </w:r>
            <w:r w:rsidR="00DC6313" w:rsidRPr="00AC222E">
              <w:rPr>
                <w:sz w:val="18"/>
                <w:szCs w:val="20"/>
              </w:rPr>
              <w:t xml:space="preserve"> strips and lancets per annum)</w:t>
            </w:r>
          </w:p>
          <w:p w14:paraId="73F49AB4" w14:textId="02627FB9" w:rsidR="00DC6313" w:rsidRDefault="008C313C" w:rsidP="001504BC">
            <w:pPr>
              <w:rPr>
                <w:sz w:val="18"/>
                <w:szCs w:val="20"/>
              </w:rPr>
            </w:pPr>
            <w:sdt>
              <w:sdtPr>
                <w:rPr>
                  <w:sz w:val="20"/>
                  <w:szCs w:val="20"/>
                </w:rPr>
                <w:id w:val="-1955397752"/>
                <w14:checkbox>
                  <w14:checked w14:val="0"/>
                  <w14:checkedState w14:val="2612" w14:font="MS Gothic"/>
                  <w14:uncheckedState w14:val="2610" w14:font="MS Gothic"/>
                </w14:checkbox>
              </w:sdtPr>
              <w:sdtEndPr/>
              <w:sdtContent>
                <w:r w:rsidR="00DC6313" w:rsidRPr="001504BC">
                  <w:rPr>
                    <w:rFonts w:ascii="MS Gothic" w:eastAsia="MS Gothic" w:hAnsi="MS Gothic" w:hint="eastAsia"/>
                    <w:sz w:val="20"/>
                    <w:szCs w:val="20"/>
                  </w:rPr>
                  <w:t>☐</w:t>
                </w:r>
              </w:sdtContent>
            </w:sdt>
            <w:r w:rsidR="00DC6313" w:rsidRPr="001504BC">
              <w:rPr>
                <w:sz w:val="20"/>
                <w:szCs w:val="20"/>
              </w:rPr>
              <w:t xml:space="preserve">   </w:t>
            </w:r>
            <w:r w:rsidR="008B6FED">
              <w:rPr>
                <w:sz w:val="20"/>
                <w:szCs w:val="20"/>
              </w:rPr>
              <w:t xml:space="preserve">Abbott </w:t>
            </w:r>
            <w:proofErr w:type="spellStart"/>
            <w:r w:rsidR="007810A8">
              <w:rPr>
                <w:sz w:val="20"/>
                <w:szCs w:val="20"/>
              </w:rPr>
              <w:t>FreeStyle</w:t>
            </w:r>
            <w:proofErr w:type="spellEnd"/>
            <w:r w:rsidR="001504BC">
              <w:rPr>
                <w:sz w:val="20"/>
                <w:szCs w:val="20"/>
              </w:rPr>
              <w:t xml:space="preserve"> Libre 2</w:t>
            </w:r>
            <w:r w:rsidR="00DC6313" w:rsidRPr="001504BC">
              <w:rPr>
                <w:sz w:val="20"/>
                <w:szCs w:val="20"/>
              </w:rPr>
              <w:t>:</w:t>
            </w:r>
            <w:r w:rsidR="004740C4">
              <w:rPr>
                <w:sz w:val="20"/>
                <w:szCs w:val="20"/>
              </w:rPr>
              <w:t xml:space="preserve"> </w:t>
            </w:r>
            <w:r w:rsidR="00DC6313" w:rsidRPr="001504BC">
              <w:rPr>
                <w:sz w:val="20"/>
                <w:szCs w:val="20"/>
              </w:rPr>
              <w:t xml:space="preserve">14-day sensor, </w:t>
            </w:r>
            <w:r w:rsidR="001504BC">
              <w:rPr>
                <w:sz w:val="20"/>
                <w:szCs w:val="20"/>
              </w:rPr>
              <w:t>no transmitter required</w:t>
            </w:r>
            <w:r w:rsidR="00DC6313" w:rsidRPr="001504BC">
              <w:rPr>
                <w:sz w:val="20"/>
                <w:szCs w:val="20"/>
              </w:rPr>
              <w:t xml:space="preserve"> </w:t>
            </w:r>
            <w:r w:rsidR="001504BC" w:rsidRPr="00AC222E">
              <w:rPr>
                <w:sz w:val="18"/>
                <w:szCs w:val="20"/>
              </w:rPr>
              <w:t xml:space="preserve">(minimum 200 </w:t>
            </w:r>
            <w:r w:rsidR="00622575">
              <w:rPr>
                <w:sz w:val="20"/>
                <w:szCs w:val="20"/>
              </w:rPr>
              <w:t>blood glucose</w:t>
            </w:r>
            <w:r w:rsidR="005E554F">
              <w:rPr>
                <w:sz w:val="18"/>
                <w:szCs w:val="20"/>
              </w:rPr>
              <w:t xml:space="preserve"> test</w:t>
            </w:r>
            <w:r w:rsidR="001504BC" w:rsidRPr="00AC222E">
              <w:rPr>
                <w:sz w:val="18"/>
                <w:szCs w:val="20"/>
              </w:rPr>
              <w:t xml:space="preserve"> strips and lancets per annum)</w:t>
            </w:r>
          </w:p>
          <w:p w14:paraId="16F22631" w14:textId="00F001D9" w:rsidR="001504BC" w:rsidRPr="001504BC" w:rsidRDefault="001504BC" w:rsidP="001504BC">
            <w:pPr>
              <w:rPr>
                <w:b/>
                <w:sz w:val="18"/>
                <w:szCs w:val="20"/>
              </w:rPr>
            </w:pPr>
            <w:r w:rsidRPr="001504BC">
              <w:rPr>
                <w:b/>
                <w:sz w:val="18"/>
                <w:szCs w:val="20"/>
              </w:rPr>
              <w:t xml:space="preserve">Note device reclassified as </w:t>
            </w:r>
            <w:proofErr w:type="spellStart"/>
            <w:r w:rsidRPr="001504BC">
              <w:rPr>
                <w:b/>
                <w:sz w:val="18"/>
                <w:szCs w:val="20"/>
              </w:rPr>
              <w:t>rtCGM</w:t>
            </w:r>
            <w:proofErr w:type="spellEnd"/>
            <w:r w:rsidRPr="001504BC">
              <w:rPr>
                <w:b/>
                <w:sz w:val="18"/>
                <w:szCs w:val="20"/>
              </w:rPr>
              <w:t xml:space="preserve"> for those using device via a smartphone</w:t>
            </w:r>
          </w:p>
          <w:p w14:paraId="44ED3A00" w14:textId="202DF024" w:rsidR="00DC6313" w:rsidRPr="004C6004" w:rsidRDefault="00DC6313" w:rsidP="001504BC">
            <w:pPr>
              <w:rPr>
                <w:sz w:val="20"/>
                <w:szCs w:val="20"/>
              </w:rPr>
            </w:pPr>
          </w:p>
        </w:tc>
      </w:tr>
      <w:tr w:rsidR="00DC6313" w:rsidRPr="004C6004" w14:paraId="35717EDF" w14:textId="77777777" w:rsidTr="6C55DE2D">
        <w:tc>
          <w:tcPr>
            <w:tcW w:w="10485" w:type="dxa"/>
            <w:gridSpan w:val="3"/>
          </w:tcPr>
          <w:p w14:paraId="563BB394" w14:textId="4439BA23" w:rsidR="004D26D9" w:rsidRDefault="004D26D9" w:rsidP="004D26D9">
            <w:pPr>
              <w:rPr>
                <w:sz w:val="20"/>
                <w:szCs w:val="20"/>
              </w:rPr>
            </w:pPr>
            <w:r w:rsidRPr="004D26D9">
              <w:rPr>
                <w:b/>
                <w:sz w:val="20"/>
                <w:szCs w:val="20"/>
              </w:rPr>
              <w:t>List 3 (isCGM):</w:t>
            </w:r>
            <w:r>
              <w:rPr>
                <w:sz w:val="20"/>
                <w:szCs w:val="20"/>
              </w:rPr>
              <w:t xml:space="preserve"> a</w:t>
            </w:r>
            <w:r w:rsidRPr="00DF317F">
              <w:rPr>
                <w:sz w:val="20"/>
                <w:szCs w:val="20"/>
              </w:rPr>
              <w:t>vailable on FP10</w:t>
            </w:r>
            <w:r w:rsidR="00D077AF">
              <w:rPr>
                <w:sz w:val="20"/>
                <w:szCs w:val="20"/>
              </w:rPr>
              <w:t xml:space="preserve"> (p</w:t>
            </w:r>
            <w:r>
              <w:rPr>
                <w:sz w:val="20"/>
                <w:szCs w:val="20"/>
              </w:rPr>
              <w:t xml:space="preserve">lease </w:t>
            </w:r>
            <w:r w:rsidRPr="00DC6313">
              <w:rPr>
                <w:b/>
                <w:sz w:val="20"/>
                <w:szCs w:val="20"/>
              </w:rPr>
              <w:t>select</w:t>
            </w:r>
            <w:r>
              <w:rPr>
                <w:sz w:val="20"/>
                <w:szCs w:val="20"/>
              </w:rPr>
              <w:t xml:space="preserve"> as appropriate</w:t>
            </w:r>
            <w:r w:rsidR="00D077AF">
              <w:rPr>
                <w:sz w:val="20"/>
                <w:szCs w:val="20"/>
              </w:rPr>
              <w:t>)</w:t>
            </w:r>
          </w:p>
          <w:p w14:paraId="387F744C" w14:textId="77777777" w:rsidR="004D26D9" w:rsidRDefault="004D26D9" w:rsidP="004D26D9">
            <w:pPr>
              <w:rPr>
                <w:sz w:val="20"/>
                <w:szCs w:val="20"/>
              </w:rPr>
            </w:pPr>
          </w:p>
          <w:p w14:paraId="3781A775" w14:textId="026BFF84" w:rsidR="001504BC" w:rsidRDefault="008C313C" w:rsidP="001504BC">
            <w:pPr>
              <w:ind w:left="283" w:hanging="283"/>
              <w:rPr>
                <w:sz w:val="18"/>
                <w:szCs w:val="20"/>
              </w:rPr>
            </w:pPr>
            <w:sdt>
              <w:sdtPr>
                <w:rPr>
                  <w:sz w:val="20"/>
                  <w:szCs w:val="20"/>
                </w:rPr>
                <w:id w:val="-497504179"/>
                <w14:checkbox>
                  <w14:checked w14:val="0"/>
                  <w14:checkedState w14:val="2612" w14:font="MS Gothic"/>
                  <w14:uncheckedState w14:val="2610" w14:font="MS Gothic"/>
                </w14:checkbox>
              </w:sdtPr>
              <w:sdtEndPr/>
              <w:sdtContent>
                <w:r w:rsidR="004D26D9">
                  <w:rPr>
                    <w:rFonts w:ascii="MS Gothic" w:eastAsia="MS Gothic" w:hAnsi="MS Gothic" w:hint="eastAsia"/>
                    <w:sz w:val="20"/>
                    <w:szCs w:val="20"/>
                  </w:rPr>
                  <w:t>☐</w:t>
                </w:r>
              </w:sdtContent>
            </w:sdt>
            <w:r w:rsidR="004D26D9">
              <w:rPr>
                <w:sz w:val="20"/>
                <w:szCs w:val="20"/>
              </w:rPr>
              <w:t xml:space="preserve">   </w:t>
            </w:r>
            <w:r w:rsidR="008B6FED">
              <w:rPr>
                <w:sz w:val="20"/>
                <w:szCs w:val="20"/>
              </w:rPr>
              <w:t xml:space="preserve">Abbott </w:t>
            </w:r>
            <w:proofErr w:type="spellStart"/>
            <w:r w:rsidR="007810A8">
              <w:rPr>
                <w:sz w:val="20"/>
                <w:szCs w:val="20"/>
              </w:rPr>
              <w:t>FreeStyle</w:t>
            </w:r>
            <w:proofErr w:type="spellEnd"/>
            <w:r w:rsidR="004D26D9" w:rsidRPr="004D26D9">
              <w:rPr>
                <w:sz w:val="20"/>
                <w:szCs w:val="20"/>
              </w:rPr>
              <w:t xml:space="preserve"> Libre </w:t>
            </w:r>
            <w:r w:rsidR="004D26D9">
              <w:rPr>
                <w:sz w:val="20"/>
                <w:szCs w:val="20"/>
              </w:rPr>
              <w:t>2</w:t>
            </w:r>
            <w:r w:rsidR="001504BC">
              <w:rPr>
                <w:sz w:val="20"/>
                <w:szCs w:val="20"/>
              </w:rPr>
              <w:t xml:space="preserve">: </w:t>
            </w:r>
            <w:r w:rsidR="001504BC" w:rsidRPr="001504BC">
              <w:rPr>
                <w:sz w:val="20"/>
                <w:szCs w:val="20"/>
              </w:rPr>
              <w:t xml:space="preserve">14-day sensor, </w:t>
            </w:r>
            <w:r w:rsidR="001504BC">
              <w:rPr>
                <w:sz w:val="20"/>
                <w:szCs w:val="20"/>
              </w:rPr>
              <w:t>no transmitter required</w:t>
            </w:r>
            <w:r w:rsidR="001504BC" w:rsidRPr="001504BC">
              <w:rPr>
                <w:sz w:val="20"/>
                <w:szCs w:val="20"/>
              </w:rPr>
              <w:t xml:space="preserve"> </w:t>
            </w:r>
            <w:r w:rsidR="001504BC" w:rsidRPr="00AC222E">
              <w:rPr>
                <w:sz w:val="18"/>
                <w:szCs w:val="20"/>
              </w:rPr>
              <w:t xml:space="preserve">(minimum 200 </w:t>
            </w:r>
            <w:r w:rsidR="00622575">
              <w:rPr>
                <w:sz w:val="20"/>
                <w:szCs w:val="20"/>
              </w:rPr>
              <w:t xml:space="preserve">blood glucose </w:t>
            </w:r>
            <w:r w:rsidR="00622575">
              <w:rPr>
                <w:sz w:val="20"/>
                <w:szCs w:val="20"/>
              </w:rPr>
              <w:t xml:space="preserve">test </w:t>
            </w:r>
            <w:r w:rsidR="001504BC" w:rsidRPr="00AC222E">
              <w:rPr>
                <w:sz w:val="18"/>
                <w:szCs w:val="20"/>
              </w:rPr>
              <w:t>strips and lancets per annum)</w:t>
            </w:r>
          </w:p>
          <w:p w14:paraId="38D99FBE" w14:textId="6FD9AA87" w:rsidR="001504BC" w:rsidRPr="001504BC" w:rsidRDefault="001504BC" w:rsidP="001504BC">
            <w:pPr>
              <w:ind w:left="283" w:hanging="283"/>
              <w:rPr>
                <w:b/>
                <w:sz w:val="18"/>
                <w:szCs w:val="20"/>
              </w:rPr>
            </w:pPr>
            <w:r w:rsidRPr="001504BC">
              <w:rPr>
                <w:b/>
                <w:sz w:val="18"/>
                <w:szCs w:val="20"/>
              </w:rPr>
              <w:t xml:space="preserve">Note device is classified as isCGM for those using device via a </w:t>
            </w:r>
            <w:proofErr w:type="spellStart"/>
            <w:r w:rsidR="007810A8">
              <w:rPr>
                <w:b/>
                <w:sz w:val="18"/>
                <w:szCs w:val="20"/>
              </w:rPr>
              <w:t>FreeStyle</w:t>
            </w:r>
            <w:proofErr w:type="spellEnd"/>
            <w:r w:rsidRPr="001504BC">
              <w:rPr>
                <w:b/>
                <w:sz w:val="18"/>
                <w:szCs w:val="20"/>
              </w:rPr>
              <w:t xml:space="preserve"> Libre 2 Reader device (non-smartphone </w:t>
            </w:r>
          </w:p>
          <w:p w14:paraId="18783A68" w14:textId="0FD1FC64" w:rsidR="001504BC" w:rsidRPr="001504BC" w:rsidRDefault="001504BC" w:rsidP="001504BC">
            <w:pPr>
              <w:ind w:left="283" w:hanging="283"/>
              <w:rPr>
                <w:b/>
                <w:sz w:val="18"/>
                <w:szCs w:val="20"/>
              </w:rPr>
            </w:pPr>
            <w:r w:rsidRPr="001504BC">
              <w:rPr>
                <w:b/>
                <w:sz w:val="18"/>
                <w:szCs w:val="20"/>
              </w:rPr>
              <w:t>users)</w:t>
            </w:r>
          </w:p>
          <w:p w14:paraId="10AF703D" w14:textId="0E9EF4C7" w:rsidR="004D26D9" w:rsidRDefault="004D26D9" w:rsidP="00DC6313">
            <w:pPr>
              <w:rPr>
                <w:sz w:val="20"/>
                <w:szCs w:val="20"/>
              </w:rPr>
            </w:pPr>
          </w:p>
        </w:tc>
      </w:tr>
    </w:tbl>
    <w:p w14:paraId="67A2AC6A" w14:textId="77777777" w:rsidR="005E554F" w:rsidRDefault="005E554F" w:rsidP="005E554F">
      <w:pPr>
        <w:rPr>
          <w:sz w:val="18"/>
          <w:szCs w:val="20"/>
        </w:rPr>
      </w:pPr>
      <w:r>
        <w:rPr>
          <w:sz w:val="18"/>
          <w:szCs w:val="20"/>
        </w:rPr>
        <w:t>isCGM: Intermittently scanned continuous glucose monitoring</w:t>
      </w:r>
    </w:p>
    <w:p w14:paraId="66BD5E2F" w14:textId="77777777" w:rsidR="005E554F" w:rsidRDefault="005E554F" w:rsidP="005E554F">
      <w:pPr>
        <w:rPr>
          <w:sz w:val="18"/>
          <w:szCs w:val="20"/>
        </w:rPr>
      </w:pPr>
      <w:proofErr w:type="spellStart"/>
      <w:r>
        <w:rPr>
          <w:sz w:val="18"/>
          <w:szCs w:val="20"/>
        </w:rPr>
        <w:t>rtCGM</w:t>
      </w:r>
      <w:proofErr w:type="spellEnd"/>
      <w:r>
        <w:rPr>
          <w:sz w:val="18"/>
          <w:szCs w:val="20"/>
        </w:rPr>
        <w:t>: Real time continuous glucose monitoring</w:t>
      </w:r>
    </w:p>
    <w:p w14:paraId="4ACA13BC" w14:textId="77777777" w:rsidR="005E554F" w:rsidRDefault="005E554F" w:rsidP="00867575">
      <w:pPr>
        <w:rPr>
          <w:b/>
          <w:bCs/>
          <w:sz w:val="24"/>
          <w:szCs w:val="28"/>
        </w:rPr>
      </w:pPr>
      <w:bookmarkStart w:id="1" w:name="_GoBack"/>
      <w:bookmarkEnd w:id="1"/>
    </w:p>
    <w:p w14:paraId="06B19530" w14:textId="034D628B" w:rsidR="004D26D9" w:rsidRPr="00100606" w:rsidRDefault="00B01DF1" w:rsidP="00867575">
      <w:pPr>
        <w:rPr>
          <w:b/>
          <w:bCs/>
          <w:sz w:val="24"/>
          <w:szCs w:val="28"/>
        </w:rPr>
      </w:pPr>
      <w:r>
        <w:rPr>
          <w:b/>
          <w:bCs/>
          <w:sz w:val="24"/>
          <w:szCs w:val="28"/>
        </w:rPr>
        <w:t xml:space="preserve">Quantities of transmitters and sensors required </w:t>
      </w:r>
    </w:p>
    <w:tbl>
      <w:tblPr>
        <w:tblStyle w:val="TableGrid"/>
        <w:tblW w:w="0" w:type="auto"/>
        <w:tblLook w:val="04A0" w:firstRow="1" w:lastRow="0" w:firstColumn="1" w:lastColumn="0" w:noHBand="0" w:noVBand="1"/>
      </w:tblPr>
      <w:tblGrid>
        <w:gridCol w:w="2263"/>
        <w:gridCol w:w="2694"/>
        <w:gridCol w:w="5493"/>
      </w:tblGrid>
      <w:tr w:rsidR="00100606" w14:paraId="167738EB" w14:textId="77777777" w:rsidTr="00100606">
        <w:tc>
          <w:tcPr>
            <w:tcW w:w="2263" w:type="dxa"/>
            <w:shd w:val="clear" w:color="auto" w:fill="D9D9D9" w:themeFill="background1" w:themeFillShade="D9"/>
          </w:tcPr>
          <w:p w14:paraId="65B178B7" w14:textId="32365FD9" w:rsidR="00100606" w:rsidRPr="00100606" w:rsidRDefault="00100606" w:rsidP="00867575">
            <w:pPr>
              <w:rPr>
                <w:b/>
                <w:sz w:val="20"/>
                <w:szCs w:val="16"/>
              </w:rPr>
            </w:pPr>
            <w:r w:rsidRPr="00100606">
              <w:rPr>
                <w:b/>
                <w:sz w:val="20"/>
                <w:szCs w:val="16"/>
              </w:rPr>
              <w:t>Device</w:t>
            </w:r>
          </w:p>
        </w:tc>
        <w:tc>
          <w:tcPr>
            <w:tcW w:w="2694" w:type="dxa"/>
            <w:shd w:val="clear" w:color="auto" w:fill="D9D9D9" w:themeFill="background1" w:themeFillShade="D9"/>
          </w:tcPr>
          <w:p w14:paraId="6471038F" w14:textId="5443DFDD" w:rsidR="00100606" w:rsidRPr="00100606" w:rsidRDefault="00100606" w:rsidP="00867575">
            <w:pPr>
              <w:rPr>
                <w:b/>
                <w:sz w:val="20"/>
                <w:szCs w:val="16"/>
              </w:rPr>
            </w:pPr>
            <w:r>
              <w:rPr>
                <w:b/>
                <w:sz w:val="20"/>
                <w:szCs w:val="16"/>
              </w:rPr>
              <w:t>Transmitter</w:t>
            </w:r>
          </w:p>
        </w:tc>
        <w:tc>
          <w:tcPr>
            <w:tcW w:w="5493" w:type="dxa"/>
            <w:shd w:val="clear" w:color="auto" w:fill="D9D9D9" w:themeFill="background1" w:themeFillShade="D9"/>
          </w:tcPr>
          <w:p w14:paraId="5EA2612F" w14:textId="1E183DC7" w:rsidR="00100606" w:rsidRPr="00100606" w:rsidRDefault="00100606" w:rsidP="00867575">
            <w:pPr>
              <w:rPr>
                <w:b/>
                <w:sz w:val="20"/>
                <w:szCs w:val="16"/>
              </w:rPr>
            </w:pPr>
            <w:r>
              <w:rPr>
                <w:b/>
                <w:sz w:val="20"/>
                <w:szCs w:val="16"/>
              </w:rPr>
              <w:t>Sensor</w:t>
            </w:r>
          </w:p>
        </w:tc>
      </w:tr>
      <w:tr w:rsidR="00100606" w14:paraId="7B5E6B04" w14:textId="77777777" w:rsidTr="00100606">
        <w:tc>
          <w:tcPr>
            <w:tcW w:w="2263" w:type="dxa"/>
          </w:tcPr>
          <w:p w14:paraId="76CF57F9" w14:textId="246351A8" w:rsidR="00100606" w:rsidRPr="00100606" w:rsidRDefault="00100606" w:rsidP="00867575">
            <w:pPr>
              <w:rPr>
                <w:b/>
                <w:sz w:val="20"/>
                <w:szCs w:val="16"/>
              </w:rPr>
            </w:pPr>
            <w:proofErr w:type="spellStart"/>
            <w:r>
              <w:rPr>
                <w:b/>
                <w:sz w:val="20"/>
                <w:szCs w:val="16"/>
              </w:rPr>
              <w:t>GlucoRX</w:t>
            </w:r>
            <w:proofErr w:type="spellEnd"/>
            <w:r>
              <w:rPr>
                <w:b/>
                <w:sz w:val="20"/>
                <w:szCs w:val="16"/>
              </w:rPr>
              <w:t xml:space="preserve"> </w:t>
            </w:r>
            <w:proofErr w:type="spellStart"/>
            <w:r>
              <w:rPr>
                <w:b/>
                <w:sz w:val="20"/>
                <w:szCs w:val="16"/>
              </w:rPr>
              <w:t>AiDEX</w:t>
            </w:r>
            <w:proofErr w:type="spellEnd"/>
          </w:p>
        </w:tc>
        <w:tc>
          <w:tcPr>
            <w:tcW w:w="2694" w:type="dxa"/>
          </w:tcPr>
          <w:p w14:paraId="0B6EEC0A" w14:textId="79B690A8" w:rsidR="00100606" w:rsidRPr="00100606" w:rsidRDefault="00100606" w:rsidP="00867575">
            <w:pPr>
              <w:rPr>
                <w:bCs/>
                <w:sz w:val="20"/>
                <w:szCs w:val="16"/>
              </w:rPr>
            </w:pPr>
            <w:r w:rsidRPr="00100606">
              <w:rPr>
                <w:bCs/>
                <w:sz w:val="20"/>
                <w:szCs w:val="16"/>
              </w:rPr>
              <w:t xml:space="preserve">1 </w:t>
            </w:r>
            <w:r w:rsidR="008B6FED">
              <w:rPr>
                <w:bCs/>
                <w:sz w:val="20"/>
                <w:szCs w:val="16"/>
              </w:rPr>
              <w:t>t</w:t>
            </w:r>
            <w:r>
              <w:rPr>
                <w:bCs/>
                <w:sz w:val="20"/>
                <w:szCs w:val="16"/>
              </w:rPr>
              <w:t>ransmitter</w:t>
            </w:r>
            <w:r w:rsidRPr="00100606">
              <w:rPr>
                <w:bCs/>
                <w:sz w:val="20"/>
                <w:szCs w:val="16"/>
              </w:rPr>
              <w:t xml:space="preserve"> lasts 4 years</w:t>
            </w:r>
            <w:r>
              <w:rPr>
                <w:bCs/>
                <w:sz w:val="20"/>
                <w:szCs w:val="16"/>
              </w:rPr>
              <w:t xml:space="preserve"> – already supplied at initiation</w:t>
            </w:r>
          </w:p>
        </w:tc>
        <w:tc>
          <w:tcPr>
            <w:tcW w:w="5493" w:type="dxa"/>
          </w:tcPr>
          <w:p w14:paraId="3961E36C" w14:textId="6FB8B655" w:rsidR="00100606" w:rsidRPr="00B01DF1" w:rsidRDefault="00B01DF1" w:rsidP="00B01DF1">
            <w:pPr>
              <w:pStyle w:val="ListParagraph"/>
              <w:numPr>
                <w:ilvl w:val="0"/>
                <w:numId w:val="10"/>
              </w:numPr>
              <w:rPr>
                <w:bCs/>
                <w:sz w:val="20"/>
                <w:szCs w:val="16"/>
              </w:rPr>
            </w:pPr>
            <w:r w:rsidRPr="00B01DF1">
              <w:rPr>
                <w:bCs/>
                <w:sz w:val="20"/>
                <w:szCs w:val="16"/>
              </w:rPr>
              <w:t xml:space="preserve">1 x sensor pack – </w:t>
            </w:r>
            <w:r w:rsidR="00100606" w:rsidRPr="00B01DF1">
              <w:rPr>
                <w:bCs/>
                <w:sz w:val="20"/>
                <w:szCs w:val="16"/>
              </w:rPr>
              <w:t>supply</w:t>
            </w:r>
            <w:r w:rsidRPr="00B01DF1">
              <w:rPr>
                <w:bCs/>
                <w:sz w:val="20"/>
                <w:szCs w:val="16"/>
              </w:rPr>
              <w:t xml:space="preserve"> </w:t>
            </w:r>
            <w:r w:rsidR="00100606" w:rsidRPr="00B01DF1">
              <w:rPr>
                <w:bCs/>
                <w:sz w:val="20"/>
                <w:szCs w:val="16"/>
              </w:rPr>
              <w:t>2 packs every 28 days</w:t>
            </w:r>
          </w:p>
        </w:tc>
      </w:tr>
      <w:tr w:rsidR="00100606" w14:paraId="599F6648" w14:textId="77777777" w:rsidTr="00100606">
        <w:tc>
          <w:tcPr>
            <w:tcW w:w="2263" w:type="dxa"/>
          </w:tcPr>
          <w:p w14:paraId="703C6EEA" w14:textId="38162189" w:rsidR="00100606" w:rsidRPr="00100606" w:rsidRDefault="00100606" w:rsidP="00867575">
            <w:pPr>
              <w:rPr>
                <w:b/>
                <w:sz w:val="20"/>
                <w:szCs w:val="16"/>
              </w:rPr>
            </w:pPr>
            <w:r>
              <w:rPr>
                <w:b/>
                <w:sz w:val="20"/>
                <w:szCs w:val="16"/>
              </w:rPr>
              <w:t>Dexcom ONE</w:t>
            </w:r>
          </w:p>
        </w:tc>
        <w:tc>
          <w:tcPr>
            <w:tcW w:w="2694" w:type="dxa"/>
          </w:tcPr>
          <w:p w14:paraId="5977E797" w14:textId="6880589D" w:rsidR="00100606" w:rsidRPr="00100606" w:rsidRDefault="00100606" w:rsidP="00867575">
            <w:pPr>
              <w:rPr>
                <w:bCs/>
                <w:sz w:val="20"/>
                <w:szCs w:val="16"/>
              </w:rPr>
            </w:pPr>
            <w:r w:rsidRPr="00100606">
              <w:rPr>
                <w:bCs/>
                <w:sz w:val="20"/>
                <w:szCs w:val="16"/>
              </w:rPr>
              <w:t xml:space="preserve">1 </w:t>
            </w:r>
            <w:r w:rsidR="008B6FED">
              <w:rPr>
                <w:bCs/>
                <w:sz w:val="20"/>
                <w:szCs w:val="16"/>
              </w:rPr>
              <w:t>t</w:t>
            </w:r>
            <w:r w:rsidRPr="00100606">
              <w:rPr>
                <w:bCs/>
                <w:sz w:val="20"/>
                <w:szCs w:val="16"/>
              </w:rPr>
              <w:t>ransmitter to be supplied every 90 days</w:t>
            </w:r>
          </w:p>
        </w:tc>
        <w:tc>
          <w:tcPr>
            <w:tcW w:w="5493" w:type="dxa"/>
          </w:tcPr>
          <w:p w14:paraId="1110E84A" w14:textId="77777777" w:rsidR="00B01DF1" w:rsidRDefault="00B01DF1" w:rsidP="00867575">
            <w:pPr>
              <w:pStyle w:val="ListParagraph"/>
              <w:numPr>
                <w:ilvl w:val="0"/>
                <w:numId w:val="10"/>
              </w:numPr>
              <w:rPr>
                <w:bCs/>
                <w:sz w:val="20"/>
                <w:szCs w:val="16"/>
              </w:rPr>
            </w:pPr>
            <w:r w:rsidRPr="00B01DF1">
              <w:rPr>
                <w:bCs/>
                <w:sz w:val="20"/>
                <w:szCs w:val="16"/>
              </w:rPr>
              <w:t xml:space="preserve">1 </w:t>
            </w:r>
            <w:r>
              <w:rPr>
                <w:bCs/>
                <w:sz w:val="20"/>
                <w:szCs w:val="16"/>
              </w:rPr>
              <w:t xml:space="preserve">x </w:t>
            </w:r>
            <w:r w:rsidRPr="00B01DF1">
              <w:rPr>
                <w:bCs/>
                <w:sz w:val="20"/>
                <w:szCs w:val="16"/>
              </w:rPr>
              <w:t>sensor pack</w:t>
            </w:r>
            <w:r>
              <w:rPr>
                <w:bCs/>
                <w:sz w:val="20"/>
                <w:szCs w:val="16"/>
              </w:rPr>
              <w:t xml:space="preserve"> </w:t>
            </w:r>
            <w:r w:rsidRPr="00B01DF1">
              <w:rPr>
                <w:bCs/>
                <w:sz w:val="20"/>
                <w:szCs w:val="16"/>
              </w:rPr>
              <w:t>– supply 3 packs every 30 days</w:t>
            </w:r>
          </w:p>
          <w:p w14:paraId="79A83ECB" w14:textId="77777777" w:rsidR="00B01DF1" w:rsidRDefault="00B01DF1" w:rsidP="00867575">
            <w:pPr>
              <w:pStyle w:val="ListParagraph"/>
              <w:numPr>
                <w:ilvl w:val="0"/>
                <w:numId w:val="10"/>
              </w:numPr>
              <w:rPr>
                <w:bCs/>
                <w:sz w:val="20"/>
                <w:szCs w:val="16"/>
              </w:rPr>
            </w:pPr>
            <w:r w:rsidRPr="00B01DF1">
              <w:rPr>
                <w:bCs/>
                <w:sz w:val="20"/>
                <w:szCs w:val="16"/>
              </w:rPr>
              <w:t xml:space="preserve">3 </w:t>
            </w:r>
            <w:r>
              <w:rPr>
                <w:bCs/>
                <w:sz w:val="20"/>
                <w:szCs w:val="16"/>
              </w:rPr>
              <w:t xml:space="preserve">x </w:t>
            </w:r>
            <w:r w:rsidRPr="00B01DF1">
              <w:rPr>
                <w:bCs/>
                <w:sz w:val="20"/>
                <w:szCs w:val="16"/>
              </w:rPr>
              <w:t>sensor</w:t>
            </w:r>
            <w:r>
              <w:rPr>
                <w:bCs/>
                <w:sz w:val="20"/>
                <w:szCs w:val="16"/>
              </w:rPr>
              <w:t>s</w:t>
            </w:r>
            <w:r w:rsidRPr="00B01DF1">
              <w:rPr>
                <w:bCs/>
                <w:sz w:val="20"/>
                <w:szCs w:val="16"/>
              </w:rPr>
              <w:t xml:space="preserve"> pack</w:t>
            </w:r>
            <w:r>
              <w:rPr>
                <w:bCs/>
                <w:sz w:val="20"/>
                <w:szCs w:val="16"/>
              </w:rPr>
              <w:t xml:space="preserve"> </w:t>
            </w:r>
            <w:r w:rsidRPr="00B01DF1">
              <w:rPr>
                <w:bCs/>
                <w:sz w:val="20"/>
                <w:szCs w:val="16"/>
              </w:rPr>
              <w:t>– supply 1 pack every 30 days</w:t>
            </w:r>
          </w:p>
          <w:p w14:paraId="67FC6AF0" w14:textId="246CB6A9" w:rsidR="00B01DF1" w:rsidRPr="00B01DF1" w:rsidRDefault="00B01DF1" w:rsidP="00B01DF1">
            <w:pPr>
              <w:pStyle w:val="ListParagraph"/>
              <w:numPr>
                <w:ilvl w:val="0"/>
                <w:numId w:val="0"/>
              </w:numPr>
              <w:ind w:left="360"/>
              <w:rPr>
                <w:bCs/>
                <w:sz w:val="20"/>
                <w:szCs w:val="16"/>
              </w:rPr>
            </w:pPr>
          </w:p>
        </w:tc>
      </w:tr>
      <w:tr w:rsidR="00B01DF1" w14:paraId="19A71E3F" w14:textId="77777777" w:rsidTr="00100606">
        <w:tc>
          <w:tcPr>
            <w:tcW w:w="2263" w:type="dxa"/>
          </w:tcPr>
          <w:p w14:paraId="5323C3FA" w14:textId="034D9188" w:rsidR="00B01DF1" w:rsidRPr="00100606" w:rsidRDefault="00B01DF1" w:rsidP="00B01DF1">
            <w:pPr>
              <w:rPr>
                <w:b/>
                <w:sz w:val="20"/>
                <w:szCs w:val="16"/>
              </w:rPr>
            </w:pPr>
            <w:proofErr w:type="spellStart"/>
            <w:r>
              <w:rPr>
                <w:b/>
                <w:sz w:val="20"/>
                <w:szCs w:val="16"/>
              </w:rPr>
              <w:t>FreeStyle</w:t>
            </w:r>
            <w:proofErr w:type="spellEnd"/>
            <w:r>
              <w:rPr>
                <w:b/>
                <w:sz w:val="20"/>
                <w:szCs w:val="16"/>
              </w:rPr>
              <w:t xml:space="preserve"> Libre 2</w:t>
            </w:r>
          </w:p>
        </w:tc>
        <w:tc>
          <w:tcPr>
            <w:tcW w:w="2694" w:type="dxa"/>
          </w:tcPr>
          <w:p w14:paraId="1E223646" w14:textId="6EBF1003" w:rsidR="00B01DF1" w:rsidRPr="00100606" w:rsidRDefault="00B01DF1" w:rsidP="00B01DF1">
            <w:pPr>
              <w:rPr>
                <w:b/>
                <w:sz w:val="20"/>
                <w:szCs w:val="16"/>
              </w:rPr>
            </w:pPr>
            <w:r>
              <w:rPr>
                <w:bCs/>
                <w:sz w:val="20"/>
                <w:szCs w:val="16"/>
              </w:rPr>
              <w:t>Not required</w:t>
            </w:r>
          </w:p>
        </w:tc>
        <w:tc>
          <w:tcPr>
            <w:tcW w:w="5493" w:type="dxa"/>
          </w:tcPr>
          <w:p w14:paraId="669E4122" w14:textId="77777777" w:rsidR="00B01DF1" w:rsidRPr="00B01DF1" w:rsidRDefault="00B01DF1" w:rsidP="00B01DF1">
            <w:pPr>
              <w:pStyle w:val="ListParagraph"/>
              <w:numPr>
                <w:ilvl w:val="0"/>
                <w:numId w:val="11"/>
              </w:numPr>
              <w:rPr>
                <w:b/>
                <w:sz w:val="20"/>
                <w:szCs w:val="16"/>
              </w:rPr>
            </w:pPr>
            <w:r w:rsidRPr="00B01DF1">
              <w:rPr>
                <w:bCs/>
                <w:sz w:val="20"/>
                <w:szCs w:val="16"/>
              </w:rPr>
              <w:t>1 x sensor pack – supply 2 packs every 28 days</w:t>
            </w:r>
          </w:p>
          <w:p w14:paraId="2188D6DA" w14:textId="467DE3F0" w:rsidR="00B01DF1" w:rsidRPr="00B01DF1" w:rsidRDefault="00B01DF1" w:rsidP="00B01DF1">
            <w:pPr>
              <w:pStyle w:val="ListParagraph"/>
              <w:numPr>
                <w:ilvl w:val="0"/>
                <w:numId w:val="0"/>
              </w:numPr>
              <w:ind w:left="360"/>
              <w:rPr>
                <w:b/>
                <w:sz w:val="20"/>
                <w:szCs w:val="16"/>
              </w:rPr>
            </w:pPr>
          </w:p>
        </w:tc>
      </w:tr>
    </w:tbl>
    <w:p w14:paraId="08CE17AE" w14:textId="77777777" w:rsidR="008F0380" w:rsidRDefault="008F0380" w:rsidP="00867575">
      <w:pPr>
        <w:rPr>
          <w:b/>
          <w:sz w:val="24"/>
          <w:szCs w:val="20"/>
        </w:rPr>
      </w:pPr>
    </w:p>
    <w:p w14:paraId="7163E604" w14:textId="77777777" w:rsidR="008F0380" w:rsidRDefault="008F0380" w:rsidP="00867575">
      <w:pPr>
        <w:rPr>
          <w:b/>
          <w:sz w:val="24"/>
          <w:szCs w:val="20"/>
        </w:rPr>
      </w:pPr>
    </w:p>
    <w:p w14:paraId="6C8E353B" w14:textId="41458B54" w:rsidR="004D26D9" w:rsidRPr="00D077AF" w:rsidRDefault="004D26D9" w:rsidP="00867575">
      <w:pPr>
        <w:rPr>
          <w:b/>
          <w:sz w:val="24"/>
          <w:szCs w:val="20"/>
        </w:rPr>
      </w:pPr>
      <w:r w:rsidRPr="00D077AF">
        <w:rPr>
          <w:b/>
          <w:sz w:val="24"/>
          <w:szCs w:val="20"/>
        </w:rPr>
        <w:lastRenderedPageBreak/>
        <w:t>Prescribing information for primary care (applicable for devices from List 2 and List 3)</w:t>
      </w:r>
    </w:p>
    <w:p w14:paraId="5C3EA805" w14:textId="77777777" w:rsidR="00CF3E03" w:rsidRDefault="00CF3E03" w:rsidP="00867575">
      <w:pPr>
        <w:rPr>
          <w:sz w:val="20"/>
          <w:szCs w:val="20"/>
        </w:rPr>
      </w:pPr>
    </w:p>
    <w:p w14:paraId="03E1DF8E" w14:textId="55B15806" w:rsidR="004D26D9" w:rsidRPr="00280C02" w:rsidRDefault="004D26D9" w:rsidP="00867575">
      <w:pPr>
        <w:rPr>
          <w:b/>
          <w:sz w:val="20"/>
          <w:szCs w:val="20"/>
        </w:rPr>
      </w:pPr>
      <w:r w:rsidRPr="004D26D9">
        <w:rPr>
          <w:sz w:val="20"/>
          <w:szCs w:val="20"/>
        </w:rPr>
        <w:t xml:space="preserve">The specialist service will prescribe the transmitter(s) and sensors for the first </w:t>
      </w:r>
      <w:r w:rsidR="00D24742">
        <w:rPr>
          <w:sz w:val="20"/>
          <w:szCs w:val="20"/>
        </w:rPr>
        <w:t>2</w:t>
      </w:r>
      <w:r w:rsidRPr="004D26D9">
        <w:rPr>
          <w:sz w:val="20"/>
          <w:szCs w:val="20"/>
        </w:rPr>
        <w:t xml:space="preserve"> months and request that repeat prescribing continues in primary care. Please follow the specialist’s advice on any changes in treatment and liaise with the specialist if there any concerns regarding the use of CGM monitoring. The patient will continue to require a supply of blood glucose test strips, as per the London Type </w:t>
      </w:r>
      <w:r>
        <w:rPr>
          <w:sz w:val="20"/>
          <w:szCs w:val="20"/>
        </w:rPr>
        <w:t>1</w:t>
      </w:r>
      <w:r w:rsidRPr="004D26D9">
        <w:rPr>
          <w:sz w:val="20"/>
          <w:szCs w:val="20"/>
        </w:rPr>
        <w:t xml:space="preserve"> CGM device </w:t>
      </w:r>
      <w:hyperlink r:id="rId13" w:history="1">
        <w:r w:rsidRPr="004D26D9">
          <w:rPr>
            <w:rStyle w:val="Hyperlink"/>
            <w:sz w:val="20"/>
            <w:szCs w:val="20"/>
          </w:rPr>
          <w:t>guidance</w:t>
        </w:r>
      </w:hyperlink>
      <w:r w:rsidRPr="004D26D9">
        <w:rPr>
          <w:sz w:val="20"/>
          <w:szCs w:val="20"/>
        </w:rPr>
        <w:t>.</w:t>
      </w:r>
      <w:r w:rsidR="00CF3E03">
        <w:rPr>
          <w:sz w:val="20"/>
          <w:szCs w:val="20"/>
        </w:rPr>
        <w:t xml:space="preserve"> </w:t>
      </w:r>
      <w:r w:rsidR="00CF3E03" w:rsidRPr="00280C02">
        <w:rPr>
          <w:b/>
          <w:sz w:val="20"/>
          <w:szCs w:val="20"/>
        </w:rPr>
        <w:t xml:space="preserve">Primary care to update patient’s medication record and ensure that they do not continue to supply the sensor (and transmitter) for any CGM devices that have been replaced by the current device. </w:t>
      </w:r>
    </w:p>
    <w:p w14:paraId="6A85B7E7" w14:textId="61D51A3C" w:rsidR="00C958C7" w:rsidRDefault="00C958C7" w:rsidP="00867575">
      <w:pPr>
        <w:rPr>
          <w:sz w:val="20"/>
          <w:szCs w:val="20"/>
        </w:rPr>
      </w:pPr>
    </w:p>
    <w:p w14:paraId="791E0B3C" w14:textId="4BF21B87" w:rsidR="00D077AF" w:rsidRPr="00D077AF" w:rsidRDefault="00D077AF" w:rsidP="00867575">
      <w:pPr>
        <w:rPr>
          <w:b/>
          <w:sz w:val="20"/>
          <w:szCs w:val="20"/>
        </w:rPr>
      </w:pPr>
      <w:r w:rsidRPr="00D077AF">
        <w:rPr>
          <w:b/>
          <w:sz w:val="20"/>
          <w:szCs w:val="20"/>
        </w:rPr>
        <w:t>REQUIREMENTS</w:t>
      </w:r>
    </w:p>
    <w:tbl>
      <w:tblPr>
        <w:tblStyle w:val="TableGrid"/>
        <w:tblW w:w="10485" w:type="dxa"/>
        <w:tblLook w:val="04A0" w:firstRow="1" w:lastRow="0" w:firstColumn="1" w:lastColumn="0" w:noHBand="0" w:noVBand="1"/>
      </w:tblPr>
      <w:tblGrid>
        <w:gridCol w:w="9346"/>
        <w:gridCol w:w="572"/>
        <w:gridCol w:w="567"/>
      </w:tblGrid>
      <w:tr w:rsidR="00D077AF" w:rsidRPr="004C6004" w14:paraId="6CE9CC56" w14:textId="77777777" w:rsidTr="00D077AF">
        <w:tc>
          <w:tcPr>
            <w:tcW w:w="9346" w:type="dxa"/>
            <w:shd w:val="clear" w:color="auto" w:fill="D9D9D9" w:themeFill="background1" w:themeFillShade="D9"/>
          </w:tcPr>
          <w:p w14:paraId="5BB20B5B" w14:textId="0E151395" w:rsidR="00D077AF" w:rsidRPr="004C6004" w:rsidRDefault="00D077AF" w:rsidP="00D077AF">
            <w:pPr>
              <w:rPr>
                <w:b/>
                <w:sz w:val="20"/>
                <w:szCs w:val="20"/>
              </w:rPr>
            </w:pPr>
            <w:r>
              <w:rPr>
                <w:b/>
                <w:sz w:val="20"/>
                <w:szCs w:val="20"/>
              </w:rPr>
              <w:t>PATIENT EDUCATION (please select – only proceed if answered Yes)</w:t>
            </w:r>
          </w:p>
        </w:tc>
        <w:tc>
          <w:tcPr>
            <w:tcW w:w="572" w:type="dxa"/>
            <w:shd w:val="clear" w:color="auto" w:fill="D9D9D9" w:themeFill="background1" w:themeFillShade="D9"/>
          </w:tcPr>
          <w:p w14:paraId="586A8018" w14:textId="77777777" w:rsidR="00D077AF" w:rsidRPr="004C6004" w:rsidRDefault="00D077AF" w:rsidP="00D077AF">
            <w:pPr>
              <w:rPr>
                <w:b/>
                <w:sz w:val="20"/>
                <w:szCs w:val="20"/>
              </w:rPr>
            </w:pPr>
            <w:r w:rsidRPr="004C6004">
              <w:rPr>
                <w:b/>
                <w:sz w:val="20"/>
                <w:szCs w:val="20"/>
              </w:rPr>
              <w:t xml:space="preserve">Yes </w:t>
            </w:r>
          </w:p>
        </w:tc>
        <w:tc>
          <w:tcPr>
            <w:tcW w:w="567" w:type="dxa"/>
            <w:shd w:val="clear" w:color="auto" w:fill="D9D9D9" w:themeFill="background1" w:themeFillShade="D9"/>
          </w:tcPr>
          <w:p w14:paraId="08C0F0FD" w14:textId="77777777" w:rsidR="00D077AF" w:rsidRPr="004C6004" w:rsidRDefault="00D077AF" w:rsidP="00D077AF">
            <w:pPr>
              <w:rPr>
                <w:b/>
                <w:sz w:val="20"/>
                <w:szCs w:val="20"/>
              </w:rPr>
            </w:pPr>
            <w:r w:rsidRPr="004C6004">
              <w:rPr>
                <w:b/>
                <w:sz w:val="20"/>
                <w:szCs w:val="20"/>
              </w:rPr>
              <w:t>No</w:t>
            </w:r>
          </w:p>
        </w:tc>
      </w:tr>
      <w:tr w:rsidR="00D077AF" w:rsidRPr="004C6004" w14:paraId="2765B938" w14:textId="77777777" w:rsidTr="00D077AF">
        <w:tc>
          <w:tcPr>
            <w:tcW w:w="9346" w:type="dxa"/>
          </w:tcPr>
          <w:p w14:paraId="1EA71BB4" w14:textId="77777777" w:rsidR="00D077AF" w:rsidRPr="00F15CF5" w:rsidRDefault="00D077AF" w:rsidP="00D077AF">
            <w:pPr>
              <w:rPr>
                <w:sz w:val="20"/>
                <w:szCs w:val="20"/>
                <w:lang w:val="en-AU"/>
              </w:rPr>
            </w:pPr>
            <w:r w:rsidRPr="00F15CF5">
              <w:rPr>
                <w:sz w:val="20"/>
                <w:szCs w:val="20"/>
                <w:lang w:val="en-AU"/>
              </w:rPr>
              <w:t>CGM education has been provided (online or in person).</w:t>
            </w:r>
          </w:p>
          <w:p w14:paraId="41B6E684" w14:textId="733B6A60" w:rsidR="00D077AF" w:rsidRPr="004C6004" w:rsidRDefault="00D077AF" w:rsidP="00D077AF">
            <w:pPr>
              <w:rPr>
                <w:sz w:val="20"/>
                <w:szCs w:val="20"/>
              </w:rPr>
            </w:pPr>
            <w:r w:rsidRPr="00F15CF5">
              <w:rPr>
                <w:sz w:val="20"/>
                <w:szCs w:val="20"/>
                <w:lang w:val="en-AU"/>
              </w:rPr>
              <w:t xml:space="preserve">The patient has previously attended, or due consideration given to future attendance, at a </w:t>
            </w:r>
            <w:r w:rsidR="005E554F">
              <w:rPr>
                <w:sz w:val="20"/>
                <w:szCs w:val="20"/>
                <w:lang w:val="en-AU"/>
              </w:rPr>
              <w:t xml:space="preserve">type 1 diabetes </w:t>
            </w:r>
            <w:r w:rsidRPr="00F15CF5">
              <w:rPr>
                <w:sz w:val="20"/>
                <w:szCs w:val="20"/>
                <w:lang w:val="en-AU"/>
              </w:rPr>
              <w:t>structured education programme (DAFNE or equivalent)</w:t>
            </w:r>
          </w:p>
        </w:tc>
        <w:sdt>
          <w:sdtPr>
            <w:rPr>
              <w:sz w:val="20"/>
              <w:szCs w:val="20"/>
            </w:rPr>
            <w:id w:val="-1913765240"/>
            <w14:checkbox>
              <w14:checked w14:val="0"/>
              <w14:checkedState w14:val="2612" w14:font="MS Gothic"/>
              <w14:uncheckedState w14:val="2610" w14:font="MS Gothic"/>
            </w14:checkbox>
          </w:sdtPr>
          <w:sdtEndPr/>
          <w:sdtContent>
            <w:tc>
              <w:tcPr>
                <w:tcW w:w="572" w:type="dxa"/>
              </w:tcPr>
              <w:p w14:paraId="20B6375D" w14:textId="77777777" w:rsidR="00D077AF" w:rsidRPr="004C6004" w:rsidRDefault="00D077AF" w:rsidP="00D077AF">
                <w:pPr>
                  <w:rPr>
                    <w:sz w:val="20"/>
                    <w:szCs w:val="20"/>
                  </w:rPr>
                </w:pPr>
                <w:r>
                  <w:rPr>
                    <w:rFonts w:ascii="MS Gothic" w:eastAsia="MS Gothic" w:hAnsi="MS Gothic" w:hint="eastAsia"/>
                    <w:sz w:val="20"/>
                    <w:szCs w:val="20"/>
                  </w:rPr>
                  <w:t>☐</w:t>
                </w:r>
              </w:p>
            </w:tc>
          </w:sdtContent>
        </w:sdt>
        <w:sdt>
          <w:sdtPr>
            <w:rPr>
              <w:sz w:val="20"/>
              <w:szCs w:val="20"/>
            </w:rPr>
            <w:id w:val="-1530785496"/>
            <w14:checkbox>
              <w14:checked w14:val="0"/>
              <w14:checkedState w14:val="2612" w14:font="MS Gothic"/>
              <w14:uncheckedState w14:val="2610" w14:font="MS Gothic"/>
            </w14:checkbox>
          </w:sdtPr>
          <w:sdtEndPr/>
          <w:sdtContent>
            <w:tc>
              <w:tcPr>
                <w:tcW w:w="567" w:type="dxa"/>
              </w:tcPr>
              <w:p w14:paraId="0976A35C" w14:textId="77777777" w:rsidR="00D077AF" w:rsidRPr="004C6004" w:rsidRDefault="00D077AF" w:rsidP="00D077AF">
                <w:pPr>
                  <w:rPr>
                    <w:sz w:val="20"/>
                    <w:szCs w:val="20"/>
                  </w:rPr>
                </w:pPr>
                <w:r>
                  <w:rPr>
                    <w:rFonts w:ascii="MS Gothic" w:eastAsia="MS Gothic" w:hAnsi="MS Gothic" w:hint="eastAsia"/>
                    <w:sz w:val="20"/>
                    <w:szCs w:val="20"/>
                  </w:rPr>
                  <w:t>☐</w:t>
                </w:r>
              </w:p>
            </w:tc>
          </w:sdtContent>
        </w:sdt>
      </w:tr>
    </w:tbl>
    <w:p w14:paraId="43653565" w14:textId="77777777" w:rsidR="007810A8" w:rsidRDefault="007810A8" w:rsidP="00D077AF">
      <w:pPr>
        <w:rPr>
          <w:b/>
          <w:sz w:val="20"/>
          <w:szCs w:val="20"/>
        </w:rPr>
      </w:pPr>
    </w:p>
    <w:p w14:paraId="7AD32AB4" w14:textId="53D12904" w:rsidR="00D077AF" w:rsidRDefault="00D077AF" w:rsidP="00D077AF">
      <w:pPr>
        <w:rPr>
          <w:b/>
          <w:sz w:val="20"/>
          <w:szCs w:val="20"/>
        </w:rPr>
      </w:pPr>
      <w:r>
        <w:rPr>
          <w:b/>
          <w:sz w:val="20"/>
          <w:szCs w:val="20"/>
        </w:rPr>
        <w:t>CLINICIAN (SPECIALIST) SIGNATURE</w:t>
      </w:r>
    </w:p>
    <w:tbl>
      <w:tblPr>
        <w:tblStyle w:val="TableGrid"/>
        <w:tblW w:w="0" w:type="auto"/>
        <w:tblLook w:val="04A0" w:firstRow="1" w:lastRow="0" w:firstColumn="1" w:lastColumn="0" w:noHBand="0" w:noVBand="1"/>
      </w:tblPr>
      <w:tblGrid>
        <w:gridCol w:w="2689"/>
        <w:gridCol w:w="7761"/>
      </w:tblGrid>
      <w:tr w:rsidR="00D077AF" w14:paraId="2967C86E" w14:textId="77777777" w:rsidTr="00D077AF">
        <w:tc>
          <w:tcPr>
            <w:tcW w:w="10450" w:type="dxa"/>
            <w:gridSpan w:val="2"/>
            <w:shd w:val="clear" w:color="auto" w:fill="D9D9D9" w:themeFill="background1" w:themeFillShade="D9"/>
          </w:tcPr>
          <w:p w14:paraId="15F1B4FE" w14:textId="5396BA88" w:rsidR="00D077AF" w:rsidRPr="00D077AF" w:rsidRDefault="00D077AF" w:rsidP="00D077AF">
            <w:pPr>
              <w:rPr>
                <w:b/>
                <w:bCs/>
                <w:sz w:val="20"/>
                <w:szCs w:val="20"/>
              </w:rPr>
            </w:pPr>
            <w:r w:rsidRPr="00D077AF">
              <w:rPr>
                <w:b/>
                <w:sz w:val="20"/>
                <w:szCs w:val="20"/>
              </w:rPr>
              <w:t xml:space="preserve">Specialist undertaking assessment, please ensure that the transfer of prescribing document is completed and sent to primary care in a timely manner to prevent any delays in patient getting their continued supply in primary care (e.g. send document after 1 month of CGM initiation). </w:t>
            </w:r>
          </w:p>
          <w:p w14:paraId="0D62FBEF" w14:textId="01D9A73E" w:rsidR="00D077AF" w:rsidRPr="00D077AF" w:rsidRDefault="00D077AF" w:rsidP="00D077AF">
            <w:pPr>
              <w:rPr>
                <w:i/>
                <w:sz w:val="20"/>
                <w:szCs w:val="20"/>
              </w:rPr>
            </w:pPr>
            <w:r w:rsidRPr="00D077AF">
              <w:rPr>
                <w:b/>
                <w:i/>
                <w:sz w:val="20"/>
                <w:szCs w:val="20"/>
              </w:rPr>
              <w:t>A copy should be retained in the patient record and a further copy given to the patient/carer for their records.</w:t>
            </w:r>
          </w:p>
        </w:tc>
      </w:tr>
      <w:tr w:rsidR="00D077AF" w14:paraId="18C47A5D" w14:textId="77777777" w:rsidTr="00827324">
        <w:tc>
          <w:tcPr>
            <w:tcW w:w="2689" w:type="dxa"/>
            <w:shd w:val="clear" w:color="auto" w:fill="F2F2F2" w:themeFill="background1" w:themeFillShade="F2"/>
          </w:tcPr>
          <w:p w14:paraId="45EC54D2" w14:textId="3D2A826D" w:rsidR="00D077AF" w:rsidRDefault="00D077AF" w:rsidP="00D077AF">
            <w:pPr>
              <w:rPr>
                <w:b/>
                <w:sz w:val="20"/>
                <w:szCs w:val="20"/>
              </w:rPr>
            </w:pPr>
            <w:r>
              <w:rPr>
                <w:b/>
                <w:sz w:val="20"/>
                <w:szCs w:val="20"/>
              </w:rPr>
              <w:t>Date</w:t>
            </w:r>
          </w:p>
        </w:tc>
        <w:tc>
          <w:tcPr>
            <w:tcW w:w="7761" w:type="dxa"/>
          </w:tcPr>
          <w:p w14:paraId="167EC7D2" w14:textId="77777777" w:rsidR="00D077AF" w:rsidRDefault="00D077AF" w:rsidP="00D077AF">
            <w:pPr>
              <w:rPr>
                <w:b/>
                <w:sz w:val="20"/>
                <w:szCs w:val="20"/>
              </w:rPr>
            </w:pPr>
          </w:p>
        </w:tc>
      </w:tr>
      <w:tr w:rsidR="00D077AF" w14:paraId="2FCF3D49" w14:textId="77777777" w:rsidTr="00827324">
        <w:tc>
          <w:tcPr>
            <w:tcW w:w="2689" w:type="dxa"/>
            <w:shd w:val="clear" w:color="auto" w:fill="F2F2F2" w:themeFill="background1" w:themeFillShade="F2"/>
          </w:tcPr>
          <w:p w14:paraId="0D80FE2E" w14:textId="33D26BE4" w:rsidR="00D077AF" w:rsidRDefault="00D077AF" w:rsidP="00D077AF">
            <w:pPr>
              <w:rPr>
                <w:b/>
                <w:sz w:val="20"/>
                <w:szCs w:val="20"/>
              </w:rPr>
            </w:pPr>
            <w:r>
              <w:rPr>
                <w:b/>
                <w:sz w:val="20"/>
                <w:szCs w:val="20"/>
              </w:rPr>
              <w:t>Print name</w:t>
            </w:r>
          </w:p>
        </w:tc>
        <w:tc>
          <w:tcPr>
            <w:tcW w:w="7761" w:type="dxa"/>
          </w:tcPr>
          <w:p w14:paraId="28A3D280" w14:textId="77777777" w:rsidR="00D077AF" w:rsidRDefault="00D077AF" w:rsidP="00D077AF">
            <w:pPr>
              <w:rPr>
                <w:b/>
                <w:sz w:val="20"/>
                <w:szCs w:val="20"/>
              </w:rPr>
            </w:pPr>
          </w:p>
        </w:tc>
      </w:tr>
      <w:tr w:rsidR="00D077AF" w14:paraId="107EC653" w14:textId="77777777" w:rsidTr="00827324">
        <w:tc>
          <w:tcPr>
            <w:tcW w:w="2689" w:type="dxa"/>
            <w:shd w:val="clear" w:color="auto" w:fill="F2F2F2" w:themeFill="background1" w:themeFillShade="F2"/>
          </w:tcPr>
          <w:p w14:paraId="3C6EE99E" w14:textId="4E592146" w:rsidR="00D077AF" w:rsidRDefault="00D077AF" w:rsidP="00D077AF">
            <w:pPr>
              <w:rPr>
                <w:b/>
                <w:sz w:val="20"/>
                <w:szCs w:val="20"/>
              </w:rPr>
            </w:pPr>
            <w:r>
              <w:rPr>
                <w:b/>
                <w:sz w:val="20"/>
                <w:szCs w:val="20"/>
              </w:rPr>
              <w:t>Position</w:t>
            </w:r>
          </w:p>
        </w:tc>
        <w:tc>
          <w:tcPr>
            <w:tcW w:w="7761" w:type="dxa"/>
          </w:tcPr>
          <w:p w14:paraId="060532E9" w14:textId="77777777" w:rsidR="00D077AF" w:rsidRDefault="00D077AF" w:rsidP="00D077AF">
            <w:pPr>
              <w:rPr>
                <w:b/>
                <w:sz w:val="20"/>
                <w:szCs w:val="20"/>
              </w:rPr>
            </w:pPr>
          </w:p>
        </w:tc>
      </w:tr>
      <w:tr w:rsidR="00D077AF" w14:paraId="4B64D757" w14:textId="77777777" w:rsidTr="00827324">
        <w:tc>
          <w:tcPr>
            <w:tcW w:w="2689" w:type="dxa"/>
            <w:shd w:val="clear" w:color="auto" w:fill="F2F2F2" w:themeFill="background1" w:themeFillShade="F2"/>
          </w:tcPr>
          <w:p w14:paraId="6A8B2209" w14:textId="622C35B8" w:rsidR="00D077AF" w:rsidRDefault="00D077AF" w:rsidP="00D077AF">
            <w:pPr>
              <w:rPr>
                <w:b/>
                <w:sz w:val="20"/>
                <w:szCs w:val="20"/>
              </w:rPr>
            </w:pPr>
            <w:r>
              <w:rPr>
                <w:b/>
                <w:sz w:val="20"/>
                <w:szCs w:val="20"/>
              </w:rPr>
              <w:t>Clinic name and address</w:t>
            </w:r>
          </w:p>
        </w:tc>
        <w:tc>
          <w:tcPr>
            <w:tcW w:w="7761" w:type="dxa"/>
          </w:tcPr>
          <w:p w14:paraId="76A5A2D6" w14:textId="77777777" w:rsidR="00D077AF" w:rsidRDefault="00D077AF" w:rsidP="00D077AF">
            <w:pPr>
              <w:rPr>
                <w:b/>
                <w:sz w:val="20"/>
                <w:szCs w:val="20"/>
              </w:rPr>
            </w:pPr>
          </w:p>
        </w:tc>
      </w:tr>
      <w:tr w:rsidR="00D077AF" w14:paraId="6CF6BFB7" w14:textId="77777777" w:rsidTr="00827324">
        <w:tc>
          <w:tcPr>
            <w:tcW w:w="2689" w:type="dxa"/>
            <w:shd w:val="clear" w:color="auto" w:fill="F2F2F2" w:themeFill="background1" w:themeFillShade="F2"/>
          </w:tcPr>
          <w:p w14:paraId="76A5F826" w14:textId="3F8E8D7E" w:rsidR="00D077AF" w:rsidRDefault="00D077AF" w:rsidP="00D077AF">
            <w:pPr>
              <w:rPr>
                <w:b/>
                <w:sz w:val="20"/>
                <w:szCs w:val="20"/>
              </w:rPr>
            </w:pPr>
            <w:r>
              <w:rPr>
                <w:b/>
                <w:sz w:val="20"/>
                <w:szCs w:val="20"/>
              </w:rPr>
              <w:t xml:space="preserve">Contact email </w:t>
            </w:r>
            <w:r w:rsidRPr="00827324">
              <w:rPr>
                <w:sz w:val="20"/>
                <w:szCs w:val="20"/>
              </w:rPr>
              <w:t>(e.g. generic email for queries)</w:t>
            </w:r>
          </w:p>
        </w:tc>
        <w:tc>
          <w:tcPr>
            <w:tcW w:w="7761" w:type="dxa"/>
          </w:tcPr>
          <w:p w14:paraId="582DB7F3" w14:textId="77777777" w:rsidR="00D077AF" w:rsidRDefault="00D077AF" w:rsidP="00D077AF">
            <w:pPr>
              <w:rPr>
                <w:b/>
                <w:sz w:val="20"/>
                <w:szCs w:val="20"/>
              </w:rPr>
            </w:pPr>
          </w:p>
        </w:tc>
      </w:tr>
    </w:tbl>
    <w:p w14:paraId="17C6EDBC" w14:textId="77777777" w:rsidR="00D077AF" w:rsidRPr="00D077AF" w:rsidRDefault="00D077AF" w:rsidP="00D077AF">
      <w:pPr>
        <w:rPr>
          <w:b/>
          <w:sz w:val="20"/>
          <w:szCs w:val="20"/>
        </w:rPr>
      </w:pPr>
    </w:p>
    <w:p w14:paraId="1274CB20" w14:textId="52B9E5B9" w:rsidR="00D077AF" w:rsidRDefault="00827324" w:rsidP="00867575">
      <w:pPr>
        <w:rPr>
          <w:b/>
          <w:sz w:val="20"/>
          <w:szCs w:val="20"/>
        </w:rPr>
      </w:pPr>
      <w:r w:rsidRPr="00827324">
        <w:rPr>
          <w:b/>
          <w:sz w:val="20"/>
          <w:szCs w:val="20"/>
        </w:rPr>
        <w:t>AREAS OF RESPONSIBILITY</w:t>
      </w:r>
    </w:p>
    <w:tbl>
      <w:tblPr>
        <w:tblStyle w:val="TableGrid"/>
        <w:tblW w:w="10485" w:type="dxa"/>
        <w:tblLook w:val="04A0" w:firstRow="1" w:lastRow="0" w:firstColumn="1" w:lastColumn="0" w:noHBand="0" w:noVBand="1"/>
      </w:tblPr>
      <w:tblGrid>
        <w:gridCol w:w="5242"/>
        <w:gridCol w:w="5243"/>
      </w:tblGrid>
      <w:tr w:rsidR="00827324" w14:paraId="2CF23E0E" w14:textId="77777777" w:rsidTr="00BF735D">
        <w:tc>
          <w:tcPr>
            <w:tcW w:w="5242" w:type="dxa"/>
            <w:shd w:val="clear" w:color="auto" w:fill="F2F2F2" w:themeFill="background1" w:themeFillShade="F2"/>
          </w:tcPr>
          <w:p w14:paraId="32BC836D" w14:textId="148F17B1" w:rsidR="00827324" w:rsidRDefault="00827324" w:rsidP="00867575">
            <w:pPr>
              <w:rPr>
                <w:b/>
                <w:sz w:val="20"/>
                <w:szCs w:val="20"/>
              </w:rPr>
            </w:pPr>
            <w:r w:rsidRPr="00827324">
              <w:rPr>
                <w:b/>
                <w:sz w:val="20"/>
                <w:szCs w:val="20"/>
              </w:rPr>
              <w:t>Specialist clinic – the following terms must be met before sending this document to primary care</w:t>
            </w:r>
          </w:p>
        </w:tc>
        <w:tc>
          <w:tcPr>
            <w:tcW w:w="5243" w:type="dxa"/>
            <w:shd w:val="clear" w:color="auto" w:fill="F2F2F2" w:themeFill="background1" w:themeFillShade="F2"/>
          </w:tcPr>
          <w:p w14:paraId="07719F20" w14:textId="564708A7" w:rsidR="00827324" w:rsidRDefault="00827324" w:rsidP="00867575">
            <w:pPr>
              <w:rPr>
                <w:b/>
                <w:sz w:val="20"/>
                <w:szCs w:val="20"/>
              </w:rPr>
            </w:pPr>
            <w:r>
              <w:rPr>
                <w:b/>
                <w:sz w:val="20"/>
                <w:szCs w:val="20"/>
              </w:rPr>
              <w:t>Patient responsibilities</w:t>
            </w:r>
          </w:p>
        </w:tc>
      </w:tr>
      <w:tr w:rsidR="00827324" w14:paraId="25074E00" w14:textId="77777777" w:rsidTr="00BF735D">
        <w:tc>
          <w:tcPr>
            <w:tcW w:w="5242" w:type="dxa"/>
          </w:tcPr>
          <w:p w14:paraId="3F393C9B" w14:textId="77777777" w:rsidR="00827324" w:rsidRDefault="00827324" w:rsidP="001504BC">
            <w:pPr>
              <w:pStyle w:val="ListParagraph"/>
              <w:numPr>
                <w:ilvl w:val="0"/>
                <w:numId w:val="8"/>
              </w:numPr>
              <w:rPr>
                <w:sz w:val="20"/>
                <w:szCs w:val="20"/>
              </w:rPr>
            </w:pPr>
            <w:r w:rsidRPr="00827324">
              <w:rPr>
                <w:sz w:val="20"/>
                <w:szCs w:val="20"/>
              </w:rPr>
              <w:t>CGM device prescribed in accordance with the NEL implementation pathway for adults with type 1 diabetes</w:t>
            </w:r>
          </w:p>
          <w:p w14:paraId="43C350D1" w14:textId="3D88ABF2" w:rsidR="00827324" w:rsidRPr="00827324" w:rsidRDefault="00827324" w:rsidP="001504BC">
            <w:pPr>
              <w:pStyle w:val="ListParagraph"/>
              <w:numPr>
                <w:ilvl w:val="0"/>
                <w:numId w:val="8"/>
              </w:numPr>
              <w:rPr>
                <w:sz w:val="20"/>
                <w:szCs w:val="20"/>
              </w:rPr>
            </w:pPr>
            <w:r w:rsidRPr="00827324">
              <w:rPr>
                <w:sz w:val="20"/>
                <w:szCs w:val="20"/>
              </w:rPr>
              <w:t xml:space="preserve">Provide patient with training and information, and ensure they are competent to use the CGM device prescribed </w:t>
            </w:r>
          </w:p>
          <w:p w14:paraId="7B8461EC" w14:textId="77777777" w:rsidR="00827324" w:rsidRDefault="00827324" w:rsidP="001504BC">
            <w:pPr>
              <w:pStyle w:val="ListParagraph"/>
              <w:numPr>
                <w:ilvl w:val="0"/>
                <w:numId w:val="8"/>
              </w:numPr>
              <w:rPr>
                <w:sz w:val="20"/>
                <w:szCs w:val="20"/>
              </w:rPr>
            </w:pPr>
            <w:r w:rsidRPr="00827324">
              <w:rPr>
                <w:sz w:val="20"/>
                <w:szCs w:val="20"/>
              </w:rPr>
              <w:t xml:space="preserve">Provide device, and sensors sufficient for the first 2 months </w:t>
            </w:r>
          </w:p>
          <w:p w14:paraId="64437819" w14:textId="11D6E10D" w:rsidR="00827324" w:rsidRPr="00827324" w:rsidRDefault="00827324" w:rsidP="001504BC">
            <w:pPr>
              <w:pStyle w:val="ListParagraph"/>
              <w:numPr>
                <w:ilvl w:val="0"/>
                <w:numId w:val="8"/>
              </w:numPr>
              <w:rPr>
                <w:sz w:val="20"/>
                <w:szCs w:val="20"/>
              </w:rPr>
            </w:pPr>
            <w:r w:rsidRPr="00827324">
              <w:rPr>
                <w:sz w:val="20"/>
                <w:szCs w:val="20"/>
              </w:rPr>
              <w:t>Send the transfer of prescribing document and any other relevant information to primary care</w:t>
            </w:r>
          </w:p>
        </w:tc>
        <w:tc>
          <w:tcPr>
            <w:tcW w:w="5243" w:type="dxa"/>
          </w:tcPr>
          <w:p w14:paraId="40BE5232" w14:textId="77777777" w:rsidR="00827324" w:rsidRPr="00F15CF5" w:rsidRDefault="00827324" w:rsidP="001504BC">
            <w:pPr>
              <w:numPr>
                <w:ilvl w:val="0"/>
                <w:numId w:val="7"/>
              </w:numPr>
              <w:ind w:left="357" w:hanging="357"/>
              <w:rPr>
                <w:sz w:val="20"/>
                <w:szCs w:val="20"/>
              </w:rPr>
            </w:pPr>
            <w:r w:rsidRPr="00F15CF5">
              <w:rPr>
                <w:sz w:val="20"/>
                <w:szCs w:val="20"/>
              </w:rPr>
              <w:t>Share CGM data with the specialist team/clinician managing the condition</w:t>
            </w:r>
          </w:p>
          <w:p w14:paraId="606427D9" w14:textId="64C55045" w:rsidR="00827324" w:rsidRPr="00F15CF5" w:rsidRDefault="00827324" w:rsidP="001504BC">
            <w:pPr>
              <w:numPr>
                <w:ilvl w:val="0"/>
                <w:numId w:val="7"/>
              </w:numPr>
              <w:ind w:left="363"/>
              <w:rPr>
                <w:sz w:val="20"/>
                <w:szCs w:val="20"/>
              </w:rPr>
            </w:pPr>
            <w:r w:rsidRPr="00F15CF5">
              <w:rPr>
                <w:sz w:val="20"/>
                <w:szCs w:val="20"/>
              </w:rPr>
              <w:t xml:space="preserve">Have previously attended or given due consideration to attending a </w:t>
            </w:r>
            <w:r w:rsidR="005E554F">
              <w:rPr>
                <w:sz w:val="20"/>
                <w:szCs w:val="20"/>
              </w:rPr>
              <w:t>type 1 diabetes</w:t>
            </w:r>
            <w:r w:rsidRPr="00F15CF5">
              <w:rPr>
                <w:sz w:val="20"/>
                <w:szCs w:val="20"/>
              </w:rPr>
              <w:t xml:space="preserve"> structured education programme </w:t>
            </w:r>
          </w:p>
          <w:p w14:paraId="7D5987F2" w14:textId="77777777" w:rsidR="00827324" w:rsidRPr="00F15CF5" w:rsidRDefault="00827324" w:rsidP="001504BC">
            <w:pPr>
              <w:numPr>
                <w:ilvl w:val="0"/>
                <w:numId w:val="7"/>
              </w:numPr>
              <w:ind w:left="363"/>
              <w:rPr>
                <w:sz w:val="20"/>
                <w:szCs w:val="20"/>
              </w:rPr>
            </w:pPr>
            <w:r w:rsidRPr="00F15CF5">
              <w:rPr>
                <w:sz w:val="20"/>
                <w:szCs w:val="20"/>
              </w:rPr>
              <w:t>To attend annual appointments thereafter.</w:t>
            </w:r>
          </w:p>
          <w:p w14:paraId="7ED36C3A" w14:textId="77777777" w:rsidR="00827324" w:rsidRDefault="00827324" w:rsidP="001504BC">
            <w:pPr>
              <w:numPr>
                <w:ilvl w:val="0"/>
                <w:numId w:val="7"/>
              </w:numPr>
              <w:ind w:left="363"/>
              <w:rPr>
                <w:sz w:val="20"/>
                <w:szCs w:val="20"/>
              </w:rPr>
            </w:pPr>
            <w:r w:rsidRPr="00F15CF5">
              <w:rPr>
                <w:sz w:val="20"/>
                <w:szCs w:val="20"/>
              </w:rPr>
              <w:t xml:space="preserve">Engage with your health care professionals to support your care </w:t>
            </w:r>
          </w:p>
          <w:p w14:paraId="7BE1EB28" w14:textId="6103527F" w:rsidR="00BF735D" w:rsidRPr="005E554F" w:rsidRDefault="00827324" w:rsidP="005E554F">
            <w:pPr>
              <w:numPr>
                <w:ilvl w:val="0"/>
                <w:numId w:val="7"/>
              </w:numPr>
              <w:ind w:left="363"/>
              <w:rPr>
                <w:sz w:val="20"/>
                <w:szCs w:val="20"/>
              </w:rPr>
            </w:pPr>
            <w:r w:rsidRPr="00827324">
              <w:rPr>
                <w:sz w:val="20"/>
                <w:szCs w:val="20"/>
              </w:rPr>
              <w:t>Inform the specialist clinic if they have any problems in the use of CGM monitoring</w:t>
            </w:r>
          </w:p>
        </w:tc>
      </w:tr>
    </w:tbl>
    <w:p w14:paraId="40AED13C" w14:textId="77777777" w:rsidR="00827324" w:rsidRPr="00827324" w:rsidRDefault="00827324" w:rsidP="00867575">
      <w:pPr>
        <w:rPr>
          <w:b/>
          <w:sz w:val="16"/>
          <w:szCs w:val="16"/>
        </w:rPr>
      </w:pPr>
    </w:p>
    <w:p w14:paraId="00E529A6" w14:textId="6BB66489" w:rsidR="00827324" w:rsidRPr="007810A8" w:rsidRDefault="00827324" w:rsidP="00827324">
      <w:pPr>
        <w:spacing w:line="360" w:lineRule="auto"/>
        <w:rPr>
          <w:b/>
          <w:sz w:val="18"/>
          <w:szCs w:val="16"/>
        </w:rPr>
      </w:pPr>
      <w:r w:rsidRPr="007810A8">
        <w:rPr>
          <w:b/>
          <w:sz w:val="18"/>
          <w:szCs w:val="16"/>
        </w:rPr>
        <w:t>References</w:t>
      </w:r>
      <w:r w:rsidR="007810A8" w:rsidRPr="007810A8">
        <w:rPr>
          <w:b/>
          <w:sz w:val="18"/>
          <w:szCs w:val="16"/>
        </w:rPr>
        <w:t xml:space="preserve"> and supporting information</w:t>
      </w:r>
    </w:p>
    <w:p w14:paraId="727B7F00" w14:textId="0B57A234" w:rsidR="00827324" w:rsidRPr="007810A8" w:rsidRDefault="00827324" w:rsidP="001504BC">
      <w:pPr>
        <w:numPr>
          <w:ilvl w:val="0"/>
          <w:numId w:val="9"/>
        </w:numPr>
        <w:spacing w:line="360" w:lineRule="auto"/>
        <w:rPr>
          <w:sz w:val="18"/>
          <w:szCs w:val="16"/>
        </w:rPr>
      </w:pPr>
      <w:r w:rsidRPr="007810A8">
        <w:rPr>
          <w:sz w:val="18"/>
          <w:szCs w:val="16"/>
        </w:rPr>
        <w:t xml:space="preserve">Pan-London implementation document for continuous glucose sensors for adults with type 1 diabetes. </w:t>
      </w:r>
      <w:hyperlink r:id="rId14" w:history="1">
        <w:r w:rsidRPr="007810A8">
          <w:rPr>
            <w:rStyle w:val="Hyperlink"/>
            <w:color w:val="0000FF"/>
            <w:sz w:val="18"/>
            <w:szCs w:val="16"/>
          </w:rPr>
          <w:t>London-type-1-diabetes-CGM-access-written-pathway-LCEG-updated-August-2023.pdf (england.nhs.uk)</w:t>
        </w:r>
      </w:hyperlink>
      <w:r w:rsidR="00AC222E" w:rsidRPr="007810A8">
        <w:rPr>
          <w:rStyle w:val="Hyperlink"/>
          <w:color w:val="0000FF"/>
          <w:sz w:val="18"/>
          <w:szCs w:val="16"/>
        </w:rPr>
        <w:t xml:space="preserve"> </w:t>
      </w:r>
    </w:p>
    <w:p w14:paraId="06C40E98" w14:textId="77777777" w:rsidR="00827324" w:rsidRPr="007810A8" w:rsidRDefault="008C313C" w:rsidP="001504BC">
      <w:pPr>
        <w:numPr>
          <w:ilvl w:val="0"/>
          <w:numId w:val="9"/>
        </w:numPr>
        <w:spacing w:line="360" w:lineRule="auto"/>
        <w:rPr>
          <w:rStyle w:val="Hyperlink"/>
          <w:color w:val="0000FF"/>
          <w:sz w:val="18"/>
          <w:szCs w:val="16"/>
          <w:u w:val="none"/>
        </w:rPr>
      </w:pPr>
      <w:hyperlink r:id="rId15" w:history="1">
        <w:r w:rsidR="00827324" w:rsidRPr="007810A8">
          <w:rPr>
            <w:rStyle w:val="Hyperlink"/>
            <w:color w:val="0000FF"/>
            <w:sz w:val="18"/>
            <w:szCs w:val="16"/>
          </w:rPr>
          <w:t>NHS England — London » Diabetes</w:t>
        </w:r>
      </w:hyperlink>
    </w:p>
    <w:p w14:paraId="2A709DBC" w14:textId="77777777" w:rsidR="00827324" w:rsidRPr="007810A8" w:rsidRDefault="00827324" w:rsidP="001504BC">
      <w:pPr>
        <w:numPr>
          <w:ilvl w:val="0"/>
          <w:numId w:val="9"/>
        </w:numPr>
        <w:spacing w:line="360" w:lineRule="auto"/>
        <w:rPr>
          <w:sz w:val="18"/>
          <w:szCs w:val="16"/>
        </w:rPr>
      </w:pPr>
      <w:bookmarkStart w:id="2" w:name="_Hlk134605963"/>
      <w:r w:rsidRPr="007810A8">
        <w:rPr>
          <w:sz w:val="18"/>
          <w:szCs w:val="16"/>
        </w:rPr>
        <w:t xml:space="preserve">Type 1 diabetes in adults: diagnosis and management; NICE guideline [NG17]Published: 26 August 2015 Last updated: 17 August 2022 </w:t>
      </w:r>
      <w:hyperlink r:id="rId16" w:history="1">
        <w:r w:rsidRPr="007810A8">
          <w:rPr>
            <w:rStyle w:val="Hyperlink"/>
            <w:color w:val="0000FF"/>
            <w:sz w:val="18"/>
            <w:szCs w:val="16"/>
          </w:rPr>
          <w:t>Recommendations | Type 1 diabetes in adults: diagnosis and management | Guidance | NICE</w:t>
        </w:r>
      </w:hyperlink>
    </w:p>
    <w:bookmarkEnd w:id="2"/>
    <w:p w14:paraId="3D5FF7D5" w14:textId="77777777" w:rsidR="00827324" w:rsidRPr="007810A8" w:rsidRDefault="00827324" w:rsidP="001504BC">
      <w:pPr>
        <w:numPr>
          <w:ilvl w:val="0"/>
          <w:numId w:val="9"/>
        </w:numPr>
        <w:spacing w:line="360" w:lineRule="auto"/>
        <w:rPr>
          <w:sz w:val="18"/>
          <w:szCs w:val="16"/>
        </w:rPr>
      </w:pPr>
      <w:r w:rsidRPr="007810A8">
        <w:rPr>
          <w:sz w:val="18"/>
          <w:szCs w:val="16"/>
        </w:rPr>
        <w:t xml:space="preserve">A pan-London implementation document for continuous glucose sensors for adults with type 1 diabetes: device list. </w:t>
      </w:r>
      <w:hyperlink r:id="rId17" w:history="1">
        <w:r w:rsidRPr="007810A8">
          <w:rPr>
            <w:color w:val="0000FF"/>
            <w:sz w:val="18"/>
            <w:szCs w:val="16"/>
            <w:u w:val="single"/>
          </w:rPr>
          <w:t>London-type-1-diabetes-CGM-access-Device-list-updated-August-2023.pdf (england.nhs.uk)</w:t>
        </w:r>
      </w:hyperlink>
    </w:p>
    <w:p w14:paraId="25B38B9C" w14:textId="2F91A43D" w:rsidR="00827324" w:rsidRPr="007810A8" w:rsidRDefault="00827324" w:rsidP="001504BC">
      <w:pPr>
        <w:numPr>
          <w:ilvl w:val="0"/>
          <w:numId w:val="9"/>
        </w:numPr>
        <w:spacing w:line="360" w:lineRule="auto"/>
        <w:rPr>
          <w:sz w:val="18"/>
          <w:szCs w:val="16"/>
        </w:rPr>
      </w:pPr>
      <w:r w:rsidRPr="007810A8">
        <w:rPr>
          <w:sz w:val="18"/>
          <w:szCs w:val="16"/>
        </w:rPr>
        <w:t xml:space="preserve">Flow chart:  </w:t>
      </w:r>
      <w:hyperlink r:id="rId18" w:history="1">
        <w:r w:rsidR="007810A8" w:rsidRPr="007810A8">
          <w:rPr>
            <w:rStyle w:val="Hyperlink"/>
            <w:color w:val="0000FF"/>
            <w:sz w:val="18"/>
            <w:szCs w:val="16"/>
          </w:rPr>
          <w:t>https://www.england.nhs.uk/london/wp-content/uploads/sites/8/2023/08/London-type-1-diabetes-CGM-access-flowchart-LCEG-updated-August-2023.pdf</w:t>
        </w:r>
      </w:hyperlink>
      <w:r w:rsidR="007810A8" w:rsidRPr="007810A8">
        <w:rPr>
          <w:color w:val="0000FF"/>
          <w:sz w:val="18"/>
          <w:szCs w:val="16"/>
        </w:rPr>
        <w:t xml:space="preserve"> </w:t>
      </w:r>
    </w:p>
    <w:p w14:paraId="0DF30AD1" w14:textId="7C15BB63" w:rsidR="007810A8" w:rsidRPr="007810A8" w:rsidRDefault="007810A8" w:rsidP="001504BC">
      <w:pPr>
        <w:pStyle w:val="ListParagraph"/>
        <w:numPr>
          <w:ilvl w:val="0"/>
          <w:numId w:val="9"/>
        </w:numPr>
        <w:spacing w:line="360" w:lineRule="auto"/>
        <w:rPr>
          <w:rFonts w:cstheme="minorHAnsi"/>
          <w:sz w:val="18"/>
          <w:szCs w:val="16"/>
        </w:rPr>
      </w:pPr>
      <w:proofErr w:type="spellStart"/>
      <w:r w:rsidRPr="007810A8">
        <w:rPr>
          <w:rFonts w:cstheme="minorHAnsi"/>
          <w:sz w:val="18"/>
          <w:szCs w:val="16"/>
        </w:rPr>
        <w:t>GlucoRx</w:t>
      </w:r>
      <w:proofErr w:type="spellEnd"/>
      <w:r w:rsidRPr="007810A8">
        <w:rPr>
          <w:rFonts w:cstheme="minorHAnsi"/>
          <w:sz w:val="18"/>
          <w:szCs w:val="16"/>
        </w:rPr>
        <w:t xml:space="preserve"> </w:t>
      </w:r>
      <w:proofErr w:type="spellStart"/>
      <w:r w:rsidR="00100606">
        <w:rPr>
          <w:rFonts w:cstheme="minorHAnsi"/>
          <w:sz w:val="18"/>
          <w:szCs w:val="16"/>
        </w:rPr>
        <w:t>AiDEX</w:t>
      </w:r>
      <w:proofErr w:type="spellEnd"/>
      <w:r w:rsidRPr="007810A8">
        <w:rPr>
          <w:rFonts w:cstheme="minorHAnsi"/>
          <w:sz w:val="18"/>
          <w:szCs w:val="16"/>
        </w:rPr>
        <w:t xml:space="preserve"> Hub </w:t>
      </w:r>
      <w:hyperlink r:id="rId19" w:history="1">
        <w:r w:rsidRPr="007810A8">
          <w:rPr>
            <w:rStyle w:val="Hyperlink"/>
            <w:rFonts w:cstheme="minorHAnsi"/>
            <w:color w:val="0000FF"/>
            <w:sz w:val="18"/>
            <w:szCs w:val="16"/>
          </w:rPr>
          <w:t>https://www.glucorx.co.uk/glucorx-</w:t>
        </w:r>
        <w:r w:rsidR="00100606">
          <w:rPr>
            <w:rStyle w:val="Hyperlink"/>
            <w:rFonts w:cstheme="minorHAnsi"/>
            <w:color w:val="0000FF"/>
            <w:sz w:val="18"/>
            <w:szCs w:val="16"/>
          </w:rPr>
          <w:t>AiDEX</w:t>
        </w:r>
        <w:r w:rsidRPr="007810A8">
          <w:rPr>
            <w:rStyle w:val="Hyperlink"/>
            <w:rFonts w:cstheme="minorHAnsi"/>
            <w:color w:val="0000FF"/>
            <w:sz w:val="18"/>
            <w:szCs w:val="16"/>
          </w:rPr>
          <w:t>-hub/</w:t>
        </w:r>
      </w:hyperlink>
      <w:r w:rsidRPr="007810A8">
        <w:rPr>
          <w:rFonts w:cstheme="minorHAnsi"/>
          <w:color w:val="0000FF"/>
          <w:sz w:val="18"/>
          <w:szCs w:val="16"/>
        </w:rPr>
        <w:t xml:space="preserve"> </w:t>
      </w:r>
    </w:p>
    <w:p w14:paraId="3104703A" w14:textId="7DE9D08F" w:rsidR="00827324" w:rsidRPr="007810A8" w:rsidRDefault="00827324" w:rsidP="001504BC">
      <w:pPr>
        <w:pStyle w:val="ListParagraph"/>
        <w:numPr>
          <w:ilvl w:val="0"/>
          <w:numId w:val="9"/>
        </w:numPr>
        <w:spacing w:line="360" w:lineRule="auto"/>
        <w:rPr>
          <w:rFonts w:cstheme="minorHAnsi"/>
          <w:sz w:val="18"/>
          <w:szCs w:val="16"/>
        </w:rPr>
      </w:pPr>
      <w:r w:rsidRPr="007810A8">
        <w:rPr>
          <w:rFonts w:cstheme="minorHAnsi"/>
          <w:sz w:val="18"/>
          <w:szCs w:val="16"/>
        </w:rPr>
        <w:t xml:space="preserve">Dexcom </w:t>
      </w:r>
      <w:r w:rsidR="00AC222E" w:rsidRPr="007810A8">
        <w:rPr>
          <w:rFonts w:cstheme="minorHAnsi"/>
          <w:sz w:val="18"/>
          <w:szCs w:val="16"/>
        </w:rPr>
        <w:t>O</w:t>
      </w:r>
      <w:r w:rsidR="007810A8" w:rsidRPr="007810A8">
        <w:rPr>
          <w:rFonts w:cstheme="minorHAnsi"/>
          <w:sz w:val="18"/>
          <w:szCs w:val="16"/>
        </w:rPr>
        <w:t>NE</w:t>
      </w:r>
      <w:r w:rsidRPr="007810A8">
        <w:rPr>
          <w:rFonts w:cstheme="minorHAnsi"/>
          <w:sz w:val="18"/>
          <w:szCs w:val="16"/>
        </w:rPr>
        <w:t xml:space="preserve"> </w:t>
      </w:r>
      <w:hyperlink r:id="rId20" w:history="1">
        <w:r w:rsidRPr="007810A8">
          <w:rPr>
            <w:rStyle w:val="Hyperlink"/>
            <w:rFonts w:cstheme="minorHAnsi"/>
            <w:color w:val="0000FF"/>
            <w:sz w:val="18"/>
            <w:szCs w:val="16"/>
          </w:rPr>
          <w:t>https://uk.provider.dexcom.com/products/dexcom-one/training-and-resources?UNLID=504640407202355162430</w:t>
        </w:r>
      </w:hyperlink>
    </w:p>
    <w:p w14:paraId="679664D6" w14:textId="77777777" w:rsidR="00CF3E03" w:rsidRPr="00CF3E03" w:rsidRDefault="007810A8" w:rsidP="003A1BF0">
      <w:pPr>
        <w:pStyle w:val="ListParagraph"/>
        <w:numPr>
          <w:ilvl w:val="0"/>
          <w:numId w:val="9"/>
        </w:numPr>
        <w:spacing w:line="360" w:lineRule="auto"/>
        <w:rPr>
          <w:rStyle w:val="Hyperlink"/>
          <w:color w:val="auto"/>
          <w:sz w:val="20"/>
          <w:szCs w:val="20"/>
          <w:u w:val="none"/>
        </w:rPr>
      </w:pPr>
      <w:proofErr w:type="spellStart"/>
      <w:r w:rsidRPr="00CF3E03">
        <w:rPr>
          <w:rFonts w:cstheme="minorHAnsi"/>
          <w:sz w:val="18"/>
          <w:szCs w:val="16"/>
        </w:rPr>
        <w:t>FreeStyle</w:t>
      </w:r>
      <w:proofErr w:type="spellEnd"/>
      <w:r w:rsidR="00827324" w:rsidRPr="00CF3E03">
        <w:rPr>
          <w:rFonts w:cstheme="minorHAnsi"/>
          <w:sz w:val="18"/>
          <w:szCs w:val="16"/>
        </w:rPr>
        <w:t xml:space="preserve"> Libre </w:t>
      </w:r>
      <w:hyperlink r:id="rId21" w:history="1">
        <w:r w:rsidR="00827324" w:rsidRPr="00CF3E03">
          <w:rPr>
            <w:rStyle w:val="Hyperlink"/>
            <w:rFonts w:cstheme="minorHAnsi"/>
            <w:color w:val="0000FF"/>
            <w:sz w:val="18"/>
            <w:szCs w:val="16"/>
          </w:rPr>
          <w:t>https://www.</w:t>
        </w:r>
        <w:r w:rsidRPr="00CF3E03">
          <w:rPr>
            <w:rStyle w:val="Hyperlink"/>
            <w:rFonts w:cstheme="minorHAnsi"/>
            <w:color w:val="0000FF"/>
            <w:sz w:val="18"/>
            <w:szCs w:val="16"/>
          </w:rPr>
          <w:t>FreeStyle</w:t>
        </w:r>
        <w:r w:rsidR="00827324" w:rsidRPr="00CF3E03">
          <w:rPr>
            <w:rStyle w:val="Hyperlink"/>
            <w:rFonts w:cstheme="minorHAnsi"/>
            <w:color w:val="0000FF"/>
            <w:sz w:val="18"/>
            <w:szCs w:val="16"/>
          </w:rPr>
          <w:t>libre.co.uk/libre/help/tutorials.html</w:t>
        </w:r>
      </w:hyperlink>
    </w:p>
    <w:p w14:paraId="0931B358" w14:textId="4921F7D1" w:rsidR="00827324" w:rsidRPr="00CF3E03" w:rsidRDefault="009E219E" w:rsidP="003A1BF0">
      <w:pPr>
        <w:pStyle w:val="ListParagraph"/>
        <w:numPr>
          <w:ilvl w:val="0"/>
          <w:numId w:val="9"/>
        </w:numPr>
        <w:spacing w:line="360" w:lineRule="auto"/>
        <w:rPr>
          <w:sz w:val="20"/>
          <w:szCs w:val="20"/>
        </w:rPr>
      </w:pPr>
      <w:r w:rsidRPr="009E219E">
        <w:rPr>
          <w:rStyle w:val="xcontentpasted0"/>
          <w:rFonts w:eastAsia="Times New Roman"/>
          <w:noProof/>
          <w:color w:val="242424"/>
          <w:sz w:val="18"/>
          <w:szCs w:val="16"/>
          <w:shd w:val="clear" w:color="auto" w:fill="FFFFFF"/>
        </w:rPr>
        <mc:AlternateContent>
          <mc:Choice Requires="wps">
            <w:drawing>
              <wp:anchor distT="45720" distB="45720" distL="114300" distR="114300" simplePos="0" relativeHeight="251661312" behindDoc="0" locked="0" layoutInCell="1" allowOverlap="1" wp14:anchorId="372CDC0D" wp14:editId="3C96D75D">
                <wp:simplePos x="0" y="0"/>
                <wp:positionH relativeFrom="margin">
                  <wp:posOffset>-81290</wp:posOffset>
                </wp:positionH>
                <wp:positionV relativeFrom="paragraph">
                  <wp:posOffset>671821</wp:posOffset>
                </wp:positionV>
                <wp:extent cx="6707316"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316" cy="1404620"/>
                        </a:xfrm>
                        <a:prstGeom prst="rect">
                          <a:avLst/>
                        </a:prstGeom>
                        <a:noFill/>
                        <a:ln w="9525">
                          <a:noFill/>
                          <a:miter lim="800000"/>
                          <a:headEnd/>
                          <a:tailEnd/>
                        </a:ln>
                      </wps:spPr>
                      <wps:txbx>
                        <w:txbxContent>
                          <w:p w14:paraId="36525974" w14:textId="5DE7481B" w:rsidR="009E219E" w:rsidRPr="009E219E" w:rsidRDefault="009E219E">
                            <w:pPr>
                              <w:rPr>
                                <w:sz w:val="16"/>
                              </w:rPr>
                            </w:pPr>
                            <w:r w:rsidRPr="009E219E">
                              <w:rPr>
                                <w:b/>
                                <w:sz w:val="16"/>
                              </w:rPr>
                              <w:t xml:space="preserve">Approved by: </w:t>
                            </w:r>
                            <w:r w:rsidRPr="009E219E">
                              <w:rPr>
                                <w:sz w:val="16"/>
                              </w:rPr>
                              <w:t>North East London Formulary and Pathways Group (11/2023)</w:t>
                            </w:r>
                          </w:p>
                          <w:p w14:paraId="0CC612BF" w14:textId="75CA1336" w:rsidR="009E219E" w:rsidRPr="009E219E" w:rsidRDefault="009E219E">
                            <w:pPr>
                              <w:rPr>
                                <w:sz w:val="16"/>
                              </w:rPr>
                            </w:pPr>
                            <w:r w:rsidRPr="009E219E">
                              <w:rPr>
                                <w:b/>
                                <w:sz w:val="16"/>
                              </w:rPr>
                              <w:t xml:space="preserve">Ratified by: </w:t>
                            </w:r>
                            <w:r w:rsidRPr="009E219E">
                              <w:rPr>
                                <w:sz w:val="16"/>
                              </w:rPr>
                              <w:t>North East London Integrated Prescribing and Medicines Optimisation Committee (11/2023)</w:t>
                            </w:r>
                          </w:p>
                          <w:p w14:paraId="644FEB43" w14:textId="6756E850" w:rsidR="009E219E" w:rsidRPr="009E219E" w:rsidRDefault="009E219E">
                            <w:pPr>
                              <w:rPr>
                                <w:sz w:val="16"/>
                              </w:rPr>
                            </w:pPr>
                            <w:r w:rsidRPr="009E219E">
                              <w:rPr>
                                <w:b/>
                                <w:sz w:val="16"/>
                              </w:rPr>
                              <w:t>Review date:</w:t>
                            </w:r>
                            <w:r w:rsidRPr="009E219E">
                              <w:rPr>
                                <w:sz w:val="16"/>
                              </w:rPr>
                              <w:t xml:space="preserve"> 12/2024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CDC0D" id="Text Box 2" o:spid="_x0000_s1027" type="#_x0000_t202" style="position:absolute;left:0;text-align:left;margin-left:-6.4pt;margin-top:52.9pt;width:528.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" filled="f" stroked="f">
                <v:textbox style="mso-fit-shape-to-text:t">
                  <w:txbxContent>
                    <w:p w14:paraId="36525974" w14:textId="5DE7481B" w:rsidR="009E219E" w:rsidRPr="009E219E" w:rsidRDefault="009E219E">
                      <w:pPr>
                        <w:rPr>
                          <w:sz w:val="16"/>
                        </w:rPr>
                      </w:pPr>
                      <w:r w:rsidRPr="009E219E">
                        <w:rPr>
                          <w:b/>
                          <w:sz w:val="16"/>
                        </w:rPr>
                        <w:t xml:space="preserve">Approved by: </w:t>
                      </w:r>
                      <w:r w:rsidRPr="009E219E">
                        <w:rPr>
                          <w:sz w:val="16"/>
                        </w:rPr>
                        <w:t>North East London Formulary and Pathways Group (11/2023)</w:t>
                      </w:r>
                    </w:p>
                    <w:p w14:paraId="0CC612BF" w14:textId="75CA1336" w:rsidR="009E219E" w:rsidRPr="009E219E" w:rsidRDefault="009E219E">
                      <w:pPr>
                        <w:rPr>
                          <w:sz w:val="16"/>
                        </w:rPr>
                      </w:pPr>
                      <w:r w:rsidRPr="009E219E">
                        <w:rPr>
                          <w:b/>
                          <w:sz w:val="16"/>
                        </w:rPr>
                        <w:t xml:space="preserve">Ratified by: </w:t>
                      </w:r>
                      <w:r w:rsidRPr="009E219E">
                        <w:rPr>
                          <w:sz w:val="16"/>
                        </w:rPr>
                        <w:t>North East London Integrated Prescribing and Medicines Optimisation Committee (11/2023)</w:t>
                      </w:r>
                    </w:p>
                    <w:p w14:paraId="644FEB43" w14:textId="6756E850" w:rsidR="009E219E" w:rsidRPr="009E219E" w:rsidRDefault="009E219E">
                      <w:pPr>
                        <w:rPr>
                          <w:sz w:val="16"/>
                        </w:rPr>
                      </w:pPr>
                      <w:r w:rsidRPr="009E219E">
                        <w:rPr>
                          <w:b/>
                          <w:sz w:val="16"/>
                        </w:rPr>
                        <w:t>Review date:</w:t>
                      </w:r>
                      <w:r w:rsidRPr="009E219E">
                        <w:rPr>
                          <w:sz w:val="16"/>
                        </w:rPr>
                        <w:t xml:space="preserve"> 12/2024</w:t>
                      </w:r>
                    </w:p>
                  </w:txbxContent>
                </v:textbox>
                <w10:wrap anchorx="margin"/>
              </v:shape>
            </w:pict>
          </mc:Fallback>
        </mc:AlternateContent>
      </w:r>
      <w:r w:rsidR="00827324" w:rsidRPr="00CF3E03">
        <w:rPr>
          <w:rStyle w:val="xcontentpasted0"/>
          <w:rFonts w:eastAsia="Times New Roman"/>
          <w:color w:val="242424"/>
          <w:sz w:val="18"/>
          <w:szCs w:val="16"/>
          <w:shd w:val="clear" w:color="auto" w:fill="FFFFFF"/>
        </w:rPr>
        <w:t xml:space="preserve">Eden training modules </w:t>
      </w:r>
      <w:r w:rsidR="007810A8" w:rsidRPr="00CF3E03">
        <w:rPr>
          <w:rStyle w:val="xcontentpasted0"/>
          <w:rFonts w:eastAsia="Times New Roman"/>
          <w:color w:val="242424"/>
          <w:sz w:val="18"/>
          <w:szCs w:val="16"/>
          <w:shd w:val="clear" w:color="auto" w:fill="FFFFFF"/>
        </w:rPr>
        <w:t xml:space="preserve">(for </w:t>
      </w:r>
      <w:proofErr w:type="spellStart"/>
      <w:r w:rsidR="007810A8" w:rsidRPr="00CF3E03">
        <w:rPr>
          <w:rStyle w:val="xcontentpasted0"/>
          <w:rFonts w:eastAsia="Times New Roman"/>
          <w:color w:val="242424"/>
          <w:sz w:val="18"/>
          <w:szCs w:val="16"/>
          <w:shd w:val="clear" w:color="auto" w:fill="FFFFFF"/>
        </w:rPr>
        <w:t>FreeStyle</w:t>
      </w:r>
      <w:proofErr w:type="spellEnd"/>
      <w:r w:rsidR="007810A8" w:rsidRPr="00CF3E03">
        <w:rPr>
          <w:rStyle w:val="xcontentpasted0"/>
          <w:rFonts w:eastAsia="Times New Roman"/>
          <w:color w:val="242424"/>
          <w:sz w:val="18"/>
          <w:szCs w:val="16"/>
          <w:shd w:val="clear" w:color="auto" w:fill="FFFFFF"/>
        </w:rPr>
        <w:t xml:space="preserve"> Libre) </w:t>
      </w:r>
      <w:hyperlink r:id="rId22" w:history="1">
        <w:r w:rsidR="00827324" w:rsidRPr="00CF3E03">
          <w:rPr>
            <w:rStyle w:val="Hyperlink"/>
            <w:rFonts w:eastAsia="Times New Roman"/>
            <w:color w:val="0000FF"/>
            <w:sz w:val="18"/>
            <w:szCs w:val="16"/>
            <w:shd w:val="clear" w:color="auto" w:fill="FFFFFF"/>
          </w:rPr>
          <w:t>https://www.edendiabetes.com/news-blog/new-flash-glucose-monitoring-elearning</w:t>
        </w:r>
      </w:hyperlink>
    </w:p>
    <w:sectPr w:rsidR="00827324" w:rsidRPr="00CF3E03" w:rsidSect="00D077AF">
      <w:headerReference w:type="default" r:id="rId23"/>
      <w:footerReference w:type="even" r:id="rId24"/>
      <w:footerReference w:type="default" r:id="rId25"/>
      <w:headerReference w:type="first" r:id="rId26"/>
      <w:footerReference w:type="first" r:id="rId27"/>
      <w:pgSz w:w="11900" w:h="16840"/>
      <w:pgMar w:top="720" w:right="720" w:bottom="567"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F2C4" w14:textId="77777777" w:rsidR="008C313C" w:rsidRDefault="008C313C" w:rsidP="00255A71">
      <w:r>
        <w:separator/>
      </w:r>
    </w:p>
  </w:endnote>
  <w:endnote w:type="continuationSeparator" w:id="0">
    <w:p w14:paraId="663AA3BF" w14:textId="77777777" w:rsidR="008C313C" w:rsidRDefault="008C313C" w:rsidP="0025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Headings CS)">
    <w:altName w:val="Times New Roman"/>
    <w:panose1 w:val="00000000000000000000"/>
    <w:charset w:val="00"/>
    <w:family w:val="roman"/>
    <w:notTrueType/>
    <w:pitch w:val="default"/>
  </w:font>
  <w:font w:name="Frutiger">
    <w:altName w:val="Frutiger"/>
    <w:charset w:val="00"/>
    <w:family w:val="swiss"/>
    <w:pitch w:val="variable"/>
    <w:sig w:usb0="80000027"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9218926"/>
      <w:docPartObj>
        <w:docPartGallery w:val="Page Numbers (Bottom of Page)"/>
        <w:docPartUnique/>
      </w:docPartObj>
    </w:sdtPr>
    <w:sdtEndPr>
      <w:rPr>
        <w:rStyle w:val="PageNumber"/>
      </w:rPr>
    </w:sdtEndPr>
    <w:sdtContent>
      <w:p w14:paraId="0226865B" w14:textId="0260486E" w:rsidR="00E55B51" w:rsidRDefault="00E55B51" w:rsidP="00EB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25405" w14:textId="77777777" w:rsidR="00E55B51" w:rsidRDefault="00E55B51" w:rsidP="003922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256180135"/>
      <w:docPartObj>
        <w:docPartGallery w:val="Page Numbers (Bottom of Page)"/>
        <w:docPartUnique/>
      </w:docPartObj>
    </w:sdtPr>
    <w:sdtEndPr>
      <w:rPr>
        <w:rStyle w:val="PageNumber"/>
      </w:rPr>
    </w:sdtEndPr>
    <w:sdtContent>
      <w:p w14:paraId="7F7021FE" w14:textId="70D92B51" w:rsidR="00E55B51" w:rsidRPr="00EB7186" w:rsidRDefault="00E55B51" w:rsidP="00EB7186">
        <w:pPr>
          <w:pStyle w:val="Footer"/>
          <w:framePr w:wrap="none" w:vAnchor="text" w:hAnchor="page" w:x="5935" w:y="588"/>
          <w:jc w:val="center"/>
          <w:rPr>
            <w:rStyle w:val="PageNumber"/>
            <w:color w:val="FFFFFF" w:themeColor="background1"/>
          </w:rPr>
        </w:pPr>
        <w:r w:rsidRPr="00EB7186">
          <w:rPr>
            <w:rStyle w:val="PageNumber"/>
            <w:color w:val="FFFFFF" w:themeColor="background1"/>
            <w:sz w:val="18"/>
            <w:szCs w:val="18"/>
          </w:rPr>
          <w:fldChar w:fldCharType="begin"/>
        </w:r>
        <w:r w:rsidRPr="00EB7186">
          <w:rPr>
            <w:rStyle w:val="PageNumber"/>
            <w:color w:val="FFFFFF" w:themeColor="background1"/>
            <w:sz w:val="18"/>
            <w:szCs w:val="18"/>
          </w:rPr>
          <w:instrText xml:space="preserve"> PAGE </w:instrText>
        </w:r>
        <w:r w:rsidRPr="00EB7186">
          <w:rPr>
            <w:rStyle w:val="PageNumber"/>
            <w:color w:val="FFFFFF" w:themeColor="background1"/>
            <w:sz w:val="18"/>
            <w:szCs w:val="18"/>
          </w:rPr>
          <w:fldChar w:fldCharType="separate"/>
        </w:r>
        <w:r>
          <w:rPr>
            <w:rStyle w:val="PageNumber"/>
            <w:noProof/>
            <w:color w:val="FFFFFF" w:themeColor="background1"/>
            <w:sz w:val="18"/>
            <w:szCs w:val="18"/>
          </w:rPr>
          <w:t>2</w:t>
        </w:r>
        <w:r w:rsidRPr="00EB7186">
          <w:rPr>
            <w:rStyle w:val="PageNumber"/>
            <w:color w:val="FFFFFF" w:themeColor="background1"/>
            <w:sz w:val="18"/>
            <w:szCs w:val="18"/>
          </w:rPr>
          <w:fldChar w:fldCharType="end"/>
        </w:r>
      </w:p>
    </w:sdtContent>
  </w:sdt>
  <w:p w14:paraId="71A80B35" w14:textId="77777777" w:rsidR="00E55B51" w:rsidRPr="00294C57" w:rsidRDefault="00E55B51" w:rsidP="00392211">
    <w:pPr>
      <w:pStyle w:val="Footer"/>
      <w:ind w:firstLine="360"/>
      <w:rPr>
        <w:color w:val="D70B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9CBE" w14:textId="051DE368" w:rsidR="00E55B51" w:rsidRDefault="00E55B51">
    <w:pPr>
      <w:pStyle w:val="Footer"/>
    </w:pPr>
    <w:r>
      <w:rPr>
        <w:noProof/>
        <w:lang w:eastAsia="en-GB"/>
      </w:rPr>
      <mc:AlternateContent>
        <mc:Choice Requires="wps">
          <w:drawing>
            <wp:anchor distT="0" distB="0" distL="114300" distR="114300" simplePos="0" relativeHeight="251657728" behindDoc="0" locked="0" layoutInCell="1" allowOverlap="1" wp14:anchorId="66A9B697" wp14:editId="29E8B0C7">
              <wp:simplePos x="0" y="0"/>
              <wp:positionH relativeFrom="margin">
                <wp:align>left</wp:align>
              </wp:positionH>
              <wp:positionV relativeFrom="paragraph">
                <wp:posOffset>141329</wp:posOffset>
              </wp:positionV>
              <wp:extent cx="6607534" cy="499110"/>
              <wp:effectExtent l="0" t="0" r="3175" b="15240"/>
              <wp:wrapNone/>
              <wp:docPr id="4" name="Text Box 4"/>
              <wp:cNvGraphicFramePr/>
              <a:graphic xmlns:a="http://schemas.openxmlformats.org/drawingml/2006/main">
                <a:graphicData uri="http://schemas.microsoft.com/office/word/2010/wordprocessingShape">
                  <wps:wsp>
                    <wps:cNvSpPr txBox="1"/>
                    <wps:spPr>
                      <a:xfrm>
                        <a:off x="0" y="0"/>
                        <a:ext cx="6607534" cy="499110"/>
                      </a:xfrm>
                      <a:prstGeom prst="rect">
                        <a:avLst/>
                      </a:prstGeom>
                      <a:noFill/>
                      <a:ln w="6350">
                        <a:noFill/>
                      </a:ln>
                    </wps:spPr>
                    <wps:txbx>
                      <w:txbxContent>
                        <w:p w14:paraId="40DAC755" w14:textId="1CA659F4" w:rsidR="00E55B51" w:rsidRPr="009D5DAC" w:rsidRDefault="00E55B51" w:rsidP="00B452D4">
                          <w:pPr>
                            <w:pStyle w:val="Footer"/>
                            <w:rPr>
                              <w:color w:val="FFFFFF" w:themeColor="background1"/>
                              <w:sz w:val="18"/>
                            </w:rPr>
                          </w:pPr>
                          <w:r w:rsidRPr="009D5DAC">
                            <w:rPr>
                              <w:color w:val="FFFFFF" w:themeColor="background1"/>
                              <w:sz w:val="18"/>
                            </w:rPr>
                            <w:tab/>
                          </w:r>
                        </w:p>
                        <w:p w14:paraId="241DE757" w14:textId="32F2D705" w:rsidR="00E55B51" w:rsidRPr="00B826B4" w:rsidRDefault="00E55B51" w:rsidP="00B452D4">
                          <w:pPr>
                            <w:pStyle w:val="Footer"/>
                            <w:tabs>
                              <w:tab w:val="clear" w:pos="4513"/>
                            </w:tabs>
                            <w:rPr>
                              <w:color w:val="FFFFFF" w:themeColor="background1"/>
                              <w:sz w:val="18"/>
                            </w:rPr>
                          </w:pPr>
                          <w:r w:rsidRPr="00B826B4">
                            <w:rPr>
                              <w:color w:val="FFFFFF" w:themeColor="background1"/>
                              <w:sz w:val="18"/>
                            </w:rPr>
                            <w:t>List of oral contraceptives on NEL formulary (12/2023)</w:t>
                          </w:r>
                          <w:r w:rsidRPr="00B826B4">
                            <w:rPr>
                              <w:color w:val="FFFFFF" w:themeColor="background1"/>
                              <w:sz w:val="18"/>
                            </w:rPr>
                            <w:tab/>
                          </w:r>
                        </w:p>
                        <w:p w14:paraId="2A40B7D1" w14:textId="1CFBA9B5" w:rsidR="00E55B51" w:rsidRPr="00B544E6" w:rsidRDefault="00E55B51" w:rsidP="00B452D4">
                          <w:pPr>
                            <w:pStyle w:val="Footer"/>
                            <w:tabs>
                              <w:tab w:val="clear" w:pos="4513"/>
                              <w:tab w:val="left" w:pos="1127"/>
                              <w:tab w:val="left" w:pos="8139"/>
                            </w:tabs>
                            <w:rPr>
                              <w:color w:val="FFFFFF" w:themeColor="background1"/>
                              <w:sz w:val="18"/>
                            </w:rPr>
                          </w:pPr>
                        </w:p>
                        <w:p w14:paraId="0FD8A425" w14:textId="77777777" w:rsidR="00E55B51" w:rsidRPr="009D5DAC" w:rsidRDefault="00E55B51" w:rsidP="00B452D4">
                          <w:pPr>
                            <w:jc w:val="right"/>
                            <w:rPr>
                              <w:color w:val="FFFFFF" w:themeColor="background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9B697" id="_x0000_t202" coordsize="21600,21600" o:spt="202" path="m,l,21600r21600,l21600,xe">
              <v:stroke joinstyle="miter"/>
              <v:path gradientshapeok="t" o:connecttype="rect"/>
            </v:shapetype>
            <v:shape id="Text Box 4" o:spid="_x0000_s1028" type="#_x0000_t202" style="position:absolute;margin-left:0;margin-top:11.15pt;width:520.3pt;height:39.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" filled="f" stroked="f" strokeweight=".5pt">
              <v:textbox inset="0,0,0,0">
                <w:txbxContent>
                  <w:p w14:paraId="40DAC755" w14:textId="1CA659F4" w:rsidR="00E55B51" w:rsidRPr="009D5DAC" w:rsidRDefault="00E55B51" w:rsidP="00B452D4">
                    <w:pPr>
                      <w:pStyle w:val="Footer"/>
                      <w:rPr>
                        <w:color w:val="FFFFFF" w:themeColor="background1"/>
                        <w:sz w:val="18"/>
                      </w:rPr>
                    </w:pPr>
                    <w:r w:rsidRPr="009D5DAC">
                      <w:rPr>
                        <w:color w:val="FFFFFF" w:themeColor="background1"/>
                        <w:sz w:val="18"/>
                      </w:rPr>
                      <w:tab/>
                    </w:r>
                  </w:p>
                  <w:p w14:paraId="241DE757" w14:textId="32F2D705" w:rsidR="00E55B51" w:rsidRPr="00B826B4" w:rsidRDefault="00E55B51" w:rsidP="00B452D4">
                    <w:pPr>
                      <w:pStyle w:val="Footer"/>
                      <w:tabs>
                        <w:tab w:val="clear" w:pos="4513"/>
                      </w:tabs>
                      <w:rPr>
                        <w:color w:val="FFFFFF" w:themeColor="background1"/>
                        <w:sz w:val="18"/>
                      </w:rPr>
                    </w:pPr>
                    <w:r w:rsidRPr="00B826B4">
                      <w:rPr>
                        <w:color w:val="FFFFFF" w:themeColor="background1"/>
                        <w:sz w:val="18"/>
                      </w:rPr>
                      <w:t>List of oral contraceptives on NEL formulary (12/2023)</w:t>
                    </w:r>
                    <w:r w:rsidRPr="00B826B4">
                      <w:rPr>
                        <w:color w:val="FFFFFF" w:themeColor="background1"/>
                        <w:sz w:val="18"/>
                      </w:rPr>
                      <w:tab/>
                    </w:r>
                  </w:p>
                  <w:p w14:paraId="2A40B7D1" w14:textId="1CFBA9B5" w:rsidR="00E55B51" w:rsidRPr="00B544E6" w:rsidRDefault="00E55B51" w:rsidP="00B452D4">
                    <w:pPr>
                      <w:pStyle w:val="Footer"/>
                      <w:tabs>
                        <w:tab w:val="clear" w:pos="4513"/>
                        <w:tab w:val="left" w:pos="1127"/>
                        <w:tab w:val="left" w:pos="8139"/>
                      </w:tabs>
                      <w:rPr>
                        <w:color w:val="FFFFFF" w:themeColor="background1"/>
                        <w:sz w:val="18"/>
                      </w:rPr>
                    </w:pPr>
                  </w:p>
                  <w:p w14:paraId="0FD8A425" w14:textId="77777777" w:rsidR="00E55B51" w:rsidRPr="009D5DAC" w:rsidRDefault="00E55B51" w:rsidP="00B452D4">
                    <w:pPr>
                      <w:jc w:val="right"/>
                      <w:rPr>
                        <w:color w:val="FFFFFF" w:themeColor="background1"/>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ECBF" w14:textId="77777777" w:rsidR="008C313C" w:rsidRDefault="008C313C" w:rsidP="00255A71">
      <w:r>
        <w:separator/>
      </w:r>
    </w:p>
  </w:footnote>
  <w:footnote w:type="continuationSeparator" w:id="0">
    <w:p w14:paraId="4A01ED12" w14:textId="77777777" w:rsidR="008C313C" w:rsidRDefault="008C313C" w:rsidP="0025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5E66" w14:textId="31C7089B" w:rsidR="00E55B51" w:rsidRPr="00392211" w:rsidRDefault="00E55B51" w:rsidP="00EB7186">
    <w:pPr>
      <w:pStyle w:val="Header"/>
    </w:pPr>
    <w:r w:rsidRPr="00C11EEA">
      <w:rPr>
        <w:b/>
        <w:bCs/>
        <w:noProof/>
        <w:color w:val="131B27" w:themeColor="text2" w:themeShade="80"/>
        <w:sz w:val="18"/>
        <w:szCs w:val="18"/>
        <w:lang w:eastAsia="en-GB"/>
      </w:rPr>
      <w:drawing>
        <wp:anchor distT="0" distB="0" distL="114300" distR="114300" simplePos="0" relativeHeight="251656704" behindDoc="1" locked="0" layoutInCell="1" allowOverlap="1" wp14:anchorId="52BF143D" wp14:editId="6A7A2B86">
          <wp:simplePos x="0" y="0"/>
          <wp:positionH relativeFrom="margin">
            <wp:posOffset>-1022350</wp:posOffset>
          </wp:positionH>
          <wp:positionV relativeFrom="page">
            <wp:posOffset>915035</wp:posOffset>
          </wp:positionV>
          <wp:extent cx="7772400" cy="97783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 t="9731" r="-1492"/>
                  <a:stretch/>
                </pic:blipFill>
                <pic:spPr bwMode="auto">
                  <a:xfrm>
                    <a:off x="0" y="0"/>
                    <a:ext cx="7772400" cy="977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D04F" w14:textId="57FD078C" w:rsidR="00E55B51" w:rsidRDefault="00E55B51" w:rsidP="009E3077">
    <w:pPr>
      <w:pStyle w:val="Header"/>
      <w:jc w:val="right"/>
    </w:pPr>
    <w:r w:rsidRPr="009E3077">
      <w:t xml:space="preserve"> </w:t>
    </w:r>
    <w:r>
      <w:rPr>
        <w:noProof/>
      </w:rPr>
      <w:drawing>
        <wp:inline distT="0" distB="0" distL="0" distR="0" wp14:anchorId="6FAB919E" wp14:editId="6DE7D351">
          <wp:extent cx="1360805" cy="402590"/>
          <wp:effectExtent l="0" t="0" r="0" b="0"/>
          <wp:docPr id="6" name="Picture 6" descr="C:\Users\anh.vu\AppData\Local\Microsoft\Windows\INetCache\Content.MSO\4B402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vu\AppData\Local\Microsoft\Windows\INetCache\Content.MSO\4B402EB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402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28F"/>
    <w:multiLevelType w:val="hybridMultilevel"/>
    <w:tmpl w:val="49C2F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FC4ECF"/>
    <w:multiLevelType w:val="hybridMultilevel"/>
    <w:tmpl w:val="5D9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9223B"/>
    <w:multiLevelType w:val="hybridMultilevel"/>
    <w:tmpl w:val="B03E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5339C"/>
    <w:multiLevelType w:val="hybridMultilevel"/>
    <w:tmpl w:val="3A0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C2F8E"/>
    <w:multiLevelType w:val="hybridMultilevel"/>
    <w:tmpl w:val="7B46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8E2FF3"/>
    <w:multiLevelType w:val="hybridMultilevel"/>
    <w:tmpl w:val="75166ABA"/>
    <w:lvl w:ilvl="0" w:tplc="C1B008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7B484B"/>
    <w:multiLevelType w:val="hybridMultilevel"/>
    <w:tmpl w:val="E0500C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406AD5"/>
    <w:multiLevelType w:val="hybridMultilevel"/>
    <w:tmpl w:val="785A98AA"/>
    <w:lvl w:ilvl="0" w:tplc="C1B008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93C79"/>
    <w:multiLevelType w:val="hybridMultilevel"/>
    <w:tmpl w:val="224642F2"/>
    <w:lvl w:ilvl="0" w:tplc="C1B008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23526"/>
    <w:multiLevelType w:val="hybridMultilevel"/>
    <w:tmpl w:val="D0DAEDAC"/>
    <w:lvl w:ilvl="0" w:tplc="9C841082">
      <w:start w:val="1"/>
      <w:numFmt w:val="bullet"/>
      <w:pStyle w:val="ListParagraph"/>
      <w:lvlText w:val=""/>
      <w:lvlJc w:val="left"/>
      <w:pPr>
        <w:ind w:left="283" w:hanging="283"/>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A6FE0"/>
    <w:multiLevelType w:val="hybridMultilevel"/>
    <w:tmpl w:val="490CAEBA"/>
    <w:lvl w:ilvl="0" w:tplc="A1DC06D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1"/>
  </w:num>
  <w:num w:numId="5">
    <w:abstractNumId w:val="8"/>
  </w:num>
  <w:num w:numId="6">
    <w:abstractNumId w:val="7"/>
  </w:num>
  <w:num w:numId="7">
    <w:abstractNumId w:val="2"/>
  </w:num>
  <w:num w:numId="8">
    <w:abstractNumId w:val="5"/>
  </w:num>
  <w:num w:numId="9">
    <w:abstractNumId w:val="10"/>
  </w:num>
  <w:num w:numId="10">
    <w:abstractNumId w:val="4"/>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efaultTableStyle w:val="GridTable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71"/>
    <w:rsid w:val="00010A74"/>
    <w:rsid w:val="0001239D"/>
    <w:rsid w:val="00016219"/>
    <w:rsid w:val="00036211"/>
    <w:rsid w:val="00036DA8"/>
    <w:rsid w:val="00040971"/>
    <w:rsid w:val="0004416D"/>
    <w:rsid w:val="00047510"/>
    <w:rsid w:val="000558F2"/>
    <w:rsid w:val="00061031"/>
    <w:rsid w:val="00061DA3"/>
    <w:rsid w:val="00075D4C"/>
    <w:rsid w:val="00090DE3"/>
    <w:rsid w:val="0009681B"/>
    <w:rsid w:val="000A3167"/>
    <w:rsid w:val="000A6645"/>
    <w:rsid w:val="000B6223"/>
    <w:rsid w:val="000C2841"/>
    <w:rsid w:val="000D1AA2"/>
    <w:rsid w:val="000F0AFD"/>
    <w:rsid w:val="000F2A8B"/>
    <w:rsid w:val="000F6067"/>
    <w:rsid w:val="000F6D7C"/>
    <w:rsid w:val="00100606"/>
    <w:rsid w:val="001022D7"/>
    <w:rsid w:val="00104ED1"/>
    <w:rsid w:val="0012257D"/>
    <w:rsid w:val="00131F2C"/>
    <w:rsid w:val="00132AD7"/>
    <w:rsid w:val="001407DF"/>
    <w:rsid w:val="001413B4"/>
    <w:rsid w:val="001504BC"/>
    <w:rsid w:val="00167C20"/>
    <w:rsid w:val="00170BD5"/>
    <w:rsid w:val="00173308"/>
    <w:rsid w:val="0019680E"/>
    <w:rsid w:val="001A64FC"/>
    <w:rsid w:val="001B2D9A"/>
    <w:rsid w:val="001F62CC"/>
    <w:rsid w:val="00204D36"/>
    <w:rsid w:val="002149DA"/>
    <w:rsid w:val="00224224"/>
    <w:rsid w:val="00240616"/>
    <w:rsid w:val="00250E49"/>
    <w:rsid w:val="00255A71"/>
    <w:rsid w:val="00256CD0"/>
    <w:rsid w:val="00266292"/>
    <w:rsid w:val="00280C02"/>
    <w:rsid w:val="00284870"/>
    <w:rsid w:val="00287C50"/>
    <w:rsid w:val="00294C57"/>
    <w:rsid w:val="002B1B5E"/>
    <w:rsid w:val="002C5E88"/>
    <w:rsid w:val="002D0C4D"/>
    <w:rsid w:val="002D4D26"/>
    <w:rsid w:val="002E68C6"/>
    <w:rsid w:val="002F7A01"/>
    <w:rsid w:val="00312ECC"/>
    <w:rsid w:val="00316956"/>
    <w:rsid w:val="0031785C"/>
    <w:rsid w:val="00330438"/>
    <w:rsid w:val="003312F2"/>
    <w:rsid w:val="00342D6A"/>
    <w:rsid w:val="00361D6C"/>
    <w:rsid w:val="00367AEA"/>
    <w:rsid w:val="003716D7"/>
    <w:rsid w:val="00382E99"/>
    <w:rsid w:val="00392211"/>
    <w:rsid w:val="003928F5"/>
    <w:rsid w:val="003A40FE"/>
    <w:rsid w:val="003A75BE"/>
    <w:rsid w:val="003E1D22"/>
    <w:rsid w:val="003F1B24"/>
    <w:rsid w:val="003F2530"/>
    <w:rsid w:val="00401F79"/>
    <w:rsid w:val="004171CB"/>
    <w:rsid w:val="0043354B"/>
    <w:rsid w:val="004335B9"/>
    <w:rsid w:val="00433F32"/>
    <w:rsid w:val="00437BE3"/>
    <w:rsid w:val="00444206"/>
    <w:rsid w:val="0044544A"/>
    <w:rsid w:val="00450DCC"/>
    <w:rsid w:val="004570AA"/>
    <w:rsid w:val="00464A9B"/>
    <w:rsid w:val="00473FFB"/>
    <w:rsid w:val="004740C4"/>
    <w:rsid w:val="00496123"/>
    <w:rsid w:val="004A2942"/>
    <w:rsid w:val="004A36E4"/>
    <w:rsid w:val="004A730D"/>
    <w:rsid w:val="004B4C0B"/>
    <w:rsid w:val="004C6004"/>
    <w:rsid w:val="004D0B49"/>
    <w:rsid w:val="004D26D9"/>
    <w:rsid w:val="004D6083"/>
    <w:rsid w:val="004D6629"/>
    <w:rsid w:val="004E42D9"/>
    <w:rsid w:val="004F1057"/>
    <w:rsid w:val="004F29EB"/>
    <w:rsid w:val="004F4157"/>
    <w:rsid w:val="004F5BC5"/>
    <w:rsid w:val="00501814"/>
    <w:rsid w:val="0050713A"/>
    <w:rsid w:val="00550C67"/>
    <w:rsid w:val="00566377"/>
    <w:rsid w:val="00580EE6"/>
    <w:rsid w:val="005A28B8"/>
    <w:rsid w:val="005B175A"/>
    <w:rsid w:val="005C06D5"/>
    <w:rsid w:val="005D0712"/>
    <w:rsid w:val="005D2726"/>
    <w:rsid w:val="005E554F"/>
    <w:rsid w:val="00604E05"/>
    <w:rsid w:val="0061156A"/>
    <w:rsid w:val="00612540"/>
    <w:rsid w:val="00613DDC"/>
    <w:rsid w:val="006158A9"/>
    <w:rsid w:val="00622575"/>
    <w:rsid w:val="00624EC1"/>
    <w:rsid w:val="00630D2E"/>
    <w:rsid w:val="006315F8"/>
    <w:rsid w:val="00636D38"/>
    <w:rsid w:val="006443EF"/>
    <w:rsid w:val="00647266"/>
    <w:rsid w:val="00663475"/>
    <w:rsid w:val="00696BEC"/>
    <w:rsid w:val="006A575B"/>
    <w:rsid w:val="006C263A"/>
    <w:rsid w:val="006C3313"/>
    <w:rsid w:val="006C738C"/>
    <w:rsid w:val="006D00F8"/>
    <w:rsid w:val="006E4952"/>
    <w:rsid w:val="00701E82"/>
    <w:rsid w:val="00710186"/>
    <w:rsid w:val="00761FF8"/>
    <w:rsid w:val="00776D29"/>
    <w:rsid w:val="007810A8"/>
    <w:rsid w:val="007908B1"/>
    <w:rsid w:val="007B41B1"/>
    <w:rsid w:val="007B5017"/>
    <w:rsid w:val="007C2B68"/>
    <w:rsid w:val="007F1BA7"/>
    <w:rsid w:val="007F7D5A"/>
    <w:rsid w:val="008045BA"/>
    <w:rsid w:val="0080578A"/>
    <w:rsid w:val="00812C38"/>
    <w:rsid w:val="00827324"/>
    <w:rsid w:val="00837837"/>
    <w:rsid w:val="0085562C"/>
    <w:rsid w:val="00863332"/>
    <w:rsid w:val="00867575"/>
    <w:rsid w:val="00867596"/>
    <w:rsid w:val="00867CEA"/>
    <w:rsid w:val="00880462"/>
    <w:rsid w:val="00883075"/>
    <w:rsid w:val="00886555"/>
    <w:rsid w:val="008872DB"/>
    <w:rsid w:val="00894488"/>
    <w:rsid w:val="00896726"/>
    <w:rsid w:val="008A041A"/>
    <w:rsid w:val="008A3FEB"/>
    <w:rsid w:val="008A42D8"/>
    <w:rsid w:val="008B08DC"/>
    <w:rsid w:val="008B1369"/>
    <w:rsid w:val="008B6FED"/>
    <w:rsid w:val="008C030B"/>
    <w:rsid w:val="008C313C"/>
    <w:rsid w:val="008C3D54"/>
    <w:rsid w:val="008C7C6C"/>
    <w:rsid w:val="008D3D13"/>
    <w:rsid w:val="008D5884"/>
    <w:rsid w:val="008E02EC"/>
    <w:rsid w:val="008E1106"/>
    <w:rsid w:val="008E13CF"/>
    <w:rsid w:val="008F0380"/>
    <w:rsid w:val="008F6204"/>
    <w:rsid w:val="009109F6"/>
    <w:rsid w:val="00927E92"/>
    <w:rsid w:val="009376DF"/>
    <w:rsid w:val="00941B1A"/>
    <w:rsid w:val="00947D93"/>
    <w:rsid w:val="00963D44"/>
    <w:rsid w:val="00967A38"/>
    <w:rsid w:val="00977F13"/>
    <w:rsid w:val="009848CE"/>
    <w:rsid w:val="00992B4A"/>
    <w:rsid w:val="009941CA"/>
    <w:rsid w:val="009A525A"/>
    <w:rsid w:val="009E219E"/>
    <w:rsid w:val="009E3077"/>
    <w:rsid w:val="009F2E89"/>
    <w:rsid w:val="009F732B"/>
    <w:rsid w:val="00A12B96"/>
    <w:rsid w:val="00A173A1"/>
    <w:rsid w:val="00A20430"/>
    <w:rsid w:val="00A23641"/>
    <w:rsid w:val="00A52D62"/>
    <w:rsid w:val="00A56B6D"/>
    <w:rsid w:val="00AC222E"/>
    <w:rsid w:val="00AC43F9"/>
    <w:rsid w:val="00AD7CB4"/>
    <w:rsid w:val="00AE7CB8"/>
    <w:rsid w:val="00AF0B9E"/>
    <w:rsid w:val="00AF2696"/>
    <w:rsid w:val="00B00686"/>
    <w:rsid w:val="00B00DEC"/>
    <w:rsid w:val="00B01DF1"/>
    <w:rsid w:val="00B06BF9"/>
    <w:rsid w:val="00B15FAF"/>
    <w:rsid w:val="00B252A8"/>
    <w:rsid w:val="00B26209"/>
    <w:rsid w:val="00B35AD0"/>
    <w:rsid w:val="00B452D4"/>
    <w:rsid w:val="00B544E6"/>
    <w:rsid w:val="00B66595"/>
    <w:rsid w:val="00B80490"/>
    <w:rsid w:val="00B826B4"/>
    <w:rsid w:val="00B909FC"/>
    <w:rsid w:val="00B921FD"/>
    <w:rsid w:val="00B932CE"/>
    <w:rsid w:val="00BC0187"/>
    <w:rsid w:val="00BC4851"/>
    <w:rsid w:val="00BE2CEA"/>
    <w:rsid w:val="00BE4EE0"/>
    <w:rsid w:val="00BF3F94"/>
    <w:rsid w:val="00BF735D"/>
    <w:rsid w:val="00C01C8C"/>
    <w:rsid w:val="00C11EEA"/>
    <w:rsid w:val="00C42E8A"/>
    <w:rsid w:val="00C525CD"/>
    <w:rsid w:val="00C533A0"/>
    <w:rsid w:val="00C60C3E"/>
    <w:rsid w:val="00C86538"/>
    <w:rsid w:val="00C86C81"/>
    <w:rsid w:val="00C87BFB"/>
    <w:rsid w:val="00C90D76"/>
    <w:rsid w:val="00C958C7"/>
    <w:rsid w:val="00CA1673"/>
    <w:rsid w:val="00CA3C12"/>
    <w:rsid w:val="00CA48BC"/>
    <w:rsid w:val="00CC1A47"/>
    <w:rsid w:val="00CE3D7F"/>
    <w:rsid w:val="00CF3E03"/>
    <w:rsid w:val="00D040AA"/>
    <w:rsid w:val="00D06ED0"/>
    <w:rsid w:val="00D077AF"/>
    <w:rsid w:val="00D22606"/>
    <w:rsid w:val="00D24742"/>
    <w:rsid w:val="00D30314"/>
    <w:rsid w:val="00D36F89"/>
    <w:rsid w:val="00D43A6D"/>
    <w:rsid w:val="00D96E19"/>
    <w:rsid w:val="00DA6B24"/>
    <w:rsid w:val="00DB12F5"/>
    <w:rsid w:val="00DB7150"/>
    <w:rsid w:val="00DC2334"/>
    <w:rsid w:val="00DC6313"/>
    <w:rsid w:val="00DD6653"/>
    <w:rsid w:val="00DE06D0"/>
    <w:rsid w:val="00DF11DE"/>
    <w:rsid w:val="00DF55E4"/>
    <w:rsid w:val="00DF5FC3"/>
    <w:rsid w:val="00E0120F"/>
    <w:rsid w:val="00E042FB"/>
    <w:rsid w:val="00E054B5"/>
    <w:rsid w:val="00E34031"/>
    <w:rsid w:val="00E35BA7"/>
    <w:rsid w:val="00E42F97"/>
    <w:rsid w:val="00E4359B"/>
    <w:rsid w:val="00E5035A"/>
    <w:rsid w:val="00E53751"/>
    <w:rsid w:val="00E552E9"/>
    <w:rsid w:val="00E55B51"/>
    <w:rsid w:val="00E6701F"/>
    <w:rsid w:val="00E83050"/>
    <w:rsid w:val="00E87381"/>
    <w:rsid w:val="00E926B1"/>
    <w:rsid w:val="00E94A07"/>
    <w:rsid w:val="00EA7D5D"/>
    <w:rsid w:val="00EB7186"/>
    <w:rsid w:val="00EC679E"/>
    <w:rsid w:val="00EC78B0"/>
    <w:rsid w:val="00EE3964"/>
    <w:rsid w:val="00EE4B60"/>
    <w:rsid w:val="00EE6A4F"/>
    <w:rsid w:val="00EE75FA"/>
    <w:rsid w:val="00F35B0E"/>
    <w:rsid w:val="00F5178A"/>
    <w:rsid w:val="00F55B61"/>
    <w:rsid w:val="00F66146"/>
    <w:rsid w:val="00F731A6"/>
    <w:rsid w:val="00F83342"/>
    <w:rsid w:val="00F97594"/>
    <w:rsid w:val="00FA1BE6"/>
    <w:rsid w:val="00FA20F4"/>
    <w:rsid w:val="00FB40B2"/>
    <w:rsid w:val="00FD2ED8"/>
    <w:rsid w:val="00FF6549"/>
    <w:rsid w:val="35E2E004"/>
    <w:rsid w:val="6C55D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1CA5"/>
  <w15:chartTrackingRefBased/>
  <w15:docId w15:val="{9FCA0629-B1CC-D34B-BD65-7E80A60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696"/>
    <w:rPr>
      <w:sz w:val="22"/>
    </w:rPr>
  </w:style>
  <w:style w:type="paragraph" w:styleId="Heading1">
    <w:name w:val="heading 1"/>
    <w:basedOn w:val="Normal"/>
    <w:next w:val="Normal"/>
    <w:link w:val="Heading1Char"/>
    <w:uiPriority w:val="9"/>
    <w:qFormat/>
    <w:rsid w:val="00437BE3"/>
    <w:pPr>
      <w:keepNext/>
      <w:keepLines/>
      <w:spacing w:before="120" w:after="120"/>
      <w:outlineLvl w:val="0"/>
    </w:pPr>
    <w:rPr>
      <w:rFonts w:ascii="Arial Bold" w:eastAsiaTheme="majorEastAsia" w:hAnsi="Arial Bold" w:cs="Times New Roman (Headings CS)"/>
      <w:b/>
      <w:kern w:val="44"/>
      <w:sz w:val="32"/>
      <w:szCs w:val="32"/>
    </w:rPr>
  </w:style>
  <w:style w:type="paragraph" w:styleId="Heading2">
    <w:name w:val="heading 2"/>
    <w:basedOn w:val="Normal"/>
    <w:next w:val="Normal"/>
    <w:link w:val="Heading2Char"/>
    <w:uiPriority w:val="9"/>
    <w:unhideWhenUsed/>
    <w:qFormat/>
    <w:rsid w:val="00433F32"/>
    <w:pPr>
      <w:keepNext/>
      <w:keepLines/>
      <w:spacing w:before="120"/>
      <w:outlineLvl w:val="1"/>
    </w:pPr>
    <w:rPr>
      <w:rFonts w:ascii="Arial Bold" w:eastAsiaTheme="majorEastAsia" w:hAnsi="Arial Bold" w:cs="Times New Roman (Headings CS)"/>
      <w:b/>
      <w:kern w:val="32"/>
      <w:sz w:val="28"/>
      <w:szCs w:val="26"/>
    </w:rPr>
  </w:style>
  <w:style w:type="paragraph" w:styleId="Heading3">
    <w:name w:val="heading 3"/>
    <w:basedOn w:val="Normal"/>
    <w:next w:val="Normal"/>
    <w:link w:val="Heading3Char"/>
    <w:uiPriority w:val="9"/>
    <w:unhideWhenUsed/>
    <w:qFormat/>
    <w:rsid w:val="00433F32"/>
    <w:pPr>
      <w:keepNext/>
      <w:keepLines/>
      <w:spacing w:before="120"/>
      <w:outlineLvl w:val="2"/>
    </w:pPr>
    <w:rPr>
      <w:rFonts w:ascii="Arial Bold" w:eastAsiaTheme="majorEastAsia" w:hAnsi="Arial Bold" w:cstheme="majorBidi"/>
      <w:b/>
      <w:kern w:val="28"/>
      <w:sz w:val="24"/>
    </w:rPr>
  </w:style>
  <w:style w:type="paragraph" w:styleId="Heading4">
    <w:name w:val="heading 4"/>
    <w:basedOn w:val="Normal"/>
    <w:next w:val="Normal"/>
    <w:link w:val="Heading4Char"/>
    <w:uiPriority w:val="9"/>
    <w:semiHidden/>
    <w:unhideWhenUsed/>
    <w:rsid w:val="008A42D8"/>
    <w:pPr>
      <w:keepNext/>
      <w:keepLines/>
      <w:spacing w:before="40"/>
      <w:outlineLvl w:val="3"/>
    </w:pPr>
    <w:rPr>
      <w:rFonts w:asciiTheme="majorHAnsi" w:eastAsiaTheme="majorEastAsia" w:hAnsiTheme="majorHAnsi" w:cstheme="majorBidi"/>
      <w:iCs/>
      <w:color w:val="131B27"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71"/>
    <w:pPr>
      <w:tabs>
        <w:tab w:val="center" w:pos="4513"/>
        <w:tab w:val="right" w:pos="9026"/>
      </w:tabs>
    </w:pPr>
  </w:style>
  <w:style w:type="character" w:customStyle="1" w:styleId="HeaderChar">
    <w:name w:val="Header Char"/>
    <w:basedOn w:val="DefaultParagraphFont"/>
    <w:link w:val="Header"/>
    <w:uiPriority w:val="99"/>
    <w:rsid w:val="00255A71"/>
  </w:style>
  <w:style w:type="paragraph" w:styleId="Footer">
    <w:name w:val="footer"/>
    <w:basedOn w:val="Normal"/>
    <w:link w:val="FooterChar"/>
    <w:uiPriority w:val="99"/>
    <w:unhideWhenUsed/>
    <w:rsid w:val="00255A71"/>
    <w:pPr>
      <w:tabs>
        <w:tab w:val="center" w:pos="4513"/>
        <w:tab w:val="right" w:pos="9026"/>
      </w:tabs>
    </w:pPr>
  </w:style>
  <w:style w:type="character" w:customStyle="1" w:styleId="FooterChar">
    <w:name w:val="Footer Char"/>
    <w:basedOn w:val="DefaultParagraphFont"/>
    <w:link w:val="Footer"/>
    <w:uiPriority w:val="99"/>
    <w:rsid w:val="00255A71"/>
  </w:style>
  <w:style w:type="paragraph" w:styleId="NoSpacing">
    <w:name w:val="No Spacing"/>
    <w:link w:val="NoSpacingChar"/>
    <w:uiPriority w:val="1"/>
    <w:rsid w:val="00255A71"/>
    <w:rPr>
      <w:rFonts w:eastAsiaTheme="minorEastAsia"/>
      <w:sz w:val="22"/>
      <w:szCs w:val="22"/>
      <w:lang w:val="en-US" w:eastAsia="zh-CN"/>
    </w:rPr>
  </w:style>
  <w:style w:type="character" w:customStyle="1" w:styleId="NoSpacingChar">
    <w:name w:val="No Spacing Char"/>
    <w:basedOn w:val="DefaultParagraphFont"/>
    <w:link w:val="NoSpacing"/>
    <w:uiPriority w:val="1"/>
    <w:rsid w:val="00255A71"/>
    <w:rPr>
      <w:rFonts w:eastAsiaTheme="minorEastAsia"/>
      <w:sz w:val="22"/>
      <w:szCs w:val="22"/>
      <w:lang w:val="en-US" w:eastAsia="zh-CN"/>
    </w:rPr>
  </w:style>
  <w:style w:type="character" w:styleId="PageNumber">
    <w:name w:val="page number"/>
    <w:basedOn w:val="DefaultParagraphFont"/>
    <w:uiPriority w:val="99"/>
    <w:semiHidden/>
    <w:unhideWhenUsed/>
    <w:rsid w:val="00392211"/>
  </w:style>
  <w:style w:type="character" w:customStyle="1" w:styleId="Heading1Char">
    <w:name w:val="Heading 1 Char"/>
    <w:basedOn w:val="DefaultParagraphFont"/>
    <w:link w:val="Heading1"/>
    <w:uiPriority w:val="9"/>
    <w:rsid w:val="00437BE3"/>
    <w:rPr>
      <w:rFonts w:ascii="Arial Bold" w:eastAsiaTheme="majorEastAsia" w:hAnsi="Arial Bold" w:cs="Times New Roman (Headings CS)"/>
      <w:b/>
      <w:kern w:val="44"/>
      <w:sz w:val="32"/>
      <w:szCs w:val="32"/>
    </w:rPr>
  </w:style>
  <w:style w:type="paragraph" w:styleId="Title">
    <w:name w:val="Title"/>
    <w:basedOn w:val="Normal"/>
    <w:next w:val="Normal"/>
    <w:link w:val="TitleChar"/>
    <w:uiPriority w:val="10"/>
    <w:qFormat/>
    <w:rsid w:val="00433F32"/>
    <w:pPr>
      <w:contextualSpacing/>
    </w:pPr>
    <w:rPr>
      <w:rFonts w:ascii="Arial Bold" w:eastAsiaTheme="majorEastAsia" w:hAnsi="Arial Bold" w:cs="Times New Roman (Headings CS)"/>
      <w:b/>
      <w:kern w:val="56"/>
      <w:sz w:val="36"/>
      <w:szCs w:val="56"/>
    </w:rPr>
  </w:style>
  <w:style w:type="character" w:customStyle="1" w:styleId="TitleChar">
    <w:name w:val="Title Char"/>
    <w:basedOn w:val="DefaultParagraphFont"/>
    <w:link w:val="Title"/>
    <w:uiPriority w:val="10"/>
    <w:rsid w:val="00433F32"/>
    <w:rPr>
      <w:rFonts w:ascii="Arial Bold" w:eastAsiaTheme="majorEastAsia" w:hAnsi="Arial Bold" w:cs="Times New Roman (Headings CS)"/>
      <w:b/>
      <w:kern w:val="56"/>
      <w:sz w:val="36"/>
      <w:szCs w:val="56"/>
    </w:rPr>
  </w:style>
  <w:style w:type="character" w:customStyle="1" w:styleId="Heading2Char">
    <w:name w:val="Heading 2 Char"/>
    <w:basedOn w:val="DefaultParagraphFont"/>
    <w:link w:val="Heading2"/>
    <w:uiPriority w:val="9"/>
    <w:rsid w:val="00433F32"/>
    <w:rPr>
      <w:rFonts w:ascii="Arial Bold" w:eastAsiaTheme="majorEastAsia" w:hAnsi="Arial Bold" w:cs="Times New Roman (Headings CS)"/>
      <w:b/>
      <w:kern w:val="32"/>
      <w:sz w:val="28"/>
      <w:szCs w:val="26"/>
    </w:rPr>
  </w:style>
  <w:style w:type="character" w:customStyle="1" w:styleId="Heading3Char">
    <w:name w:val="Heading 3 Char"/>
    <w:basedOn w:val="DefaultParagraphFont"/>
    <w:link w:val="Heading3"/>
    <w:uiPriority w:val="9"/>
    <w:rsid w:val="00433F32"/>
    <w:rPr>
      <w:rFonts w:ascii="Arial Bold" w:eastAsiaTheme="majorEastAsia" w:hAnsi="Arial Bold" w:cstheme="majorBidi"/>
      <w:b/>
      <w:kern w:val="28"/>
    </w:rPr>
  </w:style>
  <w:style w:type="paragraph" w:styleId="TOCHeading">
    <w:name w:val="TOC Heading"/>
    <w:basedOn w:val="Heading1"/>
    <w:next w:val="Normal"/>
    <w:uiPriority w:val="39"/>
    <w:unhideWhenUsed/>
    <w:qFormat/>
    <w:rsid w:val="00AE7CB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E7CB8"/>
    <w:pPr>
      <w:spacing w:before="120"/>
      <w:ind w:left="240"/>
    </w:pPr>
    <w:rPr>
      <w:rFonts w:cstheme="minorHAnsi"/>
      <w:b/>
      <w:bCs/>
      <w:szCs w:val="22"/>
    </w:rPr>
  </w:style>
  <w:style w:type="paragraph" w:styleId="TOC3">
    <w:name w:val="toc 3"/>
    <w:basedOn w:val="Normal"/>
    <w:next w:val="Normal"/>
    <w:autoRedefine/>
    <w:uiPriority w:val="39"/>
    <w:unhideWhenUsed/>
    <w:rsid w:val="00AE7CB8"/>
    <w:pPr>
      <w:ind w:left="480"/>
    </w:pPr>
    <w:rPr>
      <w:rFonts w:cstheme="minorHAnsi"/>
      <w:sz w:val="20"/>
      <w:szCs w:val="20"/>
    </w:rPr>
  </w:style>
  <w:style w:type="character" w:styleId="Hyperlink">
    <w:name w:val="Hyperlink"/>
    <w:basedOn w:val="DefaultParagraphFont"/>
    <w:uiPriority w:val="99"/>
    <w:unhideWhenUsed/>
    <w:rsid w:val="00AE7CB8"/>
    <w:rPr>
      <w:color w:val="005EB8" w:themeColor="hyperlink"/>
      <w:u w:val="single"/>
    </w:rPr>
  </w:style>
  <w:style w:type="paragraph" w:styleId="TOC1">
    <w:name w:val="toc 1"/>
    <w:basedOn w:val="Normal"/>
    <w:next w:val="Normal"/>
    <w:autoRedefine/>
    <w:uiPriority w:val="39"/>
    <w:unhideWhenUsed/>
    <w:rsid w:val="00AE7CB8"/>
    <w:pPr>
      <w:spacing w:before="120"/>
    </w:pPr>
    <w:rPr>
      <w:rFonts w:cstheme="minorHAnsi"/>
      <w:b/>
      <w:bCs/>
      <w:i/>
      <w:iCs/>
    </w:rPr>
  </w:style>
  <w:style w:type="paragraph" w:styleId="TOC4">
    <w:name w:val="toc 4"/>
    <w:basedOn w:val="Normal"/>
    <w:next w:val="Normal"/>
    <w:autoRedefine/>
    <w:uiPriority w:val="39"/>
    <w:semiHidden/>
    <w:unhideWhenUsed/>
    <w:rsid w:val="00AE7CB8"/>
    <w:pPr>
      <w:ind w:left="720"/>
    </w:pPr>
    <w:rPr>
      <w:rFonts w:cstheme="minorHAnsi"/>
      <w:sz w:val="20"/>
      <w:szCs w:val="20"/>
    </w:rPr>
  </w:style>
  <w:style w:type="paragraph" w:styleId="TOC5">
    <w:name w:val="toc 5"/>
    <w:basedOn w:val="Normal"/>
    <w:next w:val="Normal"/>
    <w:autoRedefine/>
    <w:uiPriority w:val="39"/>
    <w:semiHidden/>
    <w:unhideWhenUsed/>
    <w:rsid w:val="00AE7CB8"/>
    <w:pPr>
      <w:ind w:left="960"/>
    </w:pPr>
    <w:rPr>
      <w:rFonts w:cstheme="minorHAnsi"/>
      <w:sz w:val="20"/>
      <w:szCs w:val="20"/>
    </w:rPr>
  </w:style>
  <w:style w:type="paragraph" w:styleId="TOC6">
    <w:name w:val="toc 6"/>
    <w:basedOn w:val="Normal"/>
    <w:next w:val="Normal"/>
    <w:autoRedefine/>
    <w:uiPriority w:val="39"/>
    <w:semiHidden/>
    <w:unhideWhenUsed/>
    <w:rsid w:val="00AE7CB8"/>
    <w:pPr>
      <w:ind w:left="1200"/>
    </w:pPr>
    <w:rPr>
      <w:rFonts w:cstheme="minorHAnsi"/>
      <w:sz w:val="20"/>
      <w:szCs w:val="20"/>
    </w:rPr>
  </w:style>
  <w:style w:type="paragraph" w:styleId="TOC7">
    <w:name w:val="toc 7"/>
    <w:basedOn w:val="Normal"/>
    <w:next w:val="Normal"/>
    <w:autoRedefine/>
    <w:uiPriority w:val="39"/>
    <w:semiHidden/>
    <w:unhideWhenUsed/>
    <w:rsid w:val="00AE7CB8"/>
    <w:pPr>
      <w:ind w:left="1440"/>
    </w:pPr>
    <w:rPr>
      <w:rFonts w:cstheme="minorHAnsi"/>
      <w:sz w:val="20"/>
      <w:szCs w:val="20"/>
    </w:rPr>
  </w:style>
  <w:style w:type="paragraph" w:styleId="TOC8">
    <w:name w:val="toc 8"/>
    <w:basedOn w:val="Normal"/>
    <w:next w:val="Normal"/>
    <w:autoRedefine/>
    <w:uiPriority w:val="39"/>
    <w:semiHidden/>
    <w:unhideWhenUsed/>
    <w:rsid w:val="00AE7CB8"/>
    <w:pPr>
      <w:ind w:left="1680"/>
    </w:pPr>
    <w:rPr>
      <w:rFonts w:cstheme="minorHAnsi"/>
      <w:sz w:val="20"/>
      <w:szCs w:val="20"/>
    </w:rPr>
  </w:style>
  <w:style w:type="paragraph" w:styleId="TOC9">
    <w:name w:val="toc 9"/>
    <w:basedOn w:val="Normal"/>
    <w:next w:val="Normal"/>
    <w:autoRedefine/>
    <w:uiPriority w:val="39"/>
    <w:semiHidden/>
    <w:unhideWhenUsed/>
    <w:rsid w:val="00AE7CB8"/>
    <w:pPr>
      <w:ind w:left="1920"/>
    </w:pPr>
    <w:rPr>
      <w:rFonts w:cstheme="minorHAnsi"/>
      <w:sz w:val="20"/>
      <w:szCs w:val="20"/>
    </w:rPr>
  </w:style>
  <w:style w:type="paragraph" w:customStyle="1" w:styleId="BasicParagraph">
    <w:name w:val="[Basic Paragraph]"/>
    <w:basedOn w:val="Normal"/>
    <w:uiPriority w:val="99"/>
    <w:rsid w:val="00AE7CB8"/>
    <w:pPr>
      <w:suppressAutoHyphens/>
      <w:autoSpaceDE w:val="0"/>
      <w:autoSpaceDN w:val="0"/>
      <w:adjustRightInd w:val="0"/>
      <w:spacing w:after="113" w:line="280" w:lineRule="atLeast"/>
      <w:textAlignment w:val="center"/>
    </w:pPr>
    <w:rPr>
      <w:rFonts w:ascii="Frutiger" w:hAnsi="Frutiger" w:cs="Frutiger"/>
      <w:color w:val="000000"/>
      <w:szCs w:val="22"/>
    </w:rPr>
  </w:style>
  <w:style w:type="table" w:styleId="TableGrid">
    <w:name w:val="Table Grid"/>
    <w:basedOn w:val="TableNormal"/>
    <w:uiPriority w:val="39"/>
    <w:rsid w:val="00A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F5BC5"/>
    <w:rPr>
      <w:sz w:val="22"/>
    </w:rPr>
    <w:tblP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Pr>
    <w:tcPr>
      <w:shd w:val="clear" w:color="auto" w:fill="auto"/>
    </w:tcPr>
    <w:tblStylePr w:type="firstRow">
      <w:rPr>
        <w:b/>
        <w:bCs/>
        <w:color w:val="FFFFFF" w:themeColor="background1"/>
      </w:rPr>
      <w:tblPr/>
      <w:tcPr>
        <w:shd w:val="clear" w:color="auto" w:fill="005EB8"/>
      </w:tcPr>
    </w:tblStylePr>
    <w:tblStylePr w:type="lastRow">
      <w:rPr>
        <w:b/>
        <w:bCs/>
      </w:rPr>
      <w:tblPr/>
      <w:tcPr>
        <w:tcBorders>
          <w:top w:val="double" w:sz="4" w:space="0" w:color="415563" w:themeColor="text1"/>
        </w:tcBorders>
      </w:tcPr>
    </w:tblStylePr>
    <w:tblStylePr w:type="firstCol">
      <w:rPr>
        <w:b/>
        <w:bCs/>
      </w:rPr>
    </w:tblStylePr>
    <w:tblStylePr w:type="lastCol">
      <w:rPr>
        <w:b/>
        <w:bCs/>
      </w:rPr>
    </w:tblStylePr>
  </w:style>
  <w:style w:type="paragraph" w:styleId="ListParagraph">
    <w:name w:val="List Paragraph"/>
    <w:basedOn w:val="Normal"/>
    <w:uiPriority w:val="34"/>
    <w:qFormat/>
    <w:rsid w:val="008045BA"/>
    <w:pPr>
      <w:numPr>
        <w:numId w:val="1"/>
      </w:numPr>
      <w:contextualSpacing/>
    </w:pPr>
  </w:style>
  <w:style w:type="character" w:customStyle="1" w:styleId="Heading4Char">
    <w:name w:val="Heading 4 Char"/>
    <w:basedOn w:val="DefaultParagraphFont"/>
    <w:link w:val="Heading4"/>
    <w:uiPriority w:val="9"/>
    <w:semiHidden/>
    <w:rsid w:val="008A42D8"/>
    <w:rPr>
      <w:rFonts w:asciiTheme="majorHAnsi" w:eastAsiaTheme="majorEastAsia" w:hAnsiTheme="majorHAnsi" w:cstheme="majorBidi"/>
      <w:iCs/>
      <w:color w:val="131B27" w:themeColor="text2" w:themeShade="80"/>
      <w:sz w:val="22"/>
    </w:rPr>
  </w:style>
  <w:style w:type="paragraph" w:styleId="Subtitle">
    <w:name w:val="Subtitle"/>
    <w:basedOn w:val="Normal"/>
    <w:next w:val="Normal"/>
    <w:link w:val="SubtitleChar"/>
    <w:uiPriority w:val="11"/>
    <w:qFormat/>
    <w:rsid w:val="00433F32"/>
    <w:pPr>
      <w:numPr>
        <w:ilvl w:val="1"/>
      </w:numPr>
    </w:pPr>
    <w:rPr>
      <w:rFonts w:ascii="Arial Bold" w:eastAsiaTheme="minorEastAsia" w:hAnsi="Arial Bold"/>
      <w:b/>
      <w:kern w:val="32"/>
      <w:sz w:val="24"/>
      <w:szCs w:val="22"/>
    </w:rPr>
  </w:style>
  <w:style w:type="character" w:customStyle="1" w:styleId="SubtitleChar">
    <w:name w:val="Subtitle Char"/>
    <w:basedOn w:val="DefaultParagraphFont"/>
    <w:link w:val="Subtitle"/>
    <w:uiPriority w:val="11"/>
    <w:rsid w:val="00433F32"/>
    <w:rPr>
      <w:rFonts w:ascii="Arial Bold" w:eastAsiaTheme="minorEastAsia" w:hAnsi="Arial Bold"/>
      <w:b/>
      <w:kern w:val="32"/>
      <w:szCs w:val="22"/>
    </w:rPr>
  </w:style>
  <w:style w:type="character" w:styleId="SubtleEmphasis">
    <w:name w:val="Subtle Emphasis"/>
    <w:basedOn w:val="DefaultParagraphFont"/>
    <w:uiPriority w:val="19"/>
    <w:rsid w:val="008045BA"/>
    <w:rPr>
      <w:i/>
      <w:iCs/>
      <w:color w:val="005EB8"/>
    </w:rPr>
  </w:style>
  <w:style w:type="character" w:styleId="IntenseEmphasis">
    <w:name w:val="Intense Emphasis"/>
    <w:basedOn w:val="DefaultParagraphFont"/>
    <w:uiPriority w:val="21"/>
    <w:rsid w:val="002E68C6"/>
    <w:rPr>
      <w:i w:val="0"/>
      <w:iCs/>
      <w:color w:val="202A31" w:themeColor="text1" w:themeShade="80"/>
    </w:rPr>
  </w:style>
  <w:style w:type="character" w:styleId="Strong">
    <w:name w:val="Strong"/>
    <w:aliases w:val="Cover title"/>
    <w:basedOn w:val="DefaultParagraphFont"/>
    <w:uiPriority w:val="22"/>
    <w:rsid w:val="008045BA"/>
    <w:rPr>
      <w:b/>
      <w:bCs/>
      <w:color w:val="005EB8"/>
    </w:rPr>
  </w:style>
  <w:style w:type="paragraph" w:styleId="Quote">
    <w:name w:val="Quote"/>
    <w:basedOn w:val="Normal"/>
    <w:next w:val="Normal"/>
    <w:link w:val="QuoteChar"/>
    <w:uiPriority w:val="29"/>
    <w:rsid w:val="008045BA"/>
    <w:pPr>
      <w:spacing w:before="200" w:after="160"/>
      <w:ind w:left="864" w:right="864"/>
      <w:jc w:val="center"/>
    </w:pPr>
    <w:rPr>
      <w:i/>
      <w:iCs/>
      <w:color w:val="005EB8"/>
    </w:rPr>
  </w:style>
  <w:style w:type="character" w:customStyle="1" w:styleId="QuoteChar">
    <w:name w:val="Quote Char"/>
    <w:basedOn w:val="DefaultParagraphFont"/>
    <w:link w:val="Quote"/>
    <w:uiPriority w:val="29"/>
    <w:rsid w:val="008045BA"/>
    <w:rPr>
      <w:i/>
      <w:iCs/>
      <w:color w:val="005EB8"/>
      <w:sz w:val="22"/>
    </w:rPr>
  </w:style>
  <w:style w:type="paragraph" w:styleId="IntenseQuote">
    <w:name w:val="Intense Quote"/>
    <w:aliases w:val="Cover titles"/>
    <w:basedOn w:val="Normal"/>
    <w:next w:val="Normal"/>
    <w:link w:val="IntenseQuoteChar"/>
    <w:uiPriority w:val="30"/>
    <w:rsid w:val="00992B4A"/>
    <w:pPr>
      <w:pBdr>
        <w:bottom w:val="single" w:sz="4" w:space="10" w:color="005EB8"/>
      </w:pBdr>
      <w:spacing w:before="360"/>
    </w:pPr>
    <w:rPr>
      <w:rFonts w:cs="Times New Roman (Body CS)"/>
      <w:b/>
      <w:iCs/>
      <w:color w:val="005EB8"/>
      <w:spacing w:val="-6"/>
      <w:sz w:val="72"/>
    </w:rPr>
  </w:style>
  <w:style w:type="character" w:customStyle="1" w:styleId="IntenseQuoteChar">
    <w:name w:val="Intense Quote Char"/>
    <w:aliases w:val="Cover titles Char"/>
    <w:basedOn w:val="DefaultParagraphFont"/>
    <w:link w:val="IntenseQuote"/>
    <w:uiPriority w:val="30"/>
    <w:rsid w:val="00992B4A"/>
    <w:rPr>
      <w:rFonts w:cs="Times New Roman (Body CS)"/>
      <w:b/>
      <w:iCs/>
      <w:color w:val="005EB8"/>
      <w:spacing w:val="-6"/>
      <w:sz w:val="72"/>
    </w:rPr>
  </w:style>
  <w:style w:type="character" w:styleId="SubtleReference">
    <w:name w:val="Subtle Reference"/>
    <w:basedOn w:val="DefaultParagraphFont"/>
    <w:uiPriority w:val="31"/>
    <w:rsid w:val="008045BA"/>
    <w:rPr>
      <w:smallCaps/>
      <w:color w:val="005EB8"/>
    </w:rPr>
  </w:style>
  <w:style w:type="character" w:styleId="IntenseReference">
    <w:name w:val="Intense Reference"/>
    <w:basedOn w:val="DefaultParagraphFont"/>
    <w:uiPriority w:val="32"/>
    <w:rsid w:val="008045BA"/>
    <w:rPr>
      <w:b/>
      <w:bCs/>
      <w:smallCaps/>
      <w:color w:val="005EB8"/>
      <w:spacing w:val="5"/>
    </w:rPr>
  </w:style>
  <w:style w:type="character" w:styleId="BookTitle">
    <w:name w:val="Book Title"/>
    <w:basedOn w:val="DefaultParagraphFont"/>
    <w:uiPriority w:val="33"/>
    <w:rsid w:val="008045BA"/>
    <w:rPr>
      <w:b/>
      <w:bCs/>
      <w:i/>
      <w:iCs/>
      <w:color w:val="005EB8"/>
      <w:spacing w:val="5"/>
    </w:rPr>
  </w:style>
  <w:style w:type="table" w:styleId="GridTable4-Accent1">
    <w:name w:val="Grid Table 4 Accent 1"/>
    <w:basedOn w:val="TableNormal"/>
    <w:uiPriority w:val="49"/>
    <w:rsid w:val="0044544A"/>
    <w:tblPr>
      <w:tblStyleRowBandSize w:val="1"/>
      <w:tblStyleColBandSize w:val="1"/>
      <w:tblBorders>
        <w:top w:val="single" w:sz="4" w:space="0" w:color="F1977B" w:themeColor="accent1" w:themeTint="99"/>
        <w:left w:val="single" w:sz="4" w:space="0" w:color="F1977B" w:themeColor="accent1" w:themeTint="99"/>
        <w:bottom w:val="single" w:sz="4" w:space="0" w:color="F1977B" w:themeColor="accent1" w:themeTint="99"/>
        <w:right w:val="single" w:sz="4" w:space="0" w:color="F1977B" w:themeColor="accent1" w:themeTint="99"/>
        <w:insideH w:val="single" w:sz="4" w:space="0" w:color="F1977B" w:themeColor="accent1" w:themeTint="99"/>
        <w:insideV w:val="single" w:sz="4" w:space="0" w:color="F1977B" w:themeColor="accent1" w:themeTint="99"/>
      </w:tblBorders>
    </w:tblPr>
    <w:tblStylePr w:type="firstRow">
      <w:rPr>
        <w:b/>
        <w:bCs/>
        <w:color w:val="FFFFFF" w:themeColor="background1"/>
      </w:rPr>
      <w:tblPr/>
      <w:tcPr>
        <w:tcBorders>
          <w:top w:val="single" w:sz="4" w:space="0" w:color="E95324" w:themeColor="accent1"/>
          <w:left w:val="single" w:sz="4" w:space="0" w:color="E95324" w:themeColor="accent1"/>
          <w:bottom w:val="single" w:sz="4" w:space="0" w:color="E95324" w:themeColor="accent1"/>
          <w:right w:val="single" w:sz="4" w:space="0" w:color="E95324" w:themeColor="accent1"/>
          <w:insideH w:val="nil"/>
          <w:insideV w:val="nil"/>
        </w:tcBorders>
        <w:shd w:val="clear" w:color="auto" w:fill="E95324" w:themeFill="accent1"/>
      </w:tcPr>
    </w:tblStylePr>
    <w:tblStylePr w:type="lastRow">
      <w:rPr>
        <w:b/>
        <w:bCs/>
      </w:rPr>
      <w:tblPr/>
      <w:tcPr>
        <w:tcBorders>
          <w:top w:val="double" w:sz="4" w:space="0" w:color="E95324" w:themeColor="accent1"/>
        </w:tcBorders>
      </w:tcPr>
    </w:tblStylePr>
    <w:tblStylePr w:type="firstCol">
      <w:rPr>
        <w:b/>
        <w:bCs/>
      </w:rPr>
    </w:tblStylePr>
    <w:tblStylePr w:type="lastCol">
      <w:rPr>
        <w:b/>
        <w:bCs/>
      </w:rPr>
    </w:tblStylePr>
    <w:tblStylePr w:type="band1Vert">
      <w:tblPr/>
      <w:tcPr>
        <w:shd w:val="clear" w:color="auto" w:fill="FADCD3" w:themeFill="accent1" w:themeFillTint="33"/>
      </w:tcPr>
    </w:tblStylePr>
    <w:tblStylePr w:type="band1Horz">
      <w:tblPr/>
      <w:tcPr>
        <w:shd w:val="clear" w:color="auto" w:fill="FADCD3" w:themeFill="accent1" w:themeFillTint="33"/>
      </w:tcPr>
    </w:tblStylePr>
  </w:style>
  <w:style w:type="table" w:styleId="TableGridLight">
    <w:name w:val="Grid Table Light"/>
    <w:basedOn w:val="TableNormal"/>
    <w:uiPriority w:val="40"/>
    <w:rsid w:val="00DB7150"/>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36F89"/>
    <w:rPr>
      <w:color w:val="605E5C"/>
      <w:shd w:val="clear" w:color="auto" w:fill="E1DFDD"/>
    </w:rPr>
  </w:style>
  <w:style w:type="character" w:styleId="FollowedHyperlink">
    <w:name w:val="FollowedHyperlink"/>
    <w:basedOn w:val="DefaultParagraphFont"/>
    <w:uiPriority w:val="99"/>
    <w:semiHidden/>
    <w:unhideWhenUsed/>
    <w:rsid w:val="00D36F89"/>
    <w:rPr>
      <w:color w:val="00A399" w:themeColor="followedHyperlink"/>
      <w:u w:val="single"/>
    </w:rPr>
  </w:style>
  <w:style w:type="paragraph" w:customStyle="1" w:styleId="paragraph">
    <w:name w:val="paragraph"/>
    <w:basedOn w:val="Normal"/>
    <w:rsid w:val="009E3077"/>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9E3077"/>
  </w:style>
  <w:style w:type="character" w:customStyle="1" w:styleId="eop">
    <w:name w:val="eop"/>
    <w:basedOn w:val="DefaultParagraphFont"/>
    <w:rsid w:val="009E3077"/>
  </w:style>
  <w:style w:type="paragraph" w:styleId="NormalWeb">
    <w:name w:val="Normal (Web)"/>
    <w:basedOn w:val="Normal"/>
    <w:uiPriority w:val="99"/>
    <w:semiHidden/>
    <w:unhideWhenUsed/>
    <w:rsid w:val="00E42F97"/>
    <w:pPr>
      <w:spacing w:before="100" w:beforeAutospacing="1" w:after="100" w:afterAutospacing="1"/>
    </w:pPr>
    <w:rPr>
      <w:rFonts w:ascii="Times New Roman" w:eastAsiaTheme="minorEastAsia" w:hAnsi="Times New Roman" w:cs="Times New Roman"/>
      <w:sz w:val="24"/>
      <w:lang w:eastAsia="en-GB"/>
    </w:rPr>
  </w:style>
  <w:style w:type="character" w:customStyle="1" w:styleId="xcontentpasted0">
    <w:name w:val="x_contentpasted0"/>
    <w:basedOn w:val="DefaultParagraphFont"/>
    <w:rsid w:val="00827324"/>
  </w:style>
  <w:style w:type="character" w:styleId="CommentReference">
    <w:name w:val="annotation reference"/>
    <w:basedOn w:val="DefaultParagraphFont"/>
    <w:uiPriority w:val="99"/>
    <w:semiHidden/>
    <w:unhideWhenUsed/>
    <w:rsid w:val="001504BC"/>
    <w:rPr>
      <w:sz w:val="16"/>
      <w:szCs w:val="16"/>
    </w:rPr>
  </w:style>
  <w:style w:type="paragraph" w:styleId="CommentText">
    <w:name w:val="annotation text"/>
    <w:basedOn w:val="Normal"/>
    <w:link w:val="CommentTextChar"/>
    <w:uiPriority w:val="99"/>
    <w:semiHidden/>
    <w:unhideWhenUsed/>
    <w:rsid w:val="001504BC"/>
    <w:rPr>
      <w:sz w:val="20"/>
      <w:szCs w:val="20"/>
    </w:rPr>
  </w:style>
  <w:style w:type="character" w:customStyle="1" w:styleId="CommentTextChar">
    <w:name w:val="Comment Text Char"/>
    <w:basedOn w:val="DefaultParagraphFont"/>
    <w:link w:val="CommentText"/>
    <w:uiPriority w:val="99"/>
    <w:semiHidden/>
    <w:rsid w:val="001504BC"/>
    <w:rPr>
      <w:sz w:val="20"/>
      <w:szCs w:val="20"/>
    </w:rPr>
  </w:style>
  <w:style w:type="paragraph" w:styleId="CommentSubject">
    <w:name w:val="annotation subject"/>
    <w:basedOn w:val="CommentText"/>
    <w:next w:val="CommentText"/>
    <w:link w:val="CommentSubjectChar"/>
    <w:uiPriority w:val="99"/>
    <w:semiHidden/>
    <w:unhideWhenUsed/>
    <w:rsid w:val="001504BC"/>
    <w:rPr>
      <w:b/>
      <w:bCs/>
    </w:rPr>
  </w:style>
  <w:style w:type="character" w:customStyle="1" w:styleId="CommentSubjectChar">
    <w:name w:val="Comment Subject Char"/>
    <w:basedOn w:val="CommentTextChar"/>
    <w:link w:val="CommentSubject"/>
    <w:uiPriority w:val="99"/>
    <w:semiHidden/>
    <w:rsid w:val="001504BC"/>
    <w:rPr>
      <w:b/>
      <w:bCs/>
      <w:sz w:val="20"/>
      <w:szCs w:val="20"/>
    </w:rPr>
  </w:style>
  <w:style w:type="paragraph" w:styleId="BalloonText">
    <w:name w:val="Balloon Text"/>
    <w:basedOn w:val="Normal"/>
    <w:link w:val="BalloonTextChar"/>
    <w:uiPriority w:val="99"/>
    <w:semiHidden/>
    <w:unhideWhenUsed/>
    <w:rsid w:val="00150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BC"/>
    <w:rPr>
      <w:rFonts w:ascii="Segoe UI" w:hAnsi="Segoe UI" w:cs="Segoe UI"/>
      <w:sz w:val="18"/>
      <w:szCs w:val="18"/>
    </w:rPr>
  </w:style>
  <w:style w:type="paragraph" w:styleId="Revision">
    <w:name w:val="Revision"/>
    <w:hidden/>
    <w:uiPriority w:val="99"/>
    <w:semiHidden/>
    <w:rsid w:val="004740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519">
      <w:bodyDiv w:val="1"/>
      <w:marLeft w:val="0"/>
      <w:marRight w:val="0"/>
      <w:marTop w:val="0"/>
      <w:marBottom w:val="0"/>
      <w:divBdr>
        <w:top w:val="none" w:sz="0" w:space="0" w:color="auto"/>
        <w:left w:val="none" w:sz="0" w:space="0" w:color="auto"/>
        <w:bottom w:val="none" w:sz="0" w:space="0" w:color="auto"/>
        <w:right w:val="none" w:sz="0" w:space="0" w:color="auto"/>
      </w:divBdr>
    </w:div>
    <w:div w:id="926577715">
      <w:bodyDiv w:val="1"/>
      <w:marLeft w:val="0"/>
      <w:marRight w:val="0"/>
      <w:marTop w:val="0"/>
      <w:marBottom w:val="0"/>
      <w:divBdr>
        <w:top w:val="none" w:sz="0" w:space="0" w:color="auto"/>
        <w:left w:val="none" w:sz="0" w:space="0" w:color="auto"/>
        <w:bottom w:val="none" w:sz="0" w:space="0" w:color="auto"/>
        <w:right w:val="none" w:sz="0" w:space="0" w:color="auto"/>
      </w:divBdr>
    </w:div>
    <w:div w:id="1011948786">
      <w:bodyDiv w:val="1"/>
      <w:marLeft w:val="0"/>
      <w:marRight w:val="0"/>
      <w:marTop w:val="0"/>
      <w:marBottom w:val="0"/>
      <w:divBdr>
        <w:top w:val="none" w:sz="0" w:space="0" w:color="auto"/>
        <w:left w:val="none" w:sz="0" w:space="0" w:color="auto"/>
        <w:bottom w:val="none" w:sz="0" w:space="0" w:color="auto"/>
        <w:right w:val="none" w:sz="0" w:space="0" w:color="auto"/>
      </w:divBdr>
    </w:div>
    <w:div w:id="1626542000">
      <w:bodyDiv w:val="1"/>
      <w:marLeft w:val="0"/>
      <w:marRight w:val="0"/>
      <w:marTop w:val="0"/>
      <w:marBottom w:val="0"/>
      <w:divBdr>
        <w:top w:val="none" w:sz="0" w:space="0" w:color="auto"/>
        <w:left w:val="none" w:sz="0" w:space="0" w:color="auto"/>
        <w:bottom w:val="none" w:sz="0" w:space="0" w:color="auto"/>
        <w:right w:val="none" w:sz="0" w:space="0" w:color="auto"/>
      </w:divBdr>
      <w:divsChild>
        <w:div w:id="1402024774">
          <w:marLeft w:val="0"/>
          <w:marRight w:val="0"/>
          <w:marTop w:val="0"/>
          <w:marBottom w:val="0"/>
          <w:divBdr>
            <w:top w:val="none" w:sz="0" w:space="0" w:color="auto"/>
            <w:left w:val="none" w:sz="0" w:space="0" w:color="auto"/>
            <w:bottom w:val="none" w:sz="0" w:space="0" w:color="auto"/>
            <w:right w:val="none" w:sz="0" w:space="0" w:color="auto"/>
          </w:divBdr>
          <w:divsChild>
            <w:div w:id="1878279415">
              <w:marLeft w:val="0"/>
              <w:marRight w:val="0"/>
              <w:marTop w:val="0"/>
              <w:marBottom w:val="0"/>
              <w:divBdr>
                <w:top w:val="none" w:sz="0" w:space="0" w:color="auto"/>
                <w:left w:val="none" w:sz="0" w:space="0" w:color="auto"/>
                <w:bottom w:val="none" w:sz="0" w:space="0" w:color="auto"/>
                <w:right w:val="none" w:sz="0" w:space="0" w:color="auto"/>
              </w:divBdr>
            </w:div>
          </w:divsChild>
        </w:div>
        <w:div w:id="871571008">
          <w:marLeft w:val="0"/>
          <w:marRight w:val="0"/>
          <w:marTop w:val="0"/>
          <w:marBottom w:val="0"/>
          <w:divBdr>
            <w:top w:val="none" w:sz="0" w:space="0" w:color="auto"/>
            <w:left w:val="none" w:sz="0" w:space="0" w:color="auto"/>
            <w:bottom w:val="none" w:sz="0" w:space="0" w:color="auto"/>
            <w:right w:val="none" w:sz="0" w:space="0" w:color="auto"/>
          </w:divBdr>
          <w:divsChild>
            <w:div w:id="678509016">
              <w:marLeft w:val="0"/>
              <w:marRight w:val="0"/>
              <w:marTop w:val="0"/>
              <w:marBottom w:val="0"/>
              <w:divBdr>
                <w:top w:val="none" w:sz="0" w:space="0" w:color="auto"/>
                <w:left w:val="none" w:sz="0" w:space="0" w:color="auto"/>
                <w:bottom w:val="none" w:sz="0" w:space="0" w:color="auto"/>
                <w:right w:val="none" w:sz="0" w:space="0" w:color="auto"/>
              </w:divBdr>
            </w:div>
          </w:divsChild>
        </w:div>
        <w:div w:id="838348870">
          <w:marLeft w:val="0"/>
          <w:marRight w:val="0"/>
          <w:marTop w:val="0"/>
          <w:marBottom w:val="0"/>
          <w:divBdr>
            <w:top w:val="none" w:sz="0" w:space="0" w:color="auto"/>
            <w:left w:val="none" w:sz="0" w:space="0" w:color="auto"/>
            <w:bottom w:val="none" w:sz="0" w:space="0" w:color="auto"/>
            <w:right w:val="none" w:sz="0" w:space="0" w:color="auto"/>
          </w:divBdr>
          <w:divsChild>
            <w:div w:id="519048758">
              <w:marLeft w:val="0"/>
              <w:marRight w:val="0"/>
              <w:marTop w:val="0"/>
              <w:marBottom w:val="0"/>
              <w:divBdr>
                <w:top w:val="none" w:sz="0" w:space="0" w:color="auto"/>
                <w:left w:val="none" w:sz="0" w:space="0" w:color="auto"/>
                <w:bottom w:val="none" w:sz="0" w:space="0" w:color="auto"/>
                <w:right w:val="none" w:sz="0" w:space="0" w:color="auto"/>
              </w:divBdr>
            </w:div>
          </w:divsChild>
        </w:div>
        <w:div w:id="2133398718">
          <w:marLeft w:val="0"/>
          <w:marRight w:val="0"/>
          <w:marTop w:val="0"/>
          <w:marBottom w:val="0"/>
          <w:divBdr>
            <w:top w:val="none" w:sz="0" w:space="0" w:color="auto"/>
            <w:left w:val="none" w:sz="0" w:space="0" w:color="auto"/>
            <w:bottom w:val="none" w:sz="0" w:space="0" w:color="auto"/>
            <w:right w:val="none" w:sz="0" w:space="0" w:color="auto"/>
          </w:divBdr>
          <w:divsChild>
            <w:div w:id="152647287">
              <w:marLeft w:val="0"/>
              <w:marRight w:val="0"/>
              <w:marTop w:val="0"/>
              <w:marBottom w:val="0"/>
              <w:divBdr>
                <w:top w:val="none" w:sz="0" w:space="0" w:color="auto"/>
                <w:left w:val="none" w:sz="0" w:space="0" w:color="auto"/>
                <w:bottom w:val="none" w:sz="0" w:space="0" w:color="auto"/>
                <w:right w:val="none" w:sz="0" w:space="0" w:color="auto"/>
              </w:divBdr>
            </w:div>
          </w:divsChild>
        </w:div>
        <w:div w:id="2050376032">
          <w:marLeft w:val="0"/>
          <w:marRight w:val="0"/>
          <w:marTop w:val="0"/>
          <w:marBottom w:val="0"/>
          <w:divBdr>
            <w:top w:val="none" w:sz="0" w:space="0" w:color="auto"/>
            <w:left w:val="none" w:sz="0" w:space="0" w:color="auto"/>
            <w:bottom w:val="none" w:sz="0" w:space="0" w:color="auto"/>
            <w:right w:val="none" w:sz="0" w:space="0" w:color="auto"/>
          </w:divBdr>
          <w:divsChild>
            <w:div w:id="963003510">
              <w:marLeft w:val="0"/>
              <w:marRight w:val="0"/>
              <w:marTop w:val="0"/>
              <w:marBottom w:val="0"/>
              <w:divBdr>
                <w:top w:val="none" w:sz="0" w:space="0" w:color="auto"/>
                <w:left w:val="none" w:sz="0" w:space="0" w:color="auto"/>
                <w:bottom w:val="none" w:sz="0" w:space="0" w:color="auto"/>
                <w:right w:val="none" w:sz="0" w:space="0" w:color="auto"/>
              </w:divBdr>
            </w:div>
          </w:divsChild>
        </w:div>
        <w:div w:id="864438402">
          <w:marLeft w:val="0"/>
          <w:marRight w:val="0"/>
          <w:marTop w:val="0"/>
          <w:marBottom w:val="0"/>
          <w:divBdr>
            <w:top w:val="none" w:sz="0" w:space="0" w:color="auto"/>
            <w:left w:val="none" w:sz="0" w:space="0" w:color="auto"/>
            <w:bottom w:val="none" w:sz="0" w:space="0" w:color="auto"/>
            <w:right w:val="none" w:sz="0" w:space="0" w:color="auto"/>
          </w:divBdr>
          <w:divsChild>
            <w:div w:id="195049954">
              <w:marLeft w:val="0"/>
              <w:marRight w:val="0"/>
              <w:marTop w:val="0"/>
              <w:marBottom w:val="0"/>
              <w:divBdr>
                <w:top w:val="none" w:sz="0" w:space="0" w:color="auto"/>
                <w:left w:val="none" w:sz="0" w:space="0" w:color="auto"/>
                <w:bottom w:val="none" w:sz="0" w:space="0" w:color="auto"/>
                <w:right w:val="none" w:sz="0" w:space="0" w:color="auto"/>
              </w:divBdr>
            </w:div>
          </w:divsChild>
        </w:div>
        <w:div w:id="1342465078">
          <w:marLeft w:val="0"/>
          <w:marRight w:val="0"/>
          <w:marTop w:val="0"/>
          <w:marBottom w:val="0"/>
          <w:divBdr>
            <w:top w:val="none" w:sz="0" w:space="0" w:color="auto"/>
            <w:left w:val="none" w:sz="0" w:space="0" w:color="auto"/>
            <w:bottom w:val="none" w:sz="0" w:space="0" w:color="auto"/>
            <w:right w:val="none" w:sz="0" w:space="0" w:color="auto"/>
          </w:divBdr>
          <w:divsChild>
            <w:div w:id="928657724">
              <w:marLeft w:val="0"/>
              <w:marRight w:val="0"/>
              <w:marTop w:val="0"/>
              <w:marBottom w:val="0"/>
              <w:divBdr>
                <w:top w:val="none" w:sz="0" w:space="0" w:color="auto"/>
                <w:left w:val="none" w:sz="0" w:space="0" w:color="auto"/>
                <w:bottom w:val="none" w:sz="0" w:space="0" w:color="auto"/>
                <w:right w:val="none" w:sz="0" w:space="0" w:color="auto"/>
              </w:divBdr>
            </w:div>
          </w:divsChild>
        </w:div>
        <w:div w:id="2047094749">
          <w:marLeft w:val="0"/>
          <w:marRight w:val="0"/>
          <w:marTop w:val="0"/>
          <w:marBottom w:val="0"/>
          <w:divBdr>
            <w:top w:val="none" w:sz="0" w:space="0" w:color="auto"/>
            <w:left w:val="none" w:sz="0" w:space="0" w:color="auto"/>
            <w:bottom w:val="none" w:sz="0" w:space="0" w:color="auto"/>
            <w:right w:val="none" w:sz="0" w:space="0" w:color="auto"/>
          </w:divBdr>
          <w:divsChild>
            <w:div w:id="449134556">
              <w:marLeft w:val="0"/>
              <w:marRight w:val="0"/>
              <w:marTop w:val="0"/>
              <w:marBottom w:val="0"/>
              <w:divBdr>
                <w:top w:val="none" w:sz="0" w:space="0" w:color="auto"/>
                <w:left w:val="none" w:sz="0" w:space="0" w:color="auto"/>
                <w:bottom w:val="none" w:sz="0" w:space="0" w:color="auto"/>
                <w:right w:val="none" w:sz="0" w:space="0" w:color="auto"/>
              </w:divBdr>
            </w:div>
          </w:divsChild>
        </w:div>
        <w:div w:id="1390609414">
          <w:marLeft w:val="0"/>
          <w:marRight w:val="0"/>
          <w:marTop w:val="0"/>
          <w:marBottom w:val="0"/>
          <w:divBdr>
            <w:top w:val="none" w:sz="0" w:space="0" w:color="auto"/>
            <w:left w:val="none" w:sz="0" w:space="0" w:color="auto"/>
            <w:bottom w:val="none" w:sz="0" w:space="0" w:color="auto"/>
            <w:right w:val="none" w:sz="0" w:space="0" w:color="auto"/>
          </w:divBdr>
          <w:divsChild>
            <w:div w:id="1021248938">
              <w:marLeft w:val="0"/>
              <w:marRight w:val="0"/>
              <w:marTop w:val="0"/>
              <w:marBottom w:val="0"/>
              <w:divBdr>
                <w:top w:val="none" w:sz="0" w:space="0" w:color="auto"/>
                <w:left w:val="none" w:sz="0" w:space="0" w:color="auto"/>
                <w:bottom w:val="none" w:sz="0" w:space="0" w:color="auto"/>
                <w:right w:val="none" w:sz="0" w:space="0" w:color="auto"/>
              </w:divBdr>
            </w:div>
          </w:divsChild>
        </w:div>
        <w:div w:id="1813517808">
          <w:marLeft w:val="0"/>
          <w:marRight w:val="0"/>
          <w:marTop w:val="0"/>
          <w:marBottom w:val="0"/>
          <w:divBdr>
            <w:top w:val="none" w:sz="0" w:space="0" w:color="auto"/>
            <w:left w:val="none" w:sz="0" w:space="0" w:color="auto"/>
            <w:bottom w:val="none" w:sz="0" w:space="0" w:color="auto"/>
            <w:right w:val="none" w:sz="0" w:space="0" w:color="auto"/>
          </w:divBdr>
          <w:divsChild>
            <w:div w:id="1896968316">
              <w:marLeft w:val="0"/>
              <w:marRight w:val="0"/>
              <w:marTop w:val="0"/>
              <w:marBottom w:val="0"/>
              <w:divBdr>
                <w:top w:val="none" w:sz="0" w:space="0" w:color="auto"/>
                <w:left w:val="none" w:sz="0" w:space="0" w:color="auto"/>
                <w:bottom w:val="none" w:sz="0" w:space="0" w:color="auto"/>
                <w:right w:val="none" w:sz="0" w:space="0" w:color="auto"/>
              </w:divBdr>
            </w:div>
          </w:divsChild>
        </w:div>
        <w:div w:id="98108398">
          <w:marLeft w:val="0"/>
          <w:marRight w:val="0"/>
          <w:marTop w:val="0"/>
          <w:marBottom w:val="0"/>
          <w:divBdr>
            <w:top w:val="none" w:sz="0" w:space="0" w:color="auto"/>
            <w:left w:val="none" w:sz="0" w:space="0" w:color="auto"/>
            <w:bottom w:val="none" w:sz="0" w:space="0" w:color="auto"/>
            <w:right w:val="none" w:sz="0" w:space="0" w:color="auto"/>
          </w:divBdr>
          <w:divsChild>
            <w:div w:id="450589227">
              <w:marLeft w:val="0"/>
              <w:marRight w:val="0"/>
              <w:marTop w:val="0"/>
              <w:marBottom w:val="0"/>
              <w:divBdr>
                <w:top w:val="none" w:sz="0" w:space="0" w:color="auto"/>
                <w:left w:val="none" w:sz="0" w:space="0" w:color="auto"/>
                <w:bottom w:val="none" w:sz="0" w:space="0" w:color="auto"/>
                <w:right w:val="none" w:sz="0" w:space="0" w:color="auto"/>
              </w:divBdr>
            </w:div>
          </w:divsChild>
        </w:div>
        <w:div w:id="1874419052">
          <w:marLeft w:val="0"/>
          <w:marRight w:val="0"/>
          <w:marTop w:val="0"/>
          <w:marBottom w:val="0"/>
          <w:divBdr>
            <w:top w:val="none" w:sz="0" w:space="0" w:color="auto"/>
            <w:left w:val="none" w:sz="0" w:space="0" w:color="auto"/>
            <w:bottom w:val="none" w:sz="0" w:space="0" w:color="auto"/>
            <w:right w:val="none" w:sz="0" w:space="0" w:color="auto"/>
          </w:divBdr>
          <w:divsChild>
            <w:div w:id="1561357262">
              <w:marLeft w:val="0"/>
              <w:marRight w:val="0"/>
              <w:marTop w:val="0"/>
              <w:marBottom w:val="0"/>
              <w:divBdr>
                <w:top w:val="none" w:sz="0" w:space="0" w:color="auto"/>
                <w:left w:val="none" w:sz="0" w:space="0" w:color="auto"/>
                <w:bottom w:val="none" w:sz="0" w:space="0" w:color="auto"/>
                <w:right w:val="none" w:sz="0" w:space="0" w:color="auto"/>
              </w:divBdr>
            </w:div>
          </w:divsChild>
        </w:div>
        <w:div w:id="620110427">
          <w:marLeft w:val="0"/>
          <w:marRight w:val="0"/>
          <w:marTop w:val="0"/>
          <w:marBottom w:val="0"/>
          <w:divBdr>
            <w:top w:val="none" w:sz="0" w:space="0" w:color="auto"/>
            <w:left w:val="none" w:sz="0" w:space="0" w:color="auto"/>
            <w:bottom w:val="none" w:sz="0" w:space="0" w:color="auto"/>
            <w:right w:val="none" w:sz="0" w:space="0" w:color="auto"/>
          </w:divBdr>
          <w:divsChild>
            <w:div w:id="730881165">
              <w:marLeft w:val="0"/>
              <w:marRight w:val="0"/>
              <w:marTop w:val="0"/>
              <w:marBottom w:val="0"/>
              <w:divBdr>
                <w:top w:val="none" w:sz="0" w:space="0" w:color="auto"/>
                <w:left w:val="none" w:sz="0" w:space="0" w:color="auto"/>
                <w:bottom w:val="none" w:sz="0" w:space="0" w:color="auto"/>
                <w:right w:val="none" w:sz="0" w:space="0" w:color="auto"/>
              </w:divBdr>
            </w:div>
          </w:divsChild>
        </w:div>
        <w:div w:id="578560854">
          <w:marLeft w:val="0"/>
          <w:marRight w:val="0"/>
          <w:marTop w:val="0"/>
          <w:marBottom w:val="0"/>
          <w:divBdr>
            <w:top w:val="none" w:sz="0" w:space="0" w:color="auto"/>
            <w:left w:val="none" w:sz="0" w:space="0" w:color="auto"/>
            <w:bottom w:val="none" w:sz="0" w:space="0" w:color="auto"/>
            <w:right w:val="none" w:sz="0" w:space="0" w:color="auto"/>
          </w:divBdr>
          <w:divsChild>
            <w:div w:id="417291101">
              <w:marLeft w:val="0"/>
              <w:marRight w:val="0"/>
              <w:marTop w:val="0"/>
              <w:marBottom w:val="0"/>
              <w:divBdr>
                <w:top w:val="none" w:sz="0" w:space="0" w:color="auto"/>
                <w:left w:val="none" w:sz="0" w:space="0" w:color="auto"/>
                <w:bottom w:val="none" w:sz="0" w:space="0" w:color="auto"/>
                <w:right w:val="none" w:sz="0" w:space="0" w:color="auto"/>
              </w:divBdr>
            </w:div>
          </w:divsChild>
        </w:div>
        <w:div w:id="1010910512">
          <w:marLeft w:val="0"/>
          <w:marRight w:val="0"/>
          <w:marTop w:val="0"/>
          <w:marBottom w:val="0"/>
          <w:divBdr>
            <w:top w:val="none" w:sz="0" w:space="0" w:color="auto"/>
            <w:left w:val="none" w:sz="0" w:space="0" w:color="auto"/>
            <w:bottom w:val="none" w:sz="0" w:space="0" w:color="auto"/>
            <w:right w:val="none" w:sz="0" w:space="0" w:color="auto"/>
          </w:divBdr>
          <w:divsChild>
            <w:div w:id="491068963">
              <w:marLeft w:val="0"/>
              <w:marRight w:val="0"/>
              <w:marTop w:val="0"/>
              <w:marBottom w:val="0"/>
              <w:divBdr>
                <w:top w:val="none" w:sz="0" w:space="0" w:color="auto"/>
                <w:left w:val="none" w:sz="0" w:space="0" w:color="auto"/>
                <w:bottom w:val="none" w:sz="0" w:space="0" w:color="auto"/>
                <w:right w:val="none" w:sz="0" w:space="0" w:color="auto"/>
              </w:divBdr>
            </w:div>
          </w:divsChild>
        </w:div>
        <w:div w:id="1574125374">
          <w:marLeft w:val="0"/>
          <w:marRight w:val="0"/>
          <w:marTop w:val="0"/>
          <w:marBottom w:val="0"/>
          <w:divBdr>
            <w:top w:val="none" w:sz="0" w:space="0" w:color="auto"/>
            <w:left w:val="none" w:sz="0" w:space="0" w:color="auto"/>
            <w:bottom w:val="none" w:sz="0" w:space="0" w:color="auto"/>
            <w:right w:val="none" w:sz="0" w:space="0" w:color="auto"/>
          </w:divBdr>
          <w:divsChild>
            <w:div w:id="1291324189">
              <w:marLeft w:val="0"/>
              <w:marRight w:val="0"/>
              <w:marTop w:val="0"/>
              <w:marBottom w:val="0"/>
              <w:divBdr>
                <w:top w:val="none" w:sz="0" w:space="0" w:color="auto"/>
                <w:left w:val="none" w:sz="0" w:space="0" w:color="auto"/>
                <w:bottom w:val="none" w:sz="0" w:space="0" w:color="auto"/>
                <w:right w:val="none" w:sz="0" w:space="0" w:color="auto"/>
              </w:divBdr>
            </w:div>
          </w:divsChild>
        </w:div>
        <w:div w:id="1773234390">
          <w:marLeft w:val="0"/>
          <w:marRight w:val="0"/>
          <w:marTop w:val="0"/>
          <w:marBottom w:val="0"/>
          <w:divBdr>
            <w:top w:val="none" w:sz="0" w:space="0" w:color="auto"/>
            <w:left w:val="none" w:sz="0" w:space="0" w:color="auto"/>
            <w:bottom w:val="none" w:sz="0" w:space="0" w:color="auto"/>
            <w:right w:val="none" w:sz="0" w:space="0" w:color="auto"/>
          </w:divBdr>
          <w:divsChild>
            <w:div w:id="1091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london/wp-content/uploads/sites/8/2023/08/London-type-1-diabetes-CGM-access-Device-list-updated-August-2023.pdf" TargetMode="External"/><Relationship Id="rId18" Type="http://schemas.openxmlformats.org/officeDocument/2006/relationships/hyperlink" Target="https://www.england.nhs.uk/london/wp-content/uploads/sites/8/2023/08/London-type-1-diabetes-CGM-access-flowchart-LCEG-updated-August-2023.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reestylelibre.co.uk/libre/help/tutorials.html" TargetMode="External"/><Relationship Id="rId7" Type="http://schemas.openxmlformats.org/officeDocument/2006/relationships/settings" Target="settings.xml"/><Relationship Id="rId12" Type="http://schemas.openxmlformats.org/officeDocument/2006/relationships/hyperlink" Target="https://www.england.nhs.uk/london/wp-content/uploads/sites/8/2023/08/London-type-1-diabetes-CGM-access-Device-list-updated-August-2023.pdf" TargetMode="External"/><Relationship Id="rId17" Type="http://schemas.openxmlformats.org/officeDocument/2006/relationships/hyperlink" Target="https://www.england.nhs.uk/london/wp-content/uploads/sites/8/2023/08/London-type-1-diabetes-CGM-access-Device-list-updated-August-2023.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ice.org.uk/guidance/ng17/chapter/Recommendations" TargetMode="External"/><Relationship Id="rId20" Type="http://schemas.openxmlformats.org/officeDocument/2006/relationships/hyperlink" Target="https://uk.provider.dexcom.com/products/dexcom-one/training-and-resources?UNLID=5046404072023551624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london/wp-content/uploads/sites/8/2023/08/London-type-1-diabetes-CGM-access-written-pathway-LCEG-updated-August-2023.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and.nhs.uk/london/london-clinical-networks/our-networks/diabet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lucorx.co.uk/glucorx-aidex-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london/wp-content/uploads/sites/8/2023/08/London-type-1-diabetes-CGM-access-written-pathway-LCEG-updated-August-2023.pdf" TargetMode="External"/><Relationship Id="rId22" Type="http://schemas.openxmlformats.org/officeDocument/2006/relationships/hyperlink" Target="https://gbr01.safelinks.protection.outlook.com/?url=https%3A%2F%2Fwww.edendiabetes.com%2Fnews-blog%2Fnew-flash-glucose-monitoring-elearning&amp;data=05%7C01%7Cbola.sotubo%40nhs.net%7Ccb8cb8897af04b203c9608db50c5dbdd%7C37c354b285b047f5b22207b48d774ee3%7C0%7C0%7C638192583378465253%7CUnknown%7CTWFpbGZsb3d8eyJWIjoiMC4wLjAwMDAiLCJQIjoiV2luMzIiLCJBTiI6Ik1haWwiLCJXVCI6Mn0%3D%7C3000%7C%7C%7C&amp;sdata=Ghhp18Eio5%2BA9VPdJx0e61KOwUa3OgVB%2FMwabWNpQVI%3D&amp;reserved=0"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415563"/>
      </a:dk1>
      <a:lt1>
        <a:srgbClr val="FFFFFF"/>
      </a:lt1>
      <a:dk2>
        <a:srgbClr val="26364F"/>
      </a:dk2>
      <a:lt2>
        <a:srgbClr val="FFFFFF"/>
      </a:lt2>
      <a:accent1>
        <a:srgbClr val="E95324"/>
      </a:accent1>
      <a:accent2>
        <a:srgbClr val="00A399"/>
      </a:accent2>
      <a:accent3>
        <a:srgbClr val="FFB81C"/>
      </a:accent3>
      <a:accent4>
        <a:srgbClr val="AE2473"/>
      </a:accent4>
      <a:accent5>
        <a:srgbClr val="5B9BD5"/>
      </a:accent5>
      <a:accent6>
        <a:srgbClr val="768692"/>
      </a:accent6>
      <a:hlink>
        <a:srgbClr val="005EB8"/>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20" ma:contentTypeDescription="Create a new document." ma:contentTypeScope="" ma:versionID="40ede8910b0857db8d61dedf2809697a">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39e16ff652e202713066d824821de241"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87A3-F8F9-44AF-8FC9-37FCE88DD495}">
  <ds:schemaRefs>
    <ds:schemaRef ds:uri="http://schemas.microsoft.com/sharepoint/v3/contenttype/forms"/>
  </ds:schemaRefs>
</ds:datastoreItem>
</file>

<file path=customXml/itemProps2.xml><?xml version="1.0" encoding="utf-8"?>
<ds:datastoreItem xmlns:ds="http://schemas.openxmlformats.org/officeDocument/2006/customXml" ds:itemID="{4CF47648-31F1-4440-ACF6-30FEDC5153A9}"/>
</file>

<file path=customXml/itemProps3.xml><?xml version="1.0" encoding="utf-8"?>
<ds:datastoreItem xmlns:ds="http://schemas.openxmlformats.org/officeDocument/2006/customXml" ds:itemID="{588373E4-774F-474D-9419-3EF48070C1B4}">
  <ds:schemaRefs>
    <ds:schemaRef ds:uri="http://schemas.microsoft.com/office/2006/metadata/properties"/>
    <ds:schemaRef ds:uri="http://schemas.microsoft.com/office/infopath/2007/PartnerControls"/>
    <ds:schemaRef ds:uri="d33c57a3-7744-468c-a11f-d8d67e1ce1d4"/>
  </ds:schemaRefs>
</ds:datastoreItem>
</file>

<file path=customXml/itemProps4.xml><?xml version="1.0" encoding="utf-8"?>
<ds:datastoreItem xmlns:ds="http://schemas.openxmlformats.org/officeDocument/2006/customXml" ds:itemID="{AEC9F5D0-414E-4AD9-B94B-16E4ECA4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1722</Words>
  <Characters>9820</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Vu, Ann  - North East London CCG</cp:lastModifiedBy>
  <cp:revision>12</cp:revision>
  <dcterms:created xsi:type="dcterms:W3CDTF">2024-01-04T16:18:00Z</dcterms:created>
  <dcterms:modified xsi:type="dcterms:W3CDTF">2024-02-08T10:46:00Z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