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D4AF5" w14:textId="086FC63C" w:rsidR="00321DD3" w:rsidRDefault="37CFB3D1" w:rsidP="529E2A14">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pPr>
      <w:r>
        <w:rPr>
          <w:noProof/>
        </w:rPr>
        <w:drawing>
          <wp:inline distT="0" distB="0" distL="0" distR="0" wp14:anchorId="77F03AFD" wp14:editId="325A1282">
            <wp:extent cx="1733550" cy="1181100"/>
            <wp:effectExtent l="0" t="0" r="0" b="0"/>
            <wp:docPr id="811976851" name="Picture 811976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33550" cy="1181100"/>
                    </a:xfrm>
                    <a:prstGeom prst="rect">
                      <a:avLst/>
                    </a:prstGeom>
                  </pic:spPr>
                </pic:pic>
              </a:graphicData>
            </a:graphic>
          </wp:inline>
        </w:drawing>
      </w:r>
      <w:r w:rsidR="698C71E4">
        <w:rPr>
          <w:noProof/>
        </w:rPr>
        <w:drawing>
          <wp:inline distT="0" distB="0" distL="0" distR="0" wp14:anchorId="5B2483B9" wp14:editId="6D36FACD">
            <wp:extent cx="2085557" cy="974474"/>
            <wp:effectExtent l="0" t="0" r="0" b="0"/>
            <wp:docPr id="745024681" name="Picture 745024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085557" cy="974474"/>
                    </a:xfrm>
                    <a:prstGeom prst="rect">
                      <a:avLst/>
                    </a:prstGeom>
                  </pic:spPr>
                </pic:pic>
              </a:graphicData>
            </a:graphic>
          </wp:inline>
        </w:drawing>
      </w:r>
    </w:p>
    <w:p w14:paraId="56417ADC" w14:textId="4B179B6F" w:rsidR="00A15120" w:rsidRDefault="00A15120" w:rsidP="00321DD3">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rPr>
          <w:rFonts w:ascii="Arial Narrow" w:hAnsi="Arial Narrow" w:cs="Arial Narrow"/>
          <w:b/>
          <w:bCs/>
          <w:sz w:val="22"/>
          <w:szCs w:val="22"/>
          <w:lang w:eastAsia="en-US"/>
        </w:rPr>
      </w:pPr>
      <w:r>
        <w:rPr>
          <w:rFonts w:ascii="Arial Narrow" w:hAnsi="Arial Narrow" w:cs="Arial Narrow"/>
          <w:b/>
          <w:bCs/>
          <w:sz w:val="22"/>
          <w:szCs w:val="22"/>
          <w:lang w:eastAsia="en-US"/>
        </w:rPr>
        <w:t xml:space="preserve">                         </w:t>
      </w:r>
      <w:r w:rsidR="00E34907">
        <w:rPr>
          <w:rFonts w:ascii="Arial Narrow" w:hAnsi="Arial Narrow" w:cs="Arial Narrow"/>
          <w:b/>
          <w:bCs/>
          <w:sz w:val="22"/>
          <w:szCs w:val="22"/>
          <w:lang w:eastAsia="en-US"/>
        </w:rPr>
        <w:t xml:space="preserve">     </w:t>
      </w:r>
      <w:r>
        <w:rPr>
          <w:rFonts w:ascii="Arial Narrow" w:hAnsi="Arial Narrow" w:cs="Arial Narrow"/>
          <w:b/>
          <w:bCs/>
          <w:sz w:val="22"/>
          <w:szCs w:val="22"/>
          <w:lang w:eastAsia="en-US"/>
        </w:rPr>
        <w:t xml:space="preserve">  </w:t>
      </w:r>
      <w:r w:rsidR="00161F2B">
        <w:rPr>
          <w:rFonts w:ascii="Arial Narrow" w:hAnsi="Arial Narrow" w:cs="Arial Narrow"/>
          <w:b/>
          <w:bCs/>
          <w:sz w:val="22"/>
          <w:szCs w:val="22"/>
          <w:lang w:eastAsia="en-US"/>
        </w:rPr>
        <w:t xml:space="preserve">BHR CCGs </w:t>
      </w:r>
      <w:r>
        <w:rPr>
          <w:rFonts w:ascii="Arial Narrow" w:hAnsi="Arial Narrow" w:cs="Arial Narrow"/>
          <w:b/>
          <w:bCs/>
          <w:sz w:val="22"/>
          <w:szCs w:val="22"/>
          <w:lang w:eastAsia="en-US"/>
        </w:rPr>
        <w:t xml:space="preserve">GPs and </w:t>
      </w:r>
      <w:r w:rsidR="003F24F8">
        <w:rPr>
          <w:rFonts w:ascii="Arial Narrow" w:hAnsi="Arial Narrow" w:cs="Arial Narrow"/>
          <w:b/>
          <w:bCs/>
          <w:sz w:val="22"/>
          <w:szCs w:val="22"/>
          <w:lang w:eastAsia="en-US"/>
        </w:rPr>
        <w:t xml:space="preserve">DMC Dermatology </w:t>
      </w:r>
    </w:p>
    <w:p w14:paraId="29132C4E" w14:textId="77777777" w:rsidR="00321DD3" w:rsidRPr="00B73017" w:rsidRDefault="00321DD3" w:rsidP="00321DD3">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rPr>
          <w:rFonts w:ascii="Arial" w:hAnsi="Arial" w:cs="Arial"/>
          <w:b/>
          <w:bCs/>
          <w:sz w:val="32"/>
          <w:szCs w:val="32"/>
          <w:lang w:eastAsia="en-US"/>
        </w:rPr>
      </w:pPr>
      <w:r>
        <w:rPr>
          <w:rFonts w:ascii="Arial Narrow" w:hAnsi="Arial Narrow" w:cs="Arial Narrow"/>
          <w:b/>
          <w:bCs/>
          <w:sz w:val="22"/>
          <w:szCs w:val="22"/>
          <w:lang w:eastAsia="en-US"/>
        </w:rPr>
        <w:tab/>
      </w:r>
      <w:r>
        <w:rPr>
          <w:rFonts w:ascii="Arial Narrow" w:hAnsi="Arial Narrow" w:cs="Arial Narrow"/>
          <w:b/>
          <w:bCs/>
          <w:sz w:val="22"/>
          <w:szCs w:val="22"/>
          <w:lang w:eastAsia="en-US"/>
        </w:rPr>
        <w:tab/>
      </w:r>
      <w:r>
        <w:rPr>
          <w:rFonts w:ascii="Arial Narrow" w:hAnsi="Arial Narrow" w:cs="Arial Narrow"/>
          <w:b/>
          <w:bCs/>
          <w:sz w:val="22"/>
          <w:szCs w:val="22"/>
          <w:lang w:eastAsia="en-US"/>
        </w:rPr>
        <w:tab/>
      </w:r>
      <w:r>
        <w:rPr>
          <w:rFonts w:ascii="Arial Narrow" w:hAnsi="Arial Narrow" w:cs="Arial Narrow"/>
          <w:b/>
          <w:bCs/>
          <w:sz w:val="22"/>
          <w:szCs w:val="22"/>
          <w:lang w:eastAsia="en-US"/>
        </w:rPr>
        <w:tab/>
      </w:r>
      <w:r>
        <w:rPr>
          <w:rFonts w:ascii="Arial Narrow" w:hAnsi="Arial Narrow" w:cs="Arial Narrow"/>
          <w:b/>
          <w:bCs/>
          <w:sz w:val="22"/>
          <w:szCs w:val="22"/>
          <w:lang w:eastAsia="en-US"/>
        </w:rPr>
        <w:tab/>
      </w:r>
      <w:r>
        <w:rPr>
          <w:rFonts w:ascii="Arial Narrow" w:hAnsi="Arial Narrow" w:cs="Arial Narrow"/>
          <w:b/>
          <w:bCs/>
          <w:sz w:val="22"/>
          <w:szCs w:val="22"/>
          <w:lang w:eastAsia="en-US"/>
        </w:rPr>
        <w:tab/>
      </w:r>
      <w:r>
        <w:rPr>
          <w:rFonts w:ascii="Arial Narrow" w:hAnsi="Arial Narrow" w:cs="Arial Narrow"/>
          <w:b/>
          <w:bCs/>
          <w:sz w:val="22"/>
          <w:szCs w:val="22"/>
          <w:lang w:eastAsia="en-US"/>
        </w:rPr>
        <w:tab/>
      </w:r>
      <w:r w:rsidR="00672936">
        <w:rPr>
          <w:rFonts w:ascii="Arial Narrow" w:hAnsi="Arial Narrow" w:cs="Arial Narrow"/>
          <w:b/>
          <w:bCs/>
          <w:sz w:val="22"/>
          <w:szCs w:val="22"/>
          <w:lang w:eastAsia="en-US"/>
        </w:rPr>
        <w:tab/>
      </w:r>
    </w:p>
    <w:tbl>
      <w:tblPr>
        <w:tblW w:w="8510" w:type="dxa"/>
        <w:tblInd w:w="11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510"/>
      </w:tblGrid>
      <w:tr w:rsidR="006C47B0" w:rsidRPr="00321DD3" w14:paraId="2D31FD87" w14:textId="77777777" w:rsidTr="1D68900F">
        <w:trPr>
          <w:trHeight w:val="693"/>
        </w:trPr>
        <w:tc>
          <w:tcPr>
            <w:tcW w:w="8510" w:type="dxa"/>
            <w:tcBorders>
              <w:top w:val="single" w:sz="6" w:space="0" w:color="auto"/>
              <w:bottom w:val="single" w:sz="6" w:space="0" w:color="auto"/>
            </w:tcBorders>
            <w:shd w:val="clear" w:color="auto" w:fill="000000" w:themeFill="text1"/>
            <w:vAlign w:val="center"/>
          </w:tcPr>
          <w:p w14:paraId="5F9772C4" w14:textId="203153FF" w:rsidR="006C47B0" w:rsidRPr="00E34907" w:rsidRDefault="007C1955" w:rsidP="00E34907">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center"/>
              <w:rPr>
                <w:rFonts w:ascii="Arial Narrow" w:hAnsi="Arial Narrow" w:cs="Arial Narrow"/>
                <w:iCs/>
                <w:sz w:val="22"/>
                <w:szCs w:val="22"/>
                <w:lang w:eastAsia="en-US"/>
              </w:rPr>
            </w:pPr>
            <w:r w:rsidRPr="00E34907">
              <w:rPr>
                <w:rFonts w:ascii="Arial Narrow" w:hAnsi="Arial Narrow" w:cs="Arial Narrow"/>
                <w:iCs/>
                <w:sz w:val="22"/>
                <w:szCs w:val="22"/>
                <w:lang w:eastAsia="en-US"/>
              </w:rPr>
              <w:t>Fluorouracil (Efudix)</w:t>
            </w:r>
            <w:r w:rsidR="007513CB">
              <w:rPr>
                <w:rFonts w:ascii="Arial Narrow" w:hAnsi="Arial Narrow" w:cs="Arial Narrow"/>
                <w:iCs/>
                <w:sz w:val="22"/>
                <w:szCs w:val="22"/>
                <w:lang w:eastAsia="en-US"/>
              </w:rPr>
              <w:t xml:space="preserve"> 5% cream</w:t>
            </w:r>
          </w:p>
          <w:p w14:paraId="501ABF84" w14:textId="560E21C4" w:rsidR="00C50F86" w:rsidRPr="00321DD3" w:rsidRDefault="19558EF7" w:rsidP="00E34907">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center"/>
              <w:rPr>
                <w:rFonts w:ascii="Arial Narrow" w:hAnsi="Arial Narrow" w:cs="Arial Narrow"/>
                <w:sz w:val="22"/>
                <w:szCs w:val="22"/>
              </w:rPr>
            </w:pPr>
            <w:r w:rsidRPr="1D68900F">
              <w:rPr>
                <w:rFonts w:ascii="Arial Narrow" w:hAnsi="Arial Narrow" w:cs="Arial Narrow"/>
                <w:sz w:val="22"/>
                <w:szCs w:val="22"/>
                <w:lang w:eastAsia="en-US"/>
              </w:rPr>
              <w:t>Indication</w:t>
            </w:r>
            <w:r w:rsidR="127F87F6" w:rsidRPr="1D68900F">
              <w:rPr>
                <w:rFonts w:ascii="Arial Narrow" w:hAnsi="Arial Narrow" w:cs="Arial Narrow"/>
                <w:sz w:val="22"/>
                <w:szCs w:val="22"/>
                <w:lang w:eastAsia="en-US"/>
              </w:rPr>
              <w:t>s</w:t>
            </w:r>
            <w:r w:rsidR="2BFE11DF" w:rsidRPr="1D68900F">
              <w:rPr>
                <w:rFonts w:ascii="Arial Narrow" w:hAnsi="Arial Narrow" w:cs="Arial Narrow"/>
                <w:sz w:val="22"/>
                <w:szCs w:val="22"/>
                <w:lang w:eastAsia="en-US"/>
              </w:rPr>
              <w:t>:</w:t>
            </w:r>
            <w:r w:rsidR="673E166D" w:rsidRPr="1D68900F">
              <w:rPr>
                <w:rFonts w:ascii="Arial Narrow" w:hAnsi="Arial Narrow" w:cs="Arial Narrow"/>
                <w:sz w:val="22"/>
                <w:szCs w:val="22"/>
                <w:lang w:eastAsia="en-US"/>
              </w:rPr>
              <w:t xml:space="preserve"> Superficial malignant and pre-malignant skin lesions including</w:t>
            </w:r>
            <w:r w:rsidR="09D2845E" w:rsidRPr="1D68900F">
              <w:rPr>
                <w:rFonts w:ascii="Arial Narrow" w:hAnsi="Arial Narrow" w:cs="Arial Narrow"/>
                <w:sz w:val="22"/>
                <w:szCs w:val="22"/>
                <w:lang w:eastAsia="en-US"/>
              </w:rPr>
              <w:t xml:space="preserve"> S</w:t>
            </w:r>
            <w:r w:rsidR="673E166D" w:rsidRPr="1D68900F">
              <w:rPr>
                <w:rFonts w:ascii="Arial Narrow" w:hAnsi="Arial Narrow" w:cs="Arial Narrow"/>
                <w:sz w:val="22"/>
                <w:szCs w:val="22"/>
                <w:lang w:eastAsia="en-US"/>
              </w:rPr>
              <w:t>kin Keratoses, Bowen’s Disease and B</w:t>
            </w:r>
            <w:r w:rsidR="09D2845E" w:rsidRPr="1D68900F">
              <w:rPr>
                <w:rFonts w:ascii="Arial Narrow" w:hAnsi="Arial Narrow" w:cs="Arial Narrow"/>
                <w:sz w:val="22"/>
                <w:szCs w:val="22"/>
                <w:lang w:eastAsia="en-US"/>
              </w:rPr>
              <w:t xml:space="preserve">asal </w:t>
            </w:r>
            <w:r w:rsidR="673E166D" w:rsidRPr="1D68900F">
              <w:rPr>
                <w:rFonts w:ascii="Arial Narrow" w:hAnsi="Arial Narrow" w:cs="Arial Narrow"/>
                <w:sz w:val="22"/>
                <w:szCs w:val="22"/>
                <w:lang w:eastAsia="en-US"/>
              </w:rPr>
              <w:t>C</w:t>
            </w:r>
            <w:r w:rsidR="09D2845E" w:rsidRPr="1D68900F">
              <w:rPr>
                <w:rFonts w:ascii="Arial Narrow" w:hAnsi="Arial Narrow" w:cs="Arial Narrow"/>
                <w:sz w:val="22"/>
                <w:szCs w:val="22"/>
                <w:lang w:eastAsia="en-US"/>
              </w:rPr>
              <w:t xml:space="preserve">ell </w:t>
            </w:r>
            <w:r w:rsidR="673E166D" w:rsidRPr="1D68900F">
              <w:rPr>
                <w:rFonts w:ascii="Arial Narrow" w:hAnsi="Arial Narrow" w:cs="Arial Narrow"/>
                <w:sz w:val="22"/>
                <w:szCs w:val="22"/>
                <w:lang w:eastAsia="en-US"/>
              </w:rPr>
              <w:t>C</w:t>
            </w:r>
            <w:r w:rsidR="09D2845E" w:rsidRPr="1D68900F">
              <w:rPr>
                <w:rFonts w:ascii="Arial Narrow" w:hAnsi="Arial Narrow" w:cs="Arial Narrow"/>
                <w:sz w:val="22"/>
                <w:szCs w:val="22"/>
                <w:lang w:eastAsia="en-US"/>
              </w:rPr>
              <w:t>arcinoma</w:t>
            </w:r>
            <w:r w:rsidR="673E166D" w:rsidRPr="1D68900F">
              <w:rPr>
                <w:rFonts w:ascii="Arial Narrow" w:hAnsi="Arial Narrow" w:cs="Arial Narrow"/>
                <w:sz w:val="22"/>
                <w:szCs w:val="22"/>
                <w:lang w:eastAsia="en-US"/>
              </w:rPr>
              <w:t>s</w:t>
            </w:r>
            <w:r w:rsidR="09D2845E" w:rsidRPr="1D68900F">
              <w:rPr>
                <w:rFonts w:ascii="Arial Narrow" w:hAnsi="Arial Narrow" w:cs="Arial Narrow"/>
                <w:sz w:val="22"/>
                <w:szCs w:val="22"/>
                <w:lang w:eastAsia="en-US"/>
              </w:rPr>
              <w:t xml:space="preserve"> (BCC)</w:t>
            </w:r>
          </w:p>
        </w:tc>
      </w:tr>
    </w:tbl>
    <w:p w14:paraId="71D7DDF6" w14:textId="77777777" w:rsidR="006C47B0" w:rsidRPr="00321DD3" w:rsidRDefault="006C47B0">
      <w:pPr>
        <w:pStyle w:val="Heading3"/>
        <w:jc w:val="center"/>
        <w:rPr>
          <w:rFonts w:ascii="Arial Narrow" w:hAnsi="Arial Narrow" w:cs="Arial Narrow"/>
          <w:i/>
          <w:iCs/>
          <w:color w:val="FF0000"/>
          <w:sz w:val="20"/>
          <w:szCs w:val="20"/>
          <w:u w:val="single"/>
        </w:rPr>
      </w:pPr>
      <w:r w:rsidRPr="00321DD3">
        <w:rPr>
          <w:rFonts w:ascii="Arial Narrow" w:hAnsi="Arial Narrow" w:cs="Arial Narrow"/>
          <w:i/>
          <w:iCs/>
          <w:color w:val="FF0000"/>
          <w:sz w:val="20"/>
          <w:szCs w:val="20"/>
          <w:u w:val="single"/>
        </w:rPr>
        <w:t>DOCUMENT TO BE SCANNED IN</w:t>
      </w:r>
      <w:r w:rsidR="00A41007">
        <w:rPr>
          <w:rFonts w:ascii="Arial Narrow" w:hAnsi="Arial Narrow" w:cs="Arial Narrow"/>
          <w:i/>
          <w:iCs/>
          <w:color w:val="FF0000"/>
          <w:sz w:val="20"/>
          <w:szCs w:val="20"/>
          <w:u w:val="single"/>
        </w:rPr>
        <w:t xml:space="preserve">TO ELECTRONIC RECORDS AS </w:t>
      </w:r>
      <w:r w:rsidRPr="00321DD3">
        <w:rPr>
          <w:rFonts w:ascii="Arial Narrow" w:hAnsi="Arial Narrow" w:cs="Arial Narrow"/>
          <w:i/>
          <w:iCs/>
          <w:color w:val="FF0000"/>
          <w:sz w:val="20"/>
          <w:szCs w:val="20"/>
          <w:u w:val="single"/>
        </w:rPr>
        <w:t>AND FILED IN NOTES</w:t>
      </w:r>
    </w:p>
    <w:p w14:paraId="016B0FDF" w14:textId="77777777" w:rsidR="006C47B0" w:rsidRPr="00321DD3" w:rsidRDefault="006C47B0">
      <w:pPr>
        <w:rPr>
          <w:rFonts w:ascii="Arial Narrow" w:hAnsi="Arial Narrow" w:cs="Arial Narrow"/>
          <w:sz w:val="22"/>
          <w:szCs w:val="22"/>
        </w:rPr>
      </w:pPr>
    </w:p>
    <w:p w14:paraId="034C87E7" w14:textId="77777777" w:rsidR="006C47B0" w:rsidRDefault="006C47B0">
      <w:pPr>
        <w:rPr>
          <w:rFonts w:ascii="Arial Narrow" w:hAnsi="Arial Narrow" w:cs="Arial Narrow"/>
          <w:b/>
          <w:bCs/>
          <w:sz w:val="22"/>
          <w:szCs w:val="22"/>
        </w:rPr>
      </w:pPr>
      <w:r w:rsidRPr="00321DD3">
        <w:rPr>
          <w:rFonts w:ascii="Arial Narrow" w:hAnsi="Arial Narrow" w:cs="Arial Narrow"/>
          <w:b/>
          <w:bCs/>
          <w:sz w:val="22"/>
          <w:szCs w:val="22"/>
        </w:rPr>
        <w:t>Patient Name</w:t>
      </w:r>
      <w:r w:rsidRPr="00321DD3">
        <w:rPr>
          <w:rFonts w:ascii="Arial Narrow" w:hAnsi="Arial Narrow" w:cs="Arial Narrow"/>
          <w:b/>
          <w:bCs/>
          <w:sz w:val="22"/>
          <w:szCs w:val="22"/>
        </w:rPr>
        <w:tab/>
        <w:t>:</w:t>
      </w:r>
      <w:r w:rsidR="00B73017" w:rsidRPr="00321DD3">
        <w:rPr>
          <w:rFonts w:ascii="Arial Narrow" w:hAnsi="Arial Narrow" w:cs="Arial Narrow"/>
          <w:b/>
          <w:bCs/>
          <w:sz w:val="22"/>
          <w:szCs w:val="22"/>
        </w:rPr>
        <w:tab/>
      </w:r>
      <w:r w:rsidR="00B73017" w:rsidRPr="00321DD3">
        <w:rPr>
          <w:rFonts w:ascii="Arial Narrow" w:hAnsi="Arial Narrow" w:cs="Arial Narrow"/>
          <w:b/>
          <w:bCs/>
          <w:sz w:val="22"/>
          <w:szCs w:val="22"/>
        </w:rPr>
        <w:tab/>
      </w:r>
      <w:r w:rsidR="00B73017" w:rsidRPr="00321DD3">
        <w:rPr>
          <w:rFonts w:ascii="Arial Narrow" w:hAnsi="Arial Narrow" w:cs="Arial Narrow"/>
          <w:b/>
          <w:bCs/>
          <w:sz w:val="22"/>
          <w:szCs w:val="22"/>
        </w:rPr>
        <w:tab/>
      </w:r>
      <w:r w:rsidR="00B73017" w:rsidRPr="00321DD3">
        <w:rPr>
          <w:rFonts w:ascii="Arial Narrow" w:hAnsi="Arial Narrow" w:cs="Arial Narrow"/>
          <w:b/>
          <w:bCs/>
          <w:sz w:val="22"/>
          <w:szCs w:val="22"/>
        </w:rPr>
        <w:tab/>
      </w:r>
      <w:r w:rsidR="00B73017" w:rsidRPr="00321DD3">
        <w:rPr>
          <w:rFonts w:ascii="Arial Narrow" w:hAnsi="Arial Narrow" w:cs="Arial Narrow"/>
          <w:b/>
          <w:bCs/>
          <w:sz w:val="22"/>
          <w:szCs w:val="22"/>
        </w:rPr>
        <w:tab/>
      </w:r>
      <w:r w:rsidR="00B73017" w:rsidRPr="00321DD3">
        <w:rPr>
          <w:rFonts w:ascii="Arial Narrow" w:hAnsi="Arial Narrow" w:cs="Arial Narrow"/>
          <w:b/>
          <w:bCs/>
          <w:sz w:val="22"/>
          <w:szCs w:val="22"/>
        </w:rPr>
        <w:tab/>
      </w:r>
      <w:r w:rsidR="00E76AB8">
        <w:rPr>
          <w:rFonts w:ascii="Arial Narrow" w:hAnsi="Arial Narrow" w:cs="Arial Narrow"/>
          <w:b/>
          <w:bCs/>
          <w:sz w:val="22"/>
          <w:szCs w:val="22"/>
        </w:rPr>
        <w:t xml:space="preserve">Date of Birth:                        </w:t>
      </w:r>
      <w:r w:rsidRPr="00C50F86">
        <w:rPr>
          <w:rFonts w:ascii="Arial Narrow" w:hAnsi="Arial Narrow" w:cs="Arial Narrow"/>
          <w:b/>
          <w:bCs/>
          <w:sz w:val="22"/>
          <w:szCs w:val="22"/>
        </w:rPr>
        <w:t>NHS No:</w:t>
      </w:r>
    </w:p>
    <w:p w14:paraId="2A064AA3" w14:textId="77777777" w:rsidR="00672936" w:rsidRDefault="00672936">
      <w:pPr>
        <w:rPr>
          <w:rFonts w:ascii="Arial Narrow" w:hAnsi="Arial Narrow" w:cs="Arial Narrow"/>
          <w:b/>
          <w:bCs/>
          <w:sz w:val="22"/>
          <w:szCs w:val="22"/>
        </w:rPr>
      </w:pPr>
    </w:p>
    <w:p w14:paraId="4E6A2A83" w14:textId="77777777" w:rsidR="00672936" w:rsidRDefault="00672936">
      <w:pPr>
        <w:rPr>
          <w:rFonts w:ascii="Arial Narrow" w:hAnsi="Arial Narrow" w:cs="Arial Narrow"/>
          <w:b/>
          <w:bCs/>
          <w:sz w:val="22"/>
          <w:szCs w:val="22"/>
        </w:rPr>
      </w:pPr>
    </w:p>
    <w:p w14:paraId="59EDC63B" w14:textId="3042A59A" w:rsidR="00672936" w:rsidRPr="00C50F86" w:rsidRDefault="5C4C57E8">
      <w:pPr>
        <w:rPr>
          <w:rFonts w:ascii="Arial Narrow" w:hAnsi="Arial Narrow" w:cs="Arial Narrow"/>
          <w:b/>
          <w:bCs/>
          <w:sz w:val="22"/>
          <w:szCs w:val="22"/>
        </w:rPr>
      </w:pPr>
      <w:r w:rsidRPr="1D68900F">
        <w:rPr>
          <w:rFonts w:ascii="Arial Narrow" w:hAnsi="Arial Narrow" w:cs="Arial Narrow"/>
          <w:b/>
          <w:bCs/>
          <w:sz w:val="22"/>
          <w:szCs w:val="22"/>
        </w:rPr>
        <w:t>Name of Referring Consultant:                                                           Contact number:</w:t>
      </w:r>
    </w:p>
    <w:p w14:paraId="11DAB77A" w14:textId="77777777" w:rsidR="006C47B0" w:rsidRPr="00321DD3" w:rsidRDefault="006C47B0">
      <w:pPr>
        <w:pStyle w:val="Heading4"/>
        <w:shd w:val="pct15" w:color="auto" w:fill="000000"/>
        <w:tabs>
          <w:tab w:val="left" w:pos="10065"/>
        </w:tabs>
        <w:ind w:right="-144"/>
        <w:rPr>
          <w:rFonts w:ascii="Arial Narrow" w:hAnsi="Arial Narrow" w:cs="Arial Narrow"/>
          <w:sz w:val="22"/>
          <w:szCs w:val="22"/>
        </w:rPr>
      </w:pPr>
      <w:r w:rsidRPr="00321DD3">
        <w:rPr>
          <w:rFonts w:ascii="Arial Narrow" w:hAnsi="Arial Narrow" w:cs="Arial Narrow"/>
          <w:sz w:val="22"/>
          <w:szCs w:val="22"/>
        </w:rPr>
        <w:t>INTRODUCTION – Indication and Licensing</w:t>
      </w:r>
    </w:p>
    <w:p w14:paraId="69911AB8" w14:textId="77777777" w:rsidR="003512BF" w:rsidRPr="003512BF" w:rsidRDefault="003512BF" w:rsidP="003512B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Cs/>
          <w:sz w:val="22"/>
          <w:szCs w:val="22"/>
          <w:lang w:eastAsia="en-US"/>
        </w:rPr>
      </w:pPr>
      <w:r w:rsidRPr="003512BF">
        <w:rPr>
          <w:rFonts w:ascii="Arial Narrow" w:hAnsi="Arial Narrow" w:cs="Arial Narrow"/>
          <w:iCs/>
          <w:sz w:val="22"/>
          <w:szCs w:val="22"/>
          <w:lang w:eastAsia="en-US"/>
        </w:rPr>
        <w:t>Topical fluorouracil (5-FU), Efudix 5% cream is licensed for the topical treatment of superficial pre-malignant and malignant skin lesions in adults. Including keratoses including seborrheic (senile), actinic (solar) and arsenical forms; keratoacanthoma; Bowen's disease (squamous carcinoma in situ); and superficial basal-cell carcinoma (BCCs)</w:t>
      </w:r>
    </w:p>
    <w:p w14:paraId="7EBAFD06" w14:textId="77777777" w:rsidR="003512BF" w:rsidRPr="003512BF" w:rsidRDefault="003512BF" w:rsidP="003512B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Cs/>
          <w:sz w:val="22"/>
          <w:szCs w:val="22"/>
          <w:lang w:eastAsia="en-US"/>
        </w:rPr>
      </w:pPr>
      <w:r w:rsidRPr="003512BF">
        <w:rPr>
          <w:rFonts w:ascii="Arial Narrow" w:hAnsi="Arial Narrow" w:cs="Arial Narrow"/>
          <w:iCs/>
          <w:sz w:val="22"/>
          <w:szCs w:val="22"/>
          <w:lang w:eastAsia="en-US"/>
        </w:rPr>
        <w:t xml:space="preserve">Fluorouracil cream destroys cancer cells and cells which may become cancerous, whilst having little effect on normal cells.  </w:t>
      </w:r>
    </w:p>
    <w:p w14:paraId="6689DCDE" w14:textId="77777777" w:rsidR="003512BF" w:rsidRPr="003512BF" w:rsidRDefault="003512BF" w:rsidP="003512B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Cs/>
          <w:sz w:val="22"/>
          <w:szCs w:val="22"/>
          <w:lang w:eastAsia="en-US"/>
        </w:rPr>
      </w:pPr>
    </w:p>
    <w:p w14:paraId="51EB1D12" w14:textId="77777777" w:rsidR="003512BF" w:rsidRPr="003512BF" w:rsidRDefault="003512BF" w:rsidP="003512B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Cs/>
          <w:sz w:val="22"/>
          <w:szCs w:val="22"/>
          <w:lang w:eastAsia="en-US"/>
        </w:rPr>
      </w:pPr>
      <w:r w:rsidRPr="003512BF">
        <w:rPr>
          <w:rFonts w:ascii="Arial Narrow" w:hAnsi="Arial Narrow" w:cs="Arial Narrow"/>
          <w:iCs/>
          <w:sz w:val="22"/>
          <w:szCs w:val="22"/>
          <w:lang w:eastAsia="en-US"/>
        </w:rPr>
        <w:t xml:space="preserve">It is also used outside </w:t>
      </w:r>
      <w:proofErr w:type="gramStart"/>
      <w:r w:rsidRPr="003512BF">
        <w:rPr>
          <w:rFonts w:ascii="Arial Narrow" w:hAnsi="Arial Narrow" w:cs="Arial Narrow"/>
          <w:iCs/>
          <w:sz w:val="22"/>
          <w:szCs w:val="22"/>
          <w:lang w:eastAsia="en-US"/>
        </w:rPr>
        <w:t>it’s</w:t>
      </w:r>
      <w:proofErr w:type="gramEnd"/>
      <w:r w:rsidRPr="003512BF">
        <w:rPr>
          <w:rFonts w:ascii="Arial Narrow" w:hAnsi="Arial Narrow" w:cs="Arial Narrow"/>
          <w:iCs/>
          <w:sz w:val="22"/>
          <w:szCs w:val="22"/>
          <w:lang w:eastAsia="en-US"/>
        </w:rPr>
        <w:t xml:space="preserve"> licensed indication for the treatment of warts to good effect.  </w:t>
      </w:r>
    </w:p>
    <w:p w14:paraId="1823E386" w14:textId="43C70F02" w:rsidR="00FB46DF" w:rsidRPr="003512BF" w:rsidRDefault="003512BF" w:rsidP="003512B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Cs/>
          <w:sz w:val="22"/>
          <w:szCs w:val="22"/>
          <w:lang w:eastAsia="en-US"/>
        </w:rPr>
      </w:pPr>
      <w:r w:rsidRPr="003512BF">
        <w:rPr>
          <w:rFonts w:ascii="Arial Narrow" w:hAnsi="Arial Narrow" w:cs="Arial Narrow"/>
          <w:iCs/>
          <w:sz w:val="22"/>
          <w:szCs w:val="22"/>
          <w:lang w:eastAsia="en-US"/>
        </w:rPr>
        <w:t>In view of the lack of clinical data available, Efudix is not licensed for use in children</w:t>
      </w:r>
    </w:p>
    <w:p w14:paraId="33DC3976" w14:textId="77777777" w:rsidR="00562C8C" w:rsidRPr="00321DD3" w:rsidRDefault="00562C8C" w:rsidP="00562C8C">
      <w:pPr>
        <w:pStyle w:val="Heading4"/>
        <w:shd w:val="pct15" w:color="auto" w:fill="000000"/>
        <w:tabs>
          <w:tab w:val="left" w:pos="10065"/>
        </w:tabs>
        <w:ind w:right="-144"/>
        <w:rPr>
          <w:rFonts w:ascii="Arial Narrow" w:hAnsi="Arial Narrow" w:cs="Arial Narrow"/>
          <w:sz w:val="22"/>
          <w:szCs w:val="22"/>
        </w:rPr>
      </w:pPr>
      <w:r>
        <w:rPr>
          <w:rFonts w:ascii="Arial Narrow" w:hAnsi="Arial Narrow" w:cs="Arial Narrow"/>
          <w:sz w:val="22"/>
          <w:szCs w:val="22"/>
        </w:rPr>
        <w:t>PATIENT PATHWAY</w:t>
      </w:r>
    </w:p>
    <w:p w14:paraId="22953D09" w14:textId="77777777" w:rsidR="00562C8C" w:rsidRDefault="00562C8C">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sz w:val="22"/>
          <w:szCs w:val="22"/>
          <w:lang w:eastAsia="en-US"/>
        </w:rPr>
      </w:pPr>
    </w:p>
    <w:p w14:paraId="52533B97" w14:textId="4FF55022" w:rsidR="00FB46DF" w:rsidRPr="00FB46DF" w:rsidRDefault="00FB46DF" w:rsidP="00FB46D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Cs/>
          <w:sz w:val="22"/>
          <w:szCs w:val="22"/>
          <w:lang w:eastAsia="en-US"/>
        </w:rPr>
      </w:pPr>
      <w:r w:rsidRPr="00FB46DF">
        <w:rPr>
          <w:rFonts w:ascii="Arial Narrow" w:hAnsi="Arial Narrow" w:cs="Arial Narrow"/>
          <w:iCs/>
          <w:sz w:val="22"/>
          <w:szCs w:val="22"/>
          <w:lang w:eastAsia="en-US"/>
        </w:rPr>
        <w:t xml:space="preserve">It is appropriate for the diagnosis and management of </w:t>
      </w:r>
      <w:r w:rsidRPr="00FB46DF" w:rsidDel="000415A3">
        <w:rPr>
          <w:rFonts w:ascii="Arial Narrow" w:hAnsi="Arial Narrow" w:cs="Arial Narrow"/>
          <w:iCs/>
          <w:sz w:val="22"/>
          <w:szCs w:val="22"/>
          <w:lang w:eastAsia="en-US"/>
        </w:rPr>
        <w:t xml:space="preserve">actinic </w:t>
      </w:r>
      <w:r w:rsidRPr="00FB46DF">
        <w:rPr>
          <w:rFonts w:ascii="Arial Narrow" w:hAnsi="Arial Narrow" w:cs="Arial Narrow"/>
          <w:iCs/>
          <w:sz w:val="22"/>
          <w:szCs w:val="22"/>
          <w:lang w:eastAsia="en-US"/>
        </w:rPr>
        <w:t xml:space="preserve">keratoses </w:t>
      </w:r>
      <w:r w:rsidR="001D20CA">
        <w:rPr>
          <w:rFonts w:ascii="Arial Narrow" w:hAnsi="Arial Narrow" w:cs="Arial Narrow"/>
          <w:iCs/>
          <w:sz w:val="22"/>
          <w:szCs w:val="22"/>
          <w:lang w:eastAsia="en-US"/>
        </w:rPr>
        <w:t xml:space="preserve">(AK) </w:t>
      </w:r>
      <w:r w:rsidRPr="00FB46DF">
        <w:rPr>
          <w:rFonts w:ascii="Arial Narrow" w:hAnsi="Arial Narrow" w:cs="Arial Narrow"/>
          <w:iCs/>
          <w:sz w:val="22"/>
          <w:szCs w:val="22"/>
          <w:lang w:eastAsia="en-US"/>
        </w:rPr>
        <w:t>to b</w:t>
      </w:r>
      <w:r w:rsidRPr="00FB46DF" w:rsidDel="000415A3">
        <w:rPr>
          <w:rFonts w:ascii="Arial Narrow" w:hAnsi="Arial Narrow" w:cs="Arial Narrow"/>
          <w:iCs/>
          <w:sz w:val="22"/>
          <w:szCs w:val="22"/>
          <w:lang w:eastAsia="en-US"/>
        </w:rPr>
        <w:t xml:space="preserve">e undertaken for the most part </w:t>
      </w:r>
      <w:r w:rsidRPr="00FB46DF">
        <w:rPr>
          <w:rFonts w:ascii="Arial Narrow" w:hAnsi="Arial Narrow" w:cs="Arial Narrow"/>
          <w:iCs/>
          <w:sz w:val="22"/>
          <w:szCs w:val="22"/>
          <w:lang w:eastAsia="en-US"/>
        </w:rPr>
        <w:t xml:space="preserve">in primary care, as recommended by NICE (2006). The initial advice may include sun avoidance and self-monitoring for new lesions or changes in existing lesions. Where there is clinical or patient concern, cryosurgery or a topical therapy is usually used. </w:t>
      </w:r>
    </w:p>
    <w:p w14:paraId="5E21E7F8" w14:textId="77777777" w:rsidR="00FB46DF" w:rsidRPr="00FB46DF" w:rsidRDefault="00FB46D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Cs/>
          <w:sz w:val="22"/>
          <w:szCs w:val="22"/>
          <w:lang w:eastAsia="en-US"/>
        </w:rPr>
      </w:pPr>
    </w:p>
    <w:tbl>
      <w:tblPr>
        <w:tblW w:w="101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148"/>
        <w:gridCol w:w="2158"/>
        <w:gridCol w:w="3000"/>
      </w:tblGrid>
      <w:tr w:rsidR="003F24F8" w:rsidRPr="007513CB" w14:paraId="1DA03714" w14:textId="77777777" w:rsidTr="1D68900F">
        <w:tc>
          <w:tcPr>
            <w:tcW w:w="2843" w:type="dxa"/>
          </w:tcPr>
          <w:p w14:paraId="55CD064F" w14:textId="77777777" w:rsidR="003F24F8" w:rsidRPr="007513CB" w:rsidRDefault="003F24F8" w:rsidP="007513CB">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sz w:val="22"/>
                <w:szCs w:val="22"/>
                <w:lang w:eastAsia="en-US"/>
              </w:rPr>
            </w:pPr>
            <w:r w:rsidRPr="007513CB">
              <w:rPr>
                <w:rFonts w:ascii="Arial Narrow" w:hAnsi="Arial Narrow" w:cs="Arial Narrow"/>
                <w:sz w:val="22"/>
                <w:szCs w:val="22"/>
                <w:lang w:eastAsia="en-US"/>
              </w:rPr>
              <w:t>Clinical Speciality / Indication</w:t>
            </w:r>
          </w:p>
        </w:tc>
        <w:tc>
          <w:tcPr>
            <w:tcW w:w="2148" w:type="dxa"/>
          </w:tcPr>
          <w:p w14:paraId="3577F026" w14:textId="306147B9" w:rsidR="003F24F8" w:rsidRPr="007513CB" w:rsidRDefault="003F24F8" w:rsidP="00314BD2">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sz w:val="22"/>
                <w:szCs w:val="22"/>
                <w:lang w:eastAsia="en-US"/>
              </w:rPr>
            </w:pPr>
            <w:r w:rsidRPr="007513CB">
              <w:rPr>
                <w:rFonts w:ascii="Arial Narrow" w:hAnsi="Arial Narrow" w:cs="Arial Narrow"/>
                <w:sz w:val="22"/>
                <w:szCs w:val="22"/>
                <w:lang w:eastAsia="en-US"/>
              </w:rPr>
              <w:t xml:space="preserve">Prescribing </w:t>
            </w:r>
            <w:r w:rsidR="007513CB" w:rsidRPr="007513CB">
              <w:rPr>
                <w:rFonts w:ascii="Arial Narrow" w:hAnsi="Arial Narrow" w:cs="Arial Narrow"/>
                <w:sz w:val="22"/>
                <w:szCs w:val="22"/>
                <w:lang w:eastAsia="en-US"/>
              </w:rPr>
              <w:t>Initiated and</w:t>
            </w:r>
            <w:r w:rsidRPr="007513CB">
              <w:rPr>
                <w:rFonts w:ascii="Arial Narrow" w:hAnsi="Arial Narrow" w:cs="Arial Narrow"/>
                <w:sz w:val="22"/>
                <w:szCs w:val="22"/>
                <w:lang w:eastAsia="en-US"/>
              </w:rPr>
              <w:t xml:space="preserve"> continued by</w:t>
            </w:r>
          </w:p>
        </w:tc>
        <w:tc>
          <w:tcPr>
            <w:tcW w:w="2158" w:type="dxa"/>
          </w:tcPr>
          <w:p w14:paraId="45D75D88" w14:textId="77777777" w:rsidR="003F24F8" w:rsidRPr="007513CB" w:rsidRDefault="003F24F8" w:rsidP="00314BD2">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sz w:val="22"/>
                <w:szCs w:val="22"/>
                <w:lang w:eastAsia="en-US"/>
              </w:rPr>
            </w:pPr>
            <w:r w:rsidRPr="007513CB">
              <w:rPr>
                <w:rFonts w:ascii="Arial Narrow" w:hAnsi="Arial Narrow" w:cs="Arial Narrow"/>
                <w:sz w:val="22"/>
                <w:szCs w:val="22"/>
                <w:lang w:eastAsia="en-US"/>
              </w:rPr>
              <w:t xml:space="preserve">Monitored by </w:t>
            </w:r>
            <w:r w:rsidRPr="007513CB">
              <w:rPr>
                <w:rFonts w:ascii="Arial Narrow" w:hAnsi="Arial Narrow" w:cs="Arial Narrow"/>
                <w:i/>
                <w:sz w:val="22"/>
                <w:szCs w:val="22"/>
                <w:lang w:eastAsia="en-US"/>
              </w:rPr>
              <w:t>(detail when suitable for transfer to occur IF APPROPRIATE)</w:t>
            </w:r>
          </w:p>
        </w:tc>
        <w:tc>
          <w:tcPr>
            <w:tcW w:w="3000" w:type="dxa"/>
          </w:tcPr>
          <w:p w14:paraId="722C03F1" w14:textId="77777777" w:rsidR="003F24F8" w:rsidRPr="007513CB" w:rsidRDefault="003F24F8" w:rsidP="00314BD2">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sz w:val="22"/>
                <w:szCs w:val="22"/>
                <w:lang w:eastAsia="en-US"/>
              </w:rPr>
            </w:pPr>
            <w:r w:rsidRPr="007513CB">
              <w:rPr>
                <w:rFonts w:ascii="Arial Narrow" w:hAnsi="Arial Narrow" w:cs="Arial Narrow"/>
                <w:sz w:val="22"/>
                <w:szCs w:val="22"/>
                <w:lang w:eastAsia="en-US"/>
              </w:rPr>
              <w:t xml:space="preserve">Duration of treatment </w:t>
            </w:r>
          </w:p>
        </w:tc>
      </w:tr>
      <w:tr w:rsidR="003F24F8" w:rsidRPr="007513CB" w14:paraId="67E9C9B1" w14:textId="77777777" w:rsidTr="1D68900F">
        <w:tc>
          <w:tcPr>
            <w:tcW w:w="2843" w:type="dxa"/>
          </w:tcPr>
          <w:p w14:paraId="266DBDEE" w14:textId="5DF00A63" w:rsidR="003F24F8" w:rsidRPr="007513CB" w:rsidRDefault="25F86B57" w:rsidP="007513CB">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sz w:val="22"/>
                <w:szCs w:val="22"/>
                <w:lang w:eastAsia="en-US"/>
              </w:rPr>
            </w:pPr>
            <w:r w:rsidRPr="1D68900F">
              <w:rPr>
                <w:rFonts w:ascii="Arial Narrow" w:hAnsi="Arial Narrow" w:cs="Arial Narrow"/>
                <w:sz w:val="22"/>
                <w:szCs w:val="22"/>
                <w:lang w:eastAsia="en-US"/>
              </w:rPr>
              <w:t>AK</w:t>
            </w:r>
            <w:r w:rsidR="09D2845E" w:rsidRPr="1D68900F">
              <w:rPr>
                <w:rFonts w:ascii="Arial Narrow" w:hAnsi="Arial Narrow" w:cs="Arial Narrow"/>
                <w:sz w:val="22"/>
                <w:szCs w:val="22"/>
                <w:lang w:eastAsia="en-US"/>
              </w:rPr>
              <w:t xml:space="preserve"> with </w:t>
            </w:r>
            <w:r w:rsidR="393ADCEE" w:rsidRPr="1D68900F">
              <w:rPr>
                <w:rFonts w:ascii="Arial Narrow" w:hAnsi="Arial Narrow" w:cs="Arial Narrow"/>
                <w:sz w:val="22"/>
                <w:szCs w:val="22"/>
                <w:lang w:eastAsia="en-US"/>
              </w:rPr>
              <w:t xml:space="preserve">a </w:t>
            </w:r>
            <w:r w:rsidR="09D2845E" w:rsidRPr="1D68900F">
              <w:rPr>
                <w:rFonts w:ascii="Arial Narrow" w:hAnsi="Arial Narrow" w:cs="Arial Narrow"/>
                <w:sz w:val="22"/>
                <w:szCs w:val="22"/>
                <w:lang w:eastAsia="en-US"/>
              </w:rPr>
              <w:t>treatment area not exceeding an area of 15x15cm at a time (</w:t>
            </w:r>
            <w:r w:rsidR="00C60E15">
              <w:rPr>
                <w:rFonts w:ascii="Arial Narrow" w:hAnsi="Arial Narrow" w:cs="Arial Narrow"/>
                <w:sz w:val="22"/>
                <w:szCs w:val="22"/>
                <w:lang w:eastAsia="en-US"/>
              </w:rPr>
              <w:t>this can be one area or several smaller areas, as long as the total area treated is not more than 225cm</w:t>
            </w:r>
            <w:r w:rsidR="00C60E15">
              <w:rPr>
                <w:rFonts w:ascii="Arial Narrow" w:hAnsi="Arial Narrow" w:cs="Arial Narrow"/>
                <w:sz w:val="22"/>
                <w:szCs w:val="22"/>
                <w:vertAlign w:val="superscript"/>
                <w:lang w:eastAsia="en-US"/>
              </w:rPr>
              <w:t>2</w:t>
            </w:r>
            <w:r w:rsidR="09D2845E" w:rsidRPr="1D68900F">
              <w:rPr>
                <w:rFonts w:ascii="Arial Narrow" w:hAnsi="Arial Narrow" w:cs="Arial Narrow"/>
                <w:sz w:val="22"/>
                <w:szCs w:val="22"/>
                <w:lang w:eastAsia="en-US"/>
              </w:rPr>
              <w:t xml:space="preserve">). </w:t>
            </w:r>
          </w:p>
        </w:tc>
        <w:tc>
          <w:tcPr>
            <w:tcW w:w="2148" w:type="dxa"/>
          </w:tcPr>
          <w:p w14:paraId="5B1C07C2" w14:textId="42D97909" w:rsidR="003F24F8" w:rsidRPr="007513CB" w:rsidRDefault="003F24F8" w:rsidP="00314BD2">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sz w:val="22"/>
                <w:szCs w:val="22"/>
                <w:lang w:eastAsia="en-US"/>
              </w:rPr>
            </w:pPr>
            <w:r w:rsidRPr="007513CB">
              <w:rPr>
                <w:rFonts w:ascii="Arial Narrow" w:hAnsi="Arial Narrow" w:cs="Arial Narrow"/>
                <w:sz w:val="22"/>
                <w:szCs w:val="22"/>
                <w:lang w:eastAsia="en-US"/>
              </w:rPr>
              <w:t>GP</w:t>
            </w:r>
            <w:r w:rsidR="002C2D76" w:rsidRPr="007513CB">
              <w:rPr>
                <w:rFonts w:ascii="Arial Narrow" w:hAnsi="Arial Narrow" w:cs="Arial Narrow"/>
                <w:sz w:val="22"/>
                <w:szCs w:val="22"/>
                <w:lang w:eastAsia="en-US"/>
              </w:rPr>
              <w:t xml:space="preserve"> following specialist advice from DMC.</w:t>
            </w:r>
          </w:p>
        </w:tc>
        <w:tc>
          <w:tcPr>
            <w:tcW w:w="2158" w:type="dxa"/>
          </w:tcPr>
          <w:p w14:paraId="2A0BBC1C" w14:textId="77777777" w:rsidR="003F24F8" w:rsidRPr="007513CB" w:rsidRDefault="003F24F8" w:rsidP="00314BD2">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sz w:val="22"/>
                <w:szCs w:val="22"/>
                <w:lang w:eastAsia="en-US"/>
              </w:rPr>
            </w:pPr>
            <w:r w:rsidRPr="007513CB">
              <w:rPr>
                <w:rFonts w:ascii="Arial Narrow" w:hAnsi="Arial Narrow" w:cs="Arial Narrow"/>
                <w:sz w:val="22"/>
                <w:szCs w:val="22"/>
                <w:lang w:eastAsia="en-US"/>
              </w:rPr>
              <w:t>GP</w:t>
            </w:r>
          </w:p>
        </w:tc>
        <w:tc>
          <w:tcPr>
            <w:tcW w:w="3000" w:type="dxa"/>
          </w:tcPr>
          <w:p w14:paraId="0031D7B2" w14:textId="77777777" w:rsidR="003F24F8" w:rsidRPr="007513CB" w:rsidRDefault="003F24F8" w:rsidP="00113F89">
            <w:pPr>
              <w:rPr>
                <w:rFonts w:ascii="Arial Narrow" w:hAnsi="Arial Narrow" w:cs="Arial Narrow"/>
                <w:b/>
                <w:bCs/>
                <w:sz w:val="22"/>
                <w:szCs w:val="22"/>
                <w:lang w:eastAsia="en-US"/>
              </w:rPr>
            </w:pPr>
            <w:r w:rsidRPr="007513CB">
              <w:rPr>
                <w:rFonts w:ascii="Arial Narrow" w:hAnsi="Arial Narrow" w:cs="Arial Narrow"/>
                <w:b/>
                <w:bCs/>
                <w:sz w:val="22"/>
                <w:szCs w:val="22"/>
                <w:lang w:eastAsia="en-US"/>
              </w:rPr>
              <w:t xml:space="preserve">3 weeks – maximum 4 weeks per area. </w:t>
            </w:r>
          </w:p>
          <w:p w14:paraId="6824428B" w14:textId="0B44C86D" w:rsidR="003F24F8" w:rsidRPr="007513CB" w:rsidRDefault="003F24F8" w:rsidP="00113F89">
            <w:pPr>
              <w:rPr>
                <w:sz w:val="22"/>
                <w:szCs w:val="22"/>
              </w:rPr>
            </w:pPr>
            <w:r w:rsidRPr="007513CB">
              <w:rPr>
                <w:rFonts w:ascii="Arial Narrow" w:hAnsi="Arial Narrow" w:cs="Arial Narrow"/>
                <w:sz w:val="22"/>
                <w:szCs w:val="22"/>
                <w:lang w:eastAsia="en-US"/>
              </w:rPr>
              <w:t xml:space="preserve">Consider second treatment if skin is not clear or partially clear at that time. Further dermatology review should be </w:t>
            </w:r>
            <w:proofErr w:type="gramStart"/>
            <w:r w:rsidRPr="007513CB">
              <w:rPr>
                <w:rFonts w:ascii="Arial Narrow" w:hAnsi="Arial Narrow" w:cs="Arial Narrow"/>
                <w:sz w:val="22"/>
                <w:szCs w:val="22"/>
                <w:lang w:eastAsia="en-US"/>
              </w:rPr>
              <w:t>consider</w:t>
            </w:r>
            <w:proofErr w:type="gramEnd"/>
            <w:r w:rsidRPr="007513CB">
              <w:rPr>
                <w:rFonts w:ascii="Arial Narrow" w:hAnsi="Arial Narrow" w:cs="Arial Narrow"/>
                <w:sz w:val="22"/>
                <w:szCs w:val="22"/>
                <w:lang w:eastAsia="en-US"/>
              </w:rPr>
              <w:t xml:space="preserve"> if patient fails to respond to two courses. </w:t>
            </w:r>
          </w:p>
          <w:p w14:paraId="1F3C5085" w14:textId="5219AB08" w:rsidR="003F24F8" w:rsidRPr="007513CB" w:rsidRDefault="003F24F8" w:rsidP="00314BD2">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b/>
                <w:bCs/>
                <w:sz w:val="22"/>
                <w:szCs w:val="22"/>
                <w:lang w:eastAsia="en-US"/>
              </w:rPr>
            </w:pPr>
          </w:p>
        </w:tc>
      </w:tr>
      <w:tr w:rsidR="003F24F8" w:rsidRPr="007513CB" w14:paraId="724E32BA" w14:textId="77777777" w:rsidTr="1D68900F">
        <w:tc>
          <w:tcPr>
            <w:tcW w:w="2843" w:type="dxa"/>
          </w:tcPr>
          <w:p w14:paraId="0EEB812B" w14:textId="6902082E" w:rsidR="003F24F8" w:rsidRPr="007513CB" w:rsidRDefault="25F86B57" w:rsidP="00FB46D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sz w:val="22"/>
                <w:szCs w:val="22"/>
                <w:lang w:eastAsia="en-US"/>
              </w:rPr>
            </w:pPr>
            <w:r w:rsidRPr="1D68900F">
              <w:rPr>
                <w:rFonts w:ascii="Arial Narrow" w:hAnsi="Arial Narrow" w:cs="Arial Narrow"/>
                <w:sz w:val="22"/>
                <w:szCs w:val="22"/>
                <w:lang w:eastAsia="en-US"/>
              </w:rPr>
              <w:t>AK in high risk patients e.g. history of skin cancer, extensive UV</w:t>
            </w:r>
            <w:r w:rsidR="00540D07">
              <w:rPr>
                <w:rFonts w:ascii="Arial Narrow" w:hAnsi="Arial Narrow" w:cs="Arial Narrow"/>
                <w:sz w:val="22"/>
                <w:szCs w:val="22"/>
                <w:lang w:eastAsia="en-US"/>
              </w:rPr>
              <w:t xml:space="preserve"> </w:t>
            </w:r>
            <w:r w:rsidRPr="1D68900F">
              <w:rPr>
                <w:rFonts w:ascii="Arial Narrow" w:hAnsi="Arial Narrow" w:cs="Arial Narrow"/>
                <w:sz w:val="22"/>
                <w:szCs w:val="22"/>
                <w:lang w:eastAsia="en-US"/>
              </w:rPr>
              <w:t>damage, immunosuppressed patients or the very young</w:t>
            </w:r>
            <w:r w:rsidR="09D2845E" w:rsidRPr="1D68900F">
              <w:rPr>
                <w:rFonts w:ascii="Arial Narrow" w:hAnsi="Arial Narrow" w:cs="Arial Narrow"/>
                <w:sz w:val="22"/>
                <w:szCs w:val="22"/>
                <w:lang w:eastAsia="en-US"/>
              </w:rPr>
              <w:t xml:space="preserve">. AK with </w:t>
            </w:r>
            <w:r w:rsidR="37801492" w:rsidRPr="1D68900F">
              <w:rPr>
                <w:rFonts w:ascii="Arial Narrow" w:hAnsi="Arial Narrow" w:cs="Arial Narrow"/>
                <w:sz w:val="22"/>
                <w:szCs w:val="22"/>
                <w:lang w:eastAsia="en-US"/>
              </w:rPr>
              <w:t xml:space="preserve">a </w:t>
            </w:r>
            <w:r w:rsidR="09D2845E" w:rsidRPr="1D68900F">
              <w:rPr>
                <w:rFonts w:ascii="Arial Narrow" w:hAnsi="Arial Narrow" w:cs="Arial Narrow"/>
                <w:sz w:val="22"/>
                <w:szCs w:val="22"/>
                <w:lang w:eastAsia="en-US"/>
              </w:rPr>
              <w:t>treatment area over 15x15cm up to 500cm</w:t>
            </w:r>
            <w:r w:rsidR="09D2845E" w:rsidRPr="1D68900F">
              <w:rPr>
                <w:rFonts w:ascii="Arial Narrow" w:hAnsi="Arial Narrow" w:cs="Arial Narrow"/>
                <w:sz w:val="22"/>
                <w:szCs w:val="22"/>
                <w:vertAlign w:val="superscript"/>
                <w:lang w:eastAsia="en-US"/>
              </w:rPr>
              <w:t xml:space="preserve">2 </w:t>
            </w:r>
            <w:r w:rsidR="09D2845E" w:rsidRPr="1D68900F">
              <w:rPr>
                <w:rFonts w:ascii="Arial Narrow" w:hAnsi="Arial Narrow" w:cs="Arial Narrow"/>
                <w:sz w:val="22"/>
                <w:szCs w:val="22"/>
                <w:lang w:eastAsia="en-US"/>
              </w:rPr>
              <w:t>at each time</w:t>
            </w:r>
            <w:r w:rsidR="74B9DDE5" w:rsidRPr="1D68900F">
              <w:rPr>
                <w:rFonts w:ascii="Arial Narrow" w:hAnsi="Arial Narrow" w:cs="Arial Narrow"/>
                <w:sz w:val="22"/>
                <w:szCs w:val="22"/>
                <w:lang w:eastAsia="en-US"/>
              </w:rPr>
              <w:t>.</w:t>
            </w:r>
          </w:p>
          <w:p w14:paraId="7BC6F761" w14:textId="77777777" w:rsidR="003F24F8" w:rsidRPr="007513CB" w:rsidRDefault="003F24F8" w:rsidP="00314BD2">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sz w:val="22"/>
                <w:szCs w:val="22"/>
                <w:lang w:eastAsia="en-US"/>
              </w:rPr>
            </w:pPr>
          </w:p>
        </w:tc>
        <w:tc>
          <w:tcPr>
            <w:tcW w:w="2148" w:type="dxa"/>
          </w:tcPr>
          <w:p w14:paraId="1B0D3D40" w14:textId="77777777" w:rsidR="003F24F8" w:rsidRPr="007513CB" w:rsidRDefault="003F24F8" w:rsidP="00314BD2">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sz w:val="22"/>
                <w:szCs w:val="22"/>
                <w:lang w:eastAsia="en-US"/>
              </w:rPr>
            </w:pPr>
            <w:r w:rsidRPr="007513CB">
              <w:rPr>
                <w:rFonts w:ascii="Arial Narrow" w:hAnsi="Arial Narrow" w:cs="Arial Narrow"/>
                <w:sz w:val="22"/>
                <w:szCs w:val="22"/>
                <w:lang w:eastAsia="en-US"/>
              </w:rPr>
              <w:t xml:space="preserve">Consultant </w:t>
            </w:r>
          </w:p>
        </w:tc>
        <w:tc>
          <w:tcPr>
            <w:tcW w:w="2158" w:type="dxa"/>
          </w:tcPr>
          <w:p w14:paraId="49B0E0F7" w14:textId="6E134D0B" w:rsidR="003F24F8" w:rsidRPr="007513CB" w:rsidRDefault="007513CB" w:rsidP="00314BD2">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sz w:val="22"/>
                <w:szCs w:val="22"/>
                <w:lang w:eastAsia="en-US"/>
              </w:rPr>
            </w:pPr>
            <w:r>
              <w:rPr>
                <w:rFonts w:ascii="Arial Narrow" w:hAnsi="Arial Narrow" w:cs="Arial Narrow"/>
                <w:sz w:val="22"/>
                <w:szCs w:val="22"/>
                <w:lang w:eastAsia="en-US"/>
              </w:rPr>
              <w:t xml:space="preserve">Consultant </w:t>
            </w:r>
          </w:p>
        </w:tc>
        <w:tc>
          <w:tcPr>
            <w:tcW w:w="3000" w:type="dxa"/>
          </w:tcPr>
          <w:p w14:paraId="21B3303C" w14:textId="40D16153" w:rsidR="003F24F8" w:rsidRPr="007513CB" w:rsidRDefault="003F24F8" w:rsidP="00314BD2">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b/>
                <w:bCs/>
                <w:sz w:val="22"/>
                <w:szCs w:val="22"/>
                <w:lang w:eastAsia="en-US"/>
              </w:rPr>
            </w:pPr>
            <w:r w:rsidRPr="007513CB">
              <w:rPr>
                <w:rFonts w:ascii="Arial Narrow" w:hAnsi="Arial Narrow" w:cs="Arial Narrow"/>
                <w:b/>
                <w:bCs/>
                <w:sz w:val="22"/>
                <w:szCs w:val="22"/>
                <w:lang w:eastAsia="en-US"/>
              </w:rPr>
              <w:t xml:space="preserve">3 weeks – maximum </w:t>
            </w:r>
            <w:proofErr w:type="gramStart"/>
            <w:r w:rsidRPr="007513CB">
              <w:rPr>
                <w:rFonts w:ascii="Arial Narrow" w:hAnsi="Arial Narrow" w:cs="Arial Narrow"/>
                <w:b/>
                <w:bCs/>
                <w:sz w:val="22"/>
                <w:szCs w:val="22"/>
                <w:lang w:eastAsia="en-US"/>
              </w:rPr>
              <w:t>4  weeks</w:t>
            </w:r>
            <w:proofErr w:type="gramEnd"/>
            <w:r w:rsidRPr="007513CB">
              <w:rPr>
                <w:rFonts w:ascii="Arial Narrow" w:hAnsi="Arial Narrow" w:cs="Arial Narrow"/>
                <w:b/>
                <w:bCs/>
                <w:sz w:val="22"/>
                <w:szCs w:val="22"/>
                <w:lang w:eastAsia="en-US"/>
              </w:rPr>
              <w:t xml:space="preserve"> per area.</w:t>
            </w:r>
          </w:p>
        </w:tc>
      </w:tr>
    </w:tbl>
    <w:p w14:paraId="3CFD0DF8" w14:textId="77777777" w:rsidR="00672936" w:rsidRDefault="00672936">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sz w:val="22"/>
          <w:szCs w:val="22"/>
          <w:lang w:eastAsia="en-US"/>
        </w:rPr>
      </w:pPr>
    </w:p>
    <w:p w14:paraId="530DBB6F" w14:textId="231F95D2" w:rsidR="00FB46DF" w:rsidRPr="00E34907" w:rsidRDefault="00FB46DF" w:rsidP="00E34907">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Cs/>
          <w:sz w:val="22"/>
          <w:szCs w:val="22"/>
          <w:lang w:eastAsia="en-US"/>
        </w:rPr>
      </w:pPr>
      <w:r w:rsidRPr="00E34907">
        <w:rPr>
          <w:rFonts w:ascii="Arial Narrow" w:hAnsi="Arial Narrow" w:cs="Arial Narrow"/>
          <w:iCs/>
          <w:sz w:val="22"/>
          <w:szCs w:val="22"/>
          <w:lang w:eastAsia="en-US"/>
        </w:rPr>
        <w:t>Patients should be referred to a Consultant dermatologist if there is diagnostic uncertainty; concern about malignant risk; failure to respond to therapy; concerns about management (e.g. where lesions are multiple or confluent, thick and painful or at sites of poor healing such as the lower leg; or if the patient is at high risk (e.g. organ transplant recipients, multiple large lesions or previous SCC).</w:t>
      </w:r>
    </w:p>
    <w:p w14:paraId="50DC7115" w14:textId="77777777" w:rsidR="00FB46DF" w:rsidRDefault="00FB46DF" w:rsidP="00E34907">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
          <w:sz w:val="22"/>
          <w:szCs w:val="22"/>
          <w:lang w:eastAsia="en-US"/>
        </w:rPr>
      </w:pPr>
    </w:p>
    <w:p w14:paraId="33EB11B7" w14:textId="77777777" w:rsidR="00FB46DF" w:rsidRDefault="00FB46D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
          <w:sz w:val="22"/>
          <w:szCs w:val="22"/>
          <w:lang w:eastAsia="en-US"/>
        </w:rPr>
      </w:pPr>
    </w:p>
    <w:p w14:paraId="5C136036" w14:textId="77777777" w:rsidR="00A15120" w:rsidRPr="00A15120" w:rsidRDefault="00A15120">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
          <w:sz w:val="22"/>
          <w:szCs w:val="22"/>
          <w:lang w:eastAsia="en-US"/>
        </w:rPr>
      </w:pPr>
    </w:p>
    <w:p w14:paraId="6E5EE370" w14:textId="77777777" w:rsidR="006C47B0" w:rsidRPr="00321DD3" w:rsidRDefault="006C47B0">
      <w:pPr>
        <w:pStyle w:val="Heading4"/>
        <w:shd w:val="pct15" w:color="auto" w:fill="000000"/>
        <w:tabs>
          <w:tab w:val="left" w:pos="284"/>
        </w:tabs>
        <w:ind w:right="-144"/>
        <w:rPr>
          <w:rFonts w:ascii="Arial Narrow" w:hAnsi="Arial Narrow" w:cs="Arial Narrow"/>
          <w:sz w:val="22"/>
          <w:szCs w:val="22"/>
        </w:rPr>
      </w:pPr>
      <w:r w:rsidRPr="00321DD3">
        <w:rPr>
          <w:rFonts w:ascii="Arial Narrow" w:hAnsi="Arial Narrow" w:cs="Arial Narrow"/>
          <w:sz w:val="22"/>
          <w:szCs w:val="22"/>
        </w:rPr>
        <w:t>ORAL DOSE AND ADMINISTRATION</w:t>
      </w:r>
    </w:p>
    <w:p w14:paraId="49482823" w14:textId="77777777" w:rsidR="00C50F86" w:rsidRDefault="00C50F86" w:rsidP="00C50F86">
      <w:pPr>
        <w:ind w:left="360"/>
        <w:rPr>
          <w:rFonts w:ascii="Arial Narrow" w:hAnsi="Arial Narrow" w:cs="Arial Narrow"/>
          <w:sz w:val="22"/>
          <w:szCs w:val="22"/>
        </w:rPr>
      </w:pPr>
    </w:p>
    <w:p w14:paraId="7038A8A5" w14:textId="77777777" w:rsidR="00FB46DF" w:rsidRPr="00E34907" w:rsidRDefault="00FB46DF" w:rsidP="00E34907">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Cs/>
          <w:sz w:val="22"/>
          <w:szCs w:val="22"/>
          <w:lang w:eastAsia="en-US"/>
        </w:rPr>
      </w:pPr>
      <w:r w:rsidRPr="00E34907">
        <w:rPr>
          <w:rFonts w:ascii="Arial Narrow" w:hAnsi="Arial Narrow" w:cs="Arial Narrow"/>
          <w:iCs/>
          <w:sz w:val="22"/>
          <w:szCs w:val="22"/>
          <w:lang w:eastAsia="en-US"/>
        </w:rPr>
        <w:t xml:space="preserve">DOSE </w:t>
      </w:r>
    </w:p>
    <w:p w14:paraId="48AAAB4A" w14:textId="0D6C8D42" w:rsidR="00FB46DF" w:rsidRPr="00E34907" w:rsidRDefault="00FB46DF" w:rsidP="007513CB">
      <w:pPr>
        <w:pStyle w:val="BodyTextIndent"/>
        <w:numPr>
          <w:ilvl w:val="0"/>
          <w:numId w:val="29"/>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E34907">
        <w:rPr>
          <w:rFonts w:ascii="Arial Narrow" w:hAnsi="Arial Narrow" w:cs="Arial Narrow"/>
          <w:iCs/>
          <w:sz w:val="22"/>
          <w:szCs w:val="22"/>
          <w:lang w:eastAsia="en-US"/>
        </w:rPr>
        <w:t>Apply once or twice daily to affected area of skin</w:t>
      </w:r>
      <w:r w:rsidR="00F41FF1">
        <w:rPr>
          <w:rFonts w:ascii="Arial Narrow" w:hAnsi="Arial Narrow" w:cs="Arial Narrow"/>
          <w:iCs/>
          <w:sz w:val="22"/>
          <w:szCs w:val="22"/>
          <w:lang w:eastAsia="en-US"/>
        </w:rPr>
        <w:t>. Unless otherwise specified, the dose will be once a day to be applied at night.</w:t>
      </w:r>
    </w:p>
    <w:p w14:paraId="567A1EB5" w14:textId="06EC47AE" w:rsidR="00FB46DF" w:rsidRPr="00E34907" w:rsidRDefault="00FB46DF" w:rsidP="007513CB">
      <w:pPr>
        <w:pStyle w:val="BodyTextIndent"/>
        <w:numPr>
          <w:ilvl w:val="0"/>
          <w:numId w:val="29"/>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E34907">
        <w:rPr>
          <w:rFonts w:ascii="Arial Narrow" w:hAnsi="Arial Narrow" w:cs="Arial Narrow"/>
          <w:iCs/>
          <w:sz w:val="22"/>
          <w:szCs w:val="22"/>
          <w:lang w:eastAsia="en-US"/>
        </w:rPr>
        <w:t>The total area of skin being treated at any one time should not exceed 500 cm</w:t>
      </w:r>
      <w:r w:rsidRPr="00751B87">
        <w:rPr>
          <w:rFonts w:ascii="Arial Narrow" w:hAnsi="Arial Narrow" w:cs="Arial Narrow"/>
          <w:iCs/>
          <w:sz w:val="22"/>
          <w:szCs w:val="22"/>
          <w:vertAlign w:val="superscript"/>
          <w:lang w:eastAsia="en-US"/>
        </w:rPr>
        <w:t xml:space="preserve">2 </w:t>
      </w:r>
      <w:r w:rsidRPr="00E34907">
        <w:rPr>
          <w:rFonts w:ascii="Arial Narrow" w:hAnsi="Arial Narrow" w:cs="Arial Narrow"/>
          <w:iCs/>
          <w:sz w:val="22"/>
          <w:szCs w:val="22"/>
          <w:lang w:eastAsia="en-US"/>
        </w:rPr>
        <w:t xml:space="preserve">(approximately 23 x 23 cm). </w:t>
      </w:r>
      <w:r w:rsidR="00AF1CF4" w:rsidRPr="00E34907">
        <w:rPr>
          <w:rFonts w:ascii="Arial Narrow" w:hAnsi="Arial Narrow" w:cs="Arial Narrow"/>
          <w:iCs/>
          <w:sz w:val="22"/>
          <w:szCs w:val="22"/>
          <w:lang w:eastAsia="en-US"/>
        </w:rPr>
        <w:t xml:space="preserve"> In primary care </w:t>
      </w:r>
      <w:r w:rsidR="00994549">
        <w:rPr>
          <w:rFonts w:ascii="Arial Narrow" w:hAnsi="Arial Narrow" w:cs="Arial Narrow"/>
          <w:iCs/>
          <w:sz w:val="22"/>
          <w:szCs w:val="22"/>
          <w:lang w:eastAsia="en-US"/>
        </w:rPr>
        <w:t xml:space="preserve">each </w:t>
      </w:r>
      <w:r w:rsidR="00AF1CF4" w:rsidRPr="00E34907">
        <w:rPr>
          <w:rFonts w:ascii="Arial Narrow" w:hAnsi="Arial Narrow" w:cs="Arial Narrow"/>
          <w:iCs/>
          <w:sz w:val="22"/>
          <w:szCs w:val="22"/>
          <w:lang w:eastAsia="en-US"/>
        </w:rPr>
        <w:t xml:space="preserve">treatment area should not exceed </w:t>
      </w:r>
      <w:r w:rsidR="00994549">
        <w:rPr>
          <w:rFonts w:ascii="Arial Narrow" w:hAnsi="Arial Narrow" w:cs="Arial Narrow"/>
          <w:iCs/>
          <w:sz w:val="22"/>
          <w:szCs w:val="22"/>
          <w:lang w:eastAsia="en-US"/>
        </w:rPr>
        <w:t xml:space="preserve">an </w:t>
      </w:r>
      <w:r w:rsidR="00AF1CF4" w:rsidRPr="00E34907">
        <w:rPr>
          <w:rFonts w:ascii="Arial Narrow" w:hAnsi="Arial Narrow" w:cs="Arial Narrow"/>
          <w:iCs/>
          <w:sz w:val="22"/>
          <w:szCs w:val="22"/>
          <w:lang w:eastAsia="en-US"/>
        </w:rPr>
        <w:t>area of 15x15cm at a time (</w:t>
      </w:r>
      <w:r w:rsidR="00C60E15">
        <w:rPr>
          <w:rFonts w:ascii="Arial Narrow" w:hAnsi="Arial Narrow" w:cs="Arial Narrow"/>
          <w:sz w:val="22"/>
          <w:szCs w:val="22"/>
          <w:lang w:eastAsia="en-US"/>
        </w:rPr>
        <w:t>this can be one area or several smaller areas, as long as the total area treated is not more than 225cm</w:t>
      </w:r>
      <w:r w:rsidR="00C60E15">
        <w:rPr>
          <w:rFonts w:ascii="Arial Narrow" w:hAnsi="Arial Narrow" w:cs="Arial Narrow"/>
          <w:sz w:val="22"/>
          <w:szCs w:val="22"/>
          <w:vertAlign w:val="superscript"/>
          <w:lang w:eastAsia="en-US"/>
        </w:rPr>
        <w:t>2</w:t>
      </w:r>
      <w:r w:rsidR="00AF1CF4" w:rsidRPr="00E34907">
        <w:rPr>
          <w:rFonts w:ascii="Arial Narrow" w:hAnsi="Arial Narrow" w:cs="Arial Narrow"/>
          <w:iCs/>
          <w:sz w:val="22"/>
          <w:szCs w:val="22"/>
          <w:lang w:eastAsia="en-US"/>
        </w:rPr>
        <w:t xml:space="preserve">). This is sufficient to treat an area the size of the entire scalp in one go.  </w:t>
      </w:r>
    </w:p>
    <w:p w14:paraId="25F8E404" w14:textId="4EF247F5" w:rsidR="00FB46DF" w:rsidRPr="00E34907" w:rsidRDefault="00FB46DF" w:rsidP="007513CB">
      <w:pPr>
        <w:pStyle w:val="BodyTextIndent"/>
        <w:numPr>
          <w:ilvl w:val="0"/>
          <w:numId w:val="29"/>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E34907">
        <w:rPr>
          <w:rFonts w:ascii="Arial Narrow" w:hAnsi="Arial Narrow" w:cs="Arial Narrow"/>
          <w:iCs/>
          <w:sz w:val="22"/>
          <w:szCs w:val="22"/>
          <w:lang w:eastAsia="en-US"/>
        </w:rPr>
        <w:t>Larger areas should be treated a section at a time.</w:t>
      </w:r>
      <w:r w:rsidR="00AF1CF4" w:rsidRPr="00E34907">
        <w:rPr>
          <w:rFonts w:ascii="Arial Narrow" w:hAnsi="Arial Narrow" w:cs="Arial Narrow"/>
          <w:iCs/>
          <w:sz w:val="22"/>
          <w:szCs w:val="22"/>
          <w:lang w:eastAsia="en-US"/>
        </w:rPr>
        <w:t xml:space="preserve"> Further areas can be treated thereafter</w:t>
      </w:r>
      <w:r w:rsidR="00631528">
        <w:rPr>
          <w:rFonts w:ascii="Arial Narrow" w:hAnsi="Arial Narrow" w:cs="Arial Narrow"/>
          <w:iCs/>
          <w:sz w:val="22"/>
          <w:szCs w:val="22"/>
          <w:lang w:eastAsia="en-US"/>
        </w:rPr>
        <w:t xml:space="preserve">; ensuring in primary care the </w:t>
      </w:r>
      <w:r w:rsidR="00AF1CF4" w:rsidRPr="00E34907">
        <w:rPr>
          <w:rFonts w:ascii="Arial Narrow" w:hAnsi="Arial Narrow" w:cs="Arial Narrow"/>
          <w:iCs/>
          <w:sz w:val="22"/>
          <w:szCs w:val="22"/>
          <w:lang w:eastAsia="en-US"/>
        </w:rPr>
        <w:t>maximum treat</w:t>
      </w:r>
      <w:r w:rsidR="00631528">
        <w:rPr>
          <w:rFonts w:ascii="Arial Narrow" w:hAnsi="Arial Narrow" w:cs="Arial Narrow"/>
          <w:iCs/>
          <w:sz w:val="22"/>
          <w:szCs w:val="22"/>
          <w:lang w:eastAsia="en-US"/>
        </w:rPr>
        <w:t>ment area is</w:t>
      </w:r>
      <w:r w:rsidR="00AF1CF4" w:rsidRPr="00E34907">
        <w:rPr>
          <w:rFonts w:ascii="Arial Narrow" w:hAnsi="Arial Narrow" w:cs="Arial Narrow"/>
          <w:iCs/>
          <w:sz w:val="22"/>
          <w:szCs w:val="22"/>
          <w:lang w:eastAsia="en-US"/>
        </w:rPr>
        <w:t xml:space="preserve"> 15x15cm skin at a time. </w:t>
      </w:r>
    </w:p>
    <w:p w14:paraId="00D3E9E1" w14:textId="42B5785D" w:rsidR="39C9B35F" w:rsidRDefault="39C9B35F" w:rsidP="1D68900F">
      <w:pPr>
        <w:pStyle w:val="BodyTextIndent"/>
        <w:numPr>
          <w:ilvl w:val="0"/>
          <w:numId w:val="29"/>
        </w:numPr>
        <w:spacing w:after="0" w:line="240" w:lineRule="auto"/>
        <w:jc w:val="both"/>
        <w:rPr>
          <w:rFonts w:ascii="Arial Narrow" w:hAnsi="Arial Narrow" w:cs="Arial Narrow"/>
          <w:sz w:val="22"/>
          <w:szCs w:val="22"/>
          <w:lang w:eastAsia="en-US"/>
        </w:rPr>
      </w:pPr>
      <w:r w:rsidRPr="1D68900F">
        <w:rPr>
          <w:rFonts w:ascii="Arial Narrow" w:hAnsi="Arial Narrow" w:cs="Arial Narrow"/>
          <w:sz w:val="22"/>
          <w:szCs w:val="22"/>
          <w:lang w:eastAsia="en-US"/>
        </w:rPr>
        <w:t xml:space="preserve">BAD patient leaflet (appendix 1) should be provided to patient. </w:t>
      </w:r>
    </w:p>
    <w:p w14:paraId="5CA97E26" w14:textId="083BBCF2" w:rsidR="1D68900F" w:rsidRDefault="1D68900F" w:rsidP="1D68900F">
      <w:pPr>
        <w:pStyle w:val="BodyTextIndent"/>
        <w:spacing w:after="0" w:line="240" w:lineRule="auto"/>
        <w:jc w:val="both"/>
        <w:rPr>
          <w:rFonts w:ascii="Arial Narrow" w:hAnsi="Arial Narrow" w:cs="Arial Narrow"/>
          <w:sz w:val="22"/>
          <w:szCs w:val="22"/>
          <w:lang w:eastAsia="en-US"/>
        </w:rPr>
      </w:pPr>
    </w:p>
    <w:p w14:paraId="2D16ED44" w14:textId="6C97D1BE" w:rsidR="6BEE0606" w:rsidRDefault="6BEE0606" w:rsidP="1D68900F">
      <w:pPr>
        <w:pStyle w:val="BodyTextIndent"/>
        <w:spacing w:after="0" w:line="240" w:lineRule="auto"/>
        <w:jc w:val="both"/>
        <w:rPr>
          <w:rFonts w:ascii="Arial Narrow" w:hAnsi="Arial Narrow" w:cs="Arial Narrow"/>
          <w:sz w:val="22"/>
          <w:szCs w:val="22"/>
          <w:lang w:eastAsia="en-US"/>
        </w:rPr>
      </w:pPr>
      <w:r w:rsidRPr="1D68900F">
        <w:rPr>
          <w:rFonts w:ascii="Arial Narrow" w:hAnsi="Arial Narrow" w:cs="Arial Narrow"/>
          <w:sz w:val="22"/>
          <w:szCs w:val="22"/>
          <w:lang w:eastAsia="en-US"/>
        </w:rPr>
        <w:t>Application advice:</w:t>
      </w:r>
    </w:p>
    <w:p w14:paraId="142D3AD9" w14:textId="3AFA6077" w:rsidR="1F9445C9" w:rsidRDefault="1F9445C9" w:rsidP="1D68900F">
      <w:pPr>
        <w:pStyle w:val="BodyTextIndent"/>
        <w:numPr>
          <w:ilvl w:val="0"/>
          <w:numId w:val="29"/>
        </w:numPr>
        <w:spacing w:after="0" w:line="240" w:lineRule="auto"/>
        <w:jc w:val="both"/>
        <w:rPr>
          <w:rFonts w:ascii="Arial Narrow" w:eastAsia="Arial Narrow" w:hAnsi="Arial Narrow" w:cs="Arial Narrow"/>
          <w:color w:val="000000" w:themeColor="text1"/>
          <w:sz w:val="22"/>
          <w:szCs w:val="22"/>
        </w:rPr>
      </w:pPr>
      <w:r w:rsidRPr="1D68900F">
        <w:rPr>
          <w:rFonts w:ascii="Arial Narrow" w:hAnsi="Arial Narrow" w:cs="Arial Narrow"/>
          <w:color w:val="000000" w:themeColor="text1"/>
          <w:sz w:val="22"/>
          <w:szCs w:val="22"/>
          <w:lang w:eastAsia="en-US"/>
        </w:rPr>
        <w:t>If using 5-FU cream once a day, the patient should apply it at night</w:t>
      </w:r>
    </w:p>
    <w:p w14:paraId="204BB4D8" w14:textId="4F451C58" w:rsidR="1F9445C9" w:rsidRDefault="1F9445C9" w:rsidP="1D68900F">
      <w:pPr>
        <w:pStyle w:val="BodyTextIndent"/>
        <w:numPr>
          <w:ilvl w:val="0"/>
          <w:numId w:val="29"/>
        </w:numPr>
        <w:spacing w:after="0" w:line="240" w:lineRule="auto"/>
        <w:jc w:val="both"/>
        <w:rPr>
          <w:rFonts w:ascii="Arial Narrow" w:eastAsia="Arial Narrow" w:hAnsi="Arial Narrow" w:cs="Arial Narrow"/>
          <w:color w:val="000000" w:themeColor="text1"/>
          <w:sz w:val="22"/>
          <w:szCs w:val="22"/>
        </w:rPr>
      </w:pPr>
      <w:r w:rsidRPr="1D68900F">
        <w:rPr>
          <w:rFonts w:ascii="Arial Narrow" w:hAnsi="Arial Narrow" w:cs="Arial Narrow"/>
          <w:color w:val="000000" w:themeColor="text1"/>
          <w:sz w:val="22"/>
          <w:szCs w:val="22"/>
          <w:lang w:eastAsia="en-US"/>
        </w:rPr>
        <w:t>Marked inflammation should occur prior to resolution, warn the patient to expect this, usually 2-3 weeks into treatment (see normal pattern of response below)</w:t>
      </w:r>
    </w:p>
    <w:p w14:paraId="3E862D18" w14:textId="1A89EAD1" w:rsidR="1F9445C9" w:rsidRDefault="1F9445C9" w:rsidP="1D68900F">
      <w:pPr>
        <w:pStyle w:val="BodyTextIndent"/>
        <w:numPr>
          <w:ilvl w:val="0"/>
          <w:numId w:val="29"/>
        </w:numPr>
        <w:spacing w:after="0" w:line="240" w:lineRule="auto"/>
        <w:jc w:val="both"/>
        <w:rPr>
          <w:rFonts w:ascii="Arial Narrow" w:eastAsia="Arial Narrow" w:hAnsi="Arial Narrow" w:cs="Arial Narrow"/>
          <w:color w:val="000000" w:themeColor="text1"/>
          <w:sz w:val="22"/>
          <w:szCs w:val="22"/>
        </w:rPr>
      </w:pPr>
      <w:r w:rsidRPr="1D68900F">
        <w:rPr>
          <w:rFonts w:ascii="Arial Narrow" w:hAnsi="Arial Narrow" w:cs="Arial Narrow"/>
          <w:color w:val="000000" w:themeColor="text1"/>
          <w:sz w:val="22"/>
          <w:szCs w:val="22"/>
          <w:lang w:eastAsia="en-US"/>
        </w:rPr>
        <w:t xml:space="preserve">Optimum effect is seen 4-6 weeks post-treatment. </w:t>
      </w:r>
    </w:p>
    <w:p w14:paraId="326DA2C8" w14:textId="2E8381B6" w:rsidR="1F9445C9" w:rsidRDefault="1F9445C9" w:rsidP="1D68900F">
      <w:pPr>
        <w:pStyle w:val="BodyTextIndent"/>
        <w:numPr>
          <w:ilvl w:val="0"/>
          <w:numId w:val="29"/>
        </w:numPr>
        <w:spacing w:after="0" w:line="240" w:lineRule="auto"/>
        <w:jc w:val="both"/>
        <w:rPr>
          <w:rFonts w:ascii="Arial Narrow" w:eastAsia="Arial Narrow" w:hAnsi="Arial Narrow" w:cs="Arial Narrow"/>
          <w:color w:val="000000" w:themeColor="text1"/>
          <w:sz w:val="22"/>
          <w:szCs w:val="22"/>
        </w:rPr>
      </w:pPr>
      <w:r w:rsidRPr="1D68900F">
        <w:rPr>
          <w:rFonts w:ascii="Arial Narrow" w:hAnsi="Arial Narrow" w:cs="Arial Narrow"/>
          <w:color w:val="000000" w:themeColor="text1"/>
          <w:sz w:val="22"/>
          <w:szCs w:val="22"/>
          <w:lang w:eastAsia="en-US"/>
        </w:rPr>
        <w:t xml:space="preserve">Warn patients however that occasionally systemic symptoms occur reflecting an enzyme deficiency (deficiency in </w:t>
      </w:r>
      <w:proofErr w:type="spellStart"/>
      <w:r w:rsidRPr="1D68900F">
        <w:rPr>
          <w:rFonts w:ascii="Arial Narrow" w:hAnsi="Arial Narrow" w:cs="Arial Narrow"/>
          <w:color w:val="000000" w:themeColor="text1"/>
          <w:sz w:val="22"/>
          <w:szCs w:val="22"/>
          <w:lang w:eastAsia="en-US"/>
        </w:rPr>
        <w:t>dihydropyrimidine</w:t>
      </w:r>
      <w:proofErr w:type="spellEnd"/>
      <w:r w:rsidRPr="1D68900F">
        <w:rPr>
          <w:rFonts w:ascii="Arial Narrow" w:hAnsi="Arial Narrow" w:cs="Arial Narrow"/>
          <w:color w:val="000000" w:themeColor="text1"/>
          <w:sz w:val="22"/>
          <w:szCs w:val="22"/>
          <w:lang w:eastAsia="en-US"/>
        </w:rPr>
        <w:t xml:space="preserve"> dehydrogenase, DPD); </w:t>
      </w:r>
      <w:proofErr w:type="spellStart"/>
      <w:r w:rsidRPr="1D68900F">
        <w:rPr>
          <w:rFonts w:ascii="Arial Narrow" w:hAnsi="Arial Narrow" w:cs="Arial Narrow"/>
          <w:color w:val="000000" w:themeColor="text1"/>
          <w:sz w:val="22"/>
          <w:szCs w:val="22"/>
          <w:lang w:eastAsia="en-US"/>
        </w:rPr>
        <w:t>Efudix</w:t>
      </w:r>
      <w:proofErr w:type="spellEnd"/>
      <w:r w:rsidRPr="1D68900F">
        <w:rPr>
          <w:rFonts w:ascii="Arial Narrow" w:hAnsi="Arial Narrow" w:cs="Arial Narrow"/>
          <w:color w:val="000000" w:themeColor="text1"/>
          <w:sz w:val="22"/>
          <w:szCs w:val="22"/>
          <w:lang w:eastAsia="en-US"/>
        </w:rPr>
        <w:t xml:space="preserve"> must then be stopped and never used again for these patients</w:t>
      </w:r>
      <w:r w:rsidR="00C60E15">
        <w:rPr>
          <w:rFonts w:ascii="Arial Narrow" w:hAnsi="Arial Narrow" w:cs="Arial Narrow"/>
          <w:color w:val="000000" w:themeColor="text1"/>
          <w:sz w:val="22"/>
          <w:szCs w:val="22"/>
          <w:lang w:eastAsia="en-US"/>
        </w:rPr>
        <w:t xml:space="preserve">. Document on the patient record that there is a potential DPD deficiency. </w:t>
      </w:r>
      <w:r w:rsidR="00C60E15" w:rsidRPr="00C60E15">
        <w:rPr>
          <w:rFonts w:ascii="Arial Narrow" w:hAnsi="Arial Narrow" w:cs="Arial Narrow"/>
          <w:b/>
          <w:bCs/>
          <w:color w:val="000000" w:themeColor="text1"/>
          <w:sz w:val="22"/>
          <w:szCs w:val="22"/>
          <w:lang w:eastAsia="en-US"/>
        </w:rPr>
        <w:t>For topical 5-fluorouracil (5%), if systemic drug toxicity is confirmed or suspected, determination of DPD activity should be considered in line with existing UK product information</w:t>
      </w:r>
    </w:p>
    <w:p w14:paraId="3FDA455F" w14:textId="0451F65F" w:rsidR="1F9445C9" w:rsidRDefault="1F9445C9" w:rsidP="1D68900F">
      <w:pPr>
        <w:pStyle w:val="BodyTextIndent"/>
        <w:numPr>
          <w:ilvl w:val="0"/>
          <w:numId w:val="29"/>
        </w:numPr>
        <w:spacing w:after="0" w:line="240" w:lineRule="auto"/>
        <w:jc w:val="both"/>
        <w:rPr>
          <w:rFonts w:ascii="Arial Narrow" w:eastAsia="Arial Narrow" w:hAnsi="Arial Narrow" w:cs="Arial Narrow"/>
          <w:color w:val="000000" w:themeColor="text1"/>
          <w:sz w:val="22"/>
          <w:szCs w:val="22"/>
        </w:rPr>
      </w:pPr>
      <w:r w:rsidRPr="1D68900F">
        <w:rPr>
          <w:rFonts w:ascii="Arial Narrow" w:hAnsi="Arial Narrow" w:cs="Arial Narrow"/>
          <w:color w:val="000000" w:themeColor="text1"/>
          <w:sz w:val="22"/>
          <w:szCs w:val="22"/>
          <w:lang w:eastAsia="en-US"/>
        </w:rPr>
        <w:t xml:space="preserve">GP should remind patients that hands should be washed carefully and thoroughly after applying Efudix. </w:t>
      </w:r>
      <w:r w:rsidR="0021422C" w:rsidRPr="1D68900F">
        <w:rPr>
          <w:rFonts w:ascii="Arial Narrow" w:hAnsi="Arial Narrow" w:cs="Arial Narrow"/>
          <w:color w:val="000000" w:themeColor="text1"/>
          <w:sz w:val="22"/>
          <w:szCs w:val="22"/>
          <w:lang w:eastAsia="en-US"/>
        </w:rPr>
        <w:t>Also,</w:t>
      </w:r>
      <w:r w:rsidRPr="1D68900F">
        <w:rPr>
          <w:rFonts w:ascii="Arial Narrow" w:hAnsi="Arial Narrow" w:cs="Arial Narrow"/>
          <w:color w:val="000000" w:themeColor="text1"/>
          <w:sz w:val="22"/>
          <w:szCs w:val="22"/>
          <w:lang w:eastAsia="en-US"/>
        </w:rPr>
        <w:t xml:space="preserve"> care should be taken to avoid contact with mucous membranes or the eyes when applying the cream</w:t>
      </w:r>
    </w:p>
    <w:p w14:paraId="288A0C30" w14:textId="69B3D78D" w:rsidR="1F9445C9" w:rsidRDefault="1F9445C9" w:rsidP="1D68900F">
      <w:pPr>
        <w:pStyle w:val="BodyTextIndent"/>
        <w:numPr>
          <w:ilvl w:val="0"/>
          <w:numId w:val="29"/>
        </w:numPr>
        <w:spacing w:after="0" w:line="240" w:lineRule="auto"/>
        <w:jc w:val="both"/>
        <w:rPr>
          <w:rFonts w:ascii="Arial Narrow" w:eastAsia="Arial Narrow" w:hAnsi="Arial Narrow" w:cs="Arial Narrow"/>
          <w:color w:val="000000" w:themeColor="text1"/>
          <w:sz w:val="22"/>
          <w:szCs w:val="22"/>
        </w:rPr>
      </w:pPr>
      <w:r w:rsidRPr="1D68900F">
        <w:rPr>
          <w:rFonts w:ascii="Arial Narrow" w:hAnsi="Arial Narrow" w:cs="Arial Narrow"/>
          <w:color w:val="000000" w:themeColor="text1"/>
          <w:sz w:val="22"/>
          <w:szCs w:val="22"/>
          <w:lang w:eastAsia="en-US"/>
        </w:rPr>
        <w:t xml:space="preserve">Patient should wait 20 mins before applying moisturisers and/or make-up as part </w:t>
      </w:r>
      <w:r w:rsidR="0021422C" w:rsidRPr="1D68900F">
        <w:rPr>
          <w:rFonts w:ascii="Arial Narrow" w:hAnsi="Arial Narrow" w:cs="Arial Narrow"/>
          <w:color w:val="000000" w:themeColor="text1"/>
          <w:sz w:val="22"/>
          <w:szCs w:val="22"/>
          <w:lang w:eastAsia="en-US"/>
        </w:rPr>
        <w:t>of usual</w:t>
      </w:r>
      <w:r w:rsidRPr="1D68900F">
        <w:rPr>
          <w:rFonts w:ascii="Arial Narrow" w:hAnsi="Arial Narrow" w:cs="Arial Narrow"/>
          <w:color w:val="000000" w:themeColor="text1"/>
          <w:sz w:val="22"/>
          <w:szCs w:val="22"/>
          <w:lang w:eastAsia="en-US"/>
        </w:rPr>
        <w:t xml:space="preserve"> skin care routine</w:t>
      </w:r>
    </w:p>
    <w:p w14:paraId="481810EA" w14:textId="64C08C39" w:rsidR="1F9445C9" w:rsidRDefault="1F9445C9" w:rsidP="1D68900F">
      <w:pPr>
        <w:pStyle w:val="BodyTextIndent"/>
        <w:numPr>
          <w:ilvl w:val="0"/>
          <w:numId w:val="29"/>
        </w:numPr>
        <w:spacing w:after="0" w:line="240" w:lineRule="auto"/>
        <w:jc w:val="both"/>
        <w:rPr>
          <w:rFonts w:ascii="Arial Narrow" w:eastAsia="Arial Narrow" w:hAnsi="Arial Narrow" w:cs="Arial Narrow"/>
          <w:color w:val="000000" w:themeColor="text1"/>
          <w:sz w:val="22"/>
          <w:szCs w:val="22"/>
        </w:rPr>
      </w:pPr>
      <w:r w:rsidRPr="1D68900F">
        <w:rPr>
          <w:rFonts w:ascii="Arial Narrow" w:hAnsi="Arial Narrow" w:cs="Arial Narrow"/>
          <w:color w:val="000000" w:themeColor="text1"/>
          <w:sz w:val="22"/>
          <w:szCs w:val="22"/>
          <w:lang w:eastAsia="en-US"/>
        </w:rPr>
        <w:t>Instruct patients not to smoke or go near naked flames - risk of severe burns. Fabric (clothing, bedding, dressings etc) that has been in contact with this product burns more easily and is a serious fire hazard. Washing clothing and bedding may reduce product build-up but not totally remove it</w:t>
      </w:r>
    </w:p>
    <w:p w14:paraId="17F1BAC5" w14:textId="77777777" w:rsidR="00FB46DF" w:rsidRDefault="00FB46DF" w:rsidP="00C50F86">
      <w:pPr>
        <w:ind w:left="360"/>
        <w:rPr>
          <w:rFonts w:ascii="Arial Narrow" w:hAnsi="Arial Narrow" w:cs="Arial Narrow"/>
          <w:sz w:val="22"/>
          <w:szCs w:val="22"/>
        </w:rPr>
      </w:pPr>
    </w:p>
    <w:p w14:paraId="2F96D589" w14:textId="77777777" w:rsidR="006C47B0" w:rsidRPr="00321DD3" w:rsidRDefault="00672936">
      <w:pPr>
        <w:pStyle w:val="Heading4"/>
        <w:shd w:val="pct15" w:color="auto" w:fill="000000"/>
        <w:tabs>
          <w:tab w:val="left" w:pos="284"/>
        </w:tabs>
        <w:ind w:right="-144"/>
        <w:rPr>
          <w:rFonts w:ascii="Arial Narrow" w:hAnsi="Arial Narrow" w:cs="Arial Narrow"/>
          <w:i/>
          <w:iCs/>
          <w:color w:val="FF0000"/>
          <w:sz w:val="22"/>
          <w:szCs w:val="22"/>
          <w:u w:val="single"/>
        </w:rPr>
      </w:pPr>
      <w:r>
        <w:rPr>
          <w:rFonts w:ascii="Arial Narrow" w:hAnsi="Arial Narrow" w:cs="Arial Narrow"/>
          <w:i/>
          <w:iCs/>
          <w:color w:val="FF0000"/>
          <w:sz w:val="22"/>
          <w:szCs w:val="22"/>
          <w:u w:val="single"/>
        </w:rPr>
        <w:t xml:space="preserve">KEY </w:t>
      </w:r>
      <w:r w:rsidR="006C47B0" w:rsidRPr="00321DD3">
        <w:rPr>
          <w:rFonts w:ascii="Arial Narrow" w:hAnsi="Arial Narrow" w:cs="Arial Narrow"/>
          <w:i/>
          <w:iCs/>
          <w:color w:val="FF0000"/>
          <w:sz w:val="22"/>
          <w:szCs w:val="22"/>
          <w:u w:val="single"/>
        </w:rPr>
        <w:t>ADVERSE EFFECTS &amp; ACTIONS</w:t>
      </w:r>
      <w:r w:rsidR="009338A6">
        <w:rPr>
          <w:rFonts w:ascii="Arial Narrow" w:hAnsi="Arial Narrow" w:cs="Arial Narrow"/>
          <w:i/>
          <w:iCs/>
          <w:color w:val="FF0000"/>
          <w:sz w:val="22"/>
          <w:szCs w:val="22"/>
          <w:u w:val="single"/>
        </w:rPr>
        <w:t xml:space="preserve"> </w:t>
      </w: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320"/>
        <w:gridCol w:w="2700"/>
      </w:tblGrid>
      <w:tr w:rsidR="006C47B0" w:rsidRPr="00321DD3" w14:paraId="34F74757" w14:textId="77777777">
        <w:tc>
          <w:tcPr>
            <w:tcW w:w="3600" w:type="dxa"/>
          </w:tcPr>
          <w:p w14:paraId="488AA490" w14:textId="77777777" w:rsidR="006C47B0" w:rsidRPr="00321DD3" w:rsidRDefault="006C47B0">
            <w:pPr>
              <w:rPr>
                <w:rFonts w:ascii="Arial Narrow" w:hAnsi="Arial Narrow" w:cs="Arial Narrow"/>
                <w:b/>
                <w:bCs/>
                <w:sz w:val="22"/>
                <w:szCs w:val="22"/>
              </w:rPr>
            </w:pPr>
            <w:r w:rsidRPr="00321DD3">
              <w:rPr>
                <w:rFonts w:ascii="Arial Narrow" w:hAnsi="Arial Narrow" w:cs="Arial Narrow"/>
                <w:b/>
                <w:bCs/>
                <w:sz w:val="22"/>
                <w:szCs w:val="22"/>
              </w:rPr>
              <w:t>Adverse effects</w:t>
            </w:r>
          </w:p>
        </w:tc>
        <w:tc>
          <w:tcPr>
            <w:tcW w:w="4320" w:type="dxa"/>
          </w:tcPr>
          <w:p w14:paraId="09D80035" w14:textId="77777777" w:rsidR="006C47B0" w:rsidRPr="00321DD3" w:rsidRDefault="006C47B0">
            <w:pPr>
              <w:rPr>
                <w:rFonts w:ascii="Arial Narrow" w:hAnsi="Arial Narrow" w:cs="Arial Narrow"/>
                <w:b/>
                <w:bCs/>
                <w:sz w:val="22"/>
                <w:szCs w:val="22"/>
              </w:rPr>
            </w:pPr>
            <w:r w:rsidRPr="00321DD3">
              <w:rPr>
                <w:rFonts w:ascii="Arial Narrow" w:hAnsi="Arial Narrow" w:cs="Arial Narrow"/>
                <w:b/>
                <w:bCs/>
                <w:sz w:val="22"/>
                <w:szCs w:val="22"/>
              </w:rPr>
              <w:t>Symptoms/signs</w:t>
            </w:r>
            <w:r w:rsidR="009338A6">
              <w:rPr>
                <w:rFonts w:ascii="Arial Narrow" w:hAnsi="Arial Narrow" w:cs="Arial Narrow"/>
                <w:b/>
                <w:bCs/>
                <w:sz w:val="22"/>
                <w:szCs w:val="22"/>
              </w:rPr>
              <w:t xml:space="preserve"> </w:t>
            </w:r>
            <w:r w:rsidR="009338A6" w:rsidRPr="009338A6">
              <w:rPr>
                <w:rFonts w:ascii="Arial Narrow" w:hAnsi="Arial Narrow" w:cs="Arial Narrow"/>
                <w:bCs/>
                <w:i/>
                <w:sz w:val="22"/>
                <w:szCs w:val="22"/>
              </w:rPr>
              <w:t>(specify what would prompt action)</w:t>
            </w:r>
          </w:p>
        </w:tc>
        <w:tc>
          <w:tcPr>
            <w:tcW w:w="2700" w:type="dxa"/>
          </w:tcPr>
          <w:p w14:paraId="3E8CA734" w14:textId="77777777" w:rsidR="006C47B0" w:rsidRPr="00321DD3" w:rsidRDefault="006C47B0">
            <w:pPr>
              <w:rPr>
                <w:rFonts w:ascii="Arial Narrow" w:hAnsi="Arial Narrow" w:cs="Arial Narrow"/>
                <w:b/>
                <w:bCs/>
                <w:sz w:val="22"/>
                <w:szCs w:val="22"/>
              </w:rPr>
            </w:pPr>
            <w:r w:rsidRPr="00321DD3">
              <w:rPr>
                <w:rFonts w:ascii="Arial Narrow" w:hAnsi="Arial Narrow" w:cs="Arial Narrow"/>
                <w:b/>
                <w:bCs/>
                <w:sz w:val="22"/>
                <w:szCs w:val="22"/>
              </w:rPr>
              <w:t>Actions</w:t>
            </w:r>
            <w:r w:rsidR="009338A6">
              <w:rPr>
                <w:rFonts w:ascii="Arial Narrow" w:hAnsi="Arial Narrow" w:cs="Arial Narrow"/>
                <w:b/>
                <w:bCs/>
                <w:sz w:val="22"/>
                <w:szCs w:val="22"/>
              </w:rPr>
              <w:t xml:space="preserve"> (</w:t>
            </w:r>
            <w:r w:rsidR="009338A6" w:rsidRPr="009338A6">
              <w:rPr>
                <w:rFonts w:ascii="Arial Narrow" w:hAnsi="Arial Narrow" w:cs="Arial Narrow"/>
                <w:bCs/>
                <w:i/>
                <w:sz w:val="22"/>
                <w:szCs w:val="22"/>
              </w:rPr>
              <w:t>what action should the GP take if identified in primary care)</w:t>
            </w:r>
          </w:p>
        </w:tc>
      </w:tr>
      <w:tr w:rsidR="006C47B0" w:rsidRPr="00321DD3" w14:paraId="5FD4B035" w14:textId="77777777">
        <w:tc>
          <w:tcPr>
            <w:tcW w:w="3600" w:type="dxa"/>
          </w:tcPr>
          <w:p w14:paraId="6695E1F1" w14:textId="1F6DB034" w:rsidR="006C47B0" w:rsidRPr="00CB655F" w:rsidRDefault="00FB46DF" w:rsidP="009B2945">
            <w:pPr>
              <w:rPr>
                <w:rFonts w:ascii="Arial Narrow" w:hAnsi="Arial Narrow" w:cs="Arial Narrow"/>
                <w:sz w:val="22"/>
                <w:szCs w:val="22"/>
              </w:rPr>
            </w:pPr>
            <w:r w:rsidRPr="00CB655F">
              <w:rPr>
                <w:rFonts w:ascii="Arial Narrow" w:hAnsi="Arial Narrow" w:cs="Arial Narrow"/>
                <w:sz w:val="22"/>
                <w:szCs w:val="22"/>
              </w:rPr>
              <w:t xml:space="preserve">Very common/common: </w:t>
            </w:r>
            <w:r w:rsidR="009B2945">
              <w:rPr>
                <w:rFonts w:ascii="Arial Narrow" w:hAnsi="Arial Narrow" w:cs="Arial Narrow"/>
                <w:szCs w:val="22"/>
              </w:rPr>
              <w:t>erythema which may become intense and blotchy, skin erosion</w:t>
            </w:r>
            <w:r w:rsidRPr="00CB655F">
              <w:rPr>
                <w:rFonts w:ascii="Arial Narrow" w:hAnsi="Arial Narrow" w:cs="Arial Narrow"/>
                <w:sz w:val="22"/>
                <w:szCs w:val="22"/>
              </w:rPr>
              <w:t xml:space="preserve"> </w:t>
            </w:r>
            <w:r w:rsidR="009B2945">
              <w:rPr>
                <w:rFonts w:ascii="Arial Narrow" w:hAnsi="Arial Narrow" w:cs="Arial Narrow"/>
                <w:sz w:val="22"/>
                <w:szCs w:val="22"/>
              </w:rPr>
              <w:t xml:space="preserve">– see below for normal pattern of response </w:t>
            </w:r>
          </w:p>
        </w:tc>
        <w:tc>
          <w:tcPr>
            <w:tcW w:w="4320" w:type="dxa"/>
          </w:tcPr>
          <w:p w14:paraId="55D26A0A" w14:textId="58D58E9F" w:rsidR="00C50F86" w:rsidRPr="00CB655F" w:rsidRDefault="00D150F7" w:rsidP="00CB655F">
            <w:pPr>
              <w:rPr>
                <w:rFonts w:ascii="Arial Narrow" w:hAnsi="Arial Narrow" w:cs="Arial Narrow"/>
                <w:sz w:val="22"/>
                <w:szCs w:val="22"/>
              </w:rPr>
            </w:pPr>
            <w:r w:rsidRPr="00CB655F">
              <w:rPr>
                <w:rFonts w:ascii="Arial Narrow" w:hAnsi="Arial Narrow" w:cs="Arial Narrow"/>
                <w:sz w:val="22"/>
                <w:szCs w:val="22"/>
              </w:rPr>
              <w:t>Inflammat</w:t>
            </w:r>
            <w:r w:rsidR="00047C07">
              <w:rPr>
                <w:rFonts w:ascii="Arial Narrow" w:hAnsi="Arial Narrow" w:cs="Arial Narrow"/>
                <w:sz w:val="22"/>
                <w:szCs w:val="22"/>
              </w:rPr>
              <w:t>ory</w:t>
            </w:r>
            <w:r w:rsidRPr="00CB655F">
              <w:rPr>
                <w:rFonts w:ascii="Arial Narrow" w:hAnsi="Arial Narrow" w:cs="Arial Narrow"/>
                <w:sz w:val="22"/>
                <w:szCs w:val="22"/>
              </w:rPr>
              <w:t xml:space="preserve"> reaction on the skin being treated. </w:t>
            </w:r>
          </w:p>
        </w:tc>
        <w:tc>
          <w:tcPr>
            <w:tcW w:w="2700" w:type="dxa"/>
          </w:tcPr>
          <w:p w14:paraId="14EB9A00" w14:textId="53AA8821" w:rsidR="00D150F7" w:rsidRPr="00CB655F" w:rsidRDefault="00D9328D" w:rsidP="00CB655F">
            <w:pPr>
              <w:rPr>
                <w:rFonts w:ascii="Arial Narrow" w:hAnsi="Arial Narrow" w:cs="Arial Narrow"/>
                <w:sz w:val="22"/>
                <w:szCs w:val="22"/>
              </w:rPr>
            </w:pPr>
            <w:r w:rsidRPr="00CB655F">
              <w:rPr>
                <w:rFonts w:ascii="Arial Narrow" w:hAnsi="Arial Narrow" w:cs="Arial Narrow"/>
                <w:sz w:val="22"/>
                <w:szCs w:val="22"/>
              </w:rPr>
              <w:t>Skin reactions only gradually subside after the treatment. Skin will be inflamed at the end of treatment and it will take</w:t>
            </w:r>
            <w:r w:rsidR="00DE6DE5" w:rsidRPr="00CB655F">
              <w:rPr>
                <w:rFonts w:ascii="Arial Narrow" w:hAnsi="Arial Narrow" w:cs="Arial Narrow"/>
                <w:sz w:val="22"/>
                <w:szCs w:val="22"/>
              </w:rPr>
              <w:t xml:space="preserve"> a further</w:t>
            </w:r>
            <w:r w:rsidRPr="00CB655F">
              <w:rPr>
                <w:rFonts w:ascii="Arial Narrow" w:hAnsi="Arial Narrow" w:cs="Arial Narrow"/>
                <w:sz w:val="22"/>
                <w:szCs w:val="22"/>
              </w:rPr>
              <w:t xml:space="preserve"> 3-4 weeks for the </w:t>
            </w:r>
            <w:r w:rsidR="00DE6DE5" w:rsidRPr="00CB655F">
              <w:rPr>
                <w:rFonts w:ascii="Arial Narrow" w:hAnsi="Arial Narrow" w:cs="Arial Narrow"/>
                <w:sz w:val="22"/>
                <w:szCs w:val="22"/>
              </w:rPr>
              <w:t xml:space="preserve">skin to return to normal. </w:t>
            </w:r>
          </w:p>
          <w:p w14:paraId="5035468F" w14:textId="26E0BD5C" w:rsidR="00DE6DE5" w:rsidRPr="00CB655F" w:rsidRDefault="00DE6DE5" w:rsidP="00CB655F">
            <w:pPr>
              <w:rPr>
                <w:rFonts w:ascii="Arial Narrow" w:hAnsi="Arial Narrow" w:cs="Arial Narrow"/>
                <w:sz w:val="22"/>
                <w:szCs w:val="22"/>
              </w:rPr>
            </w:pPr>
          </w:p>
          <w:p w14:paraId="16CD2AFF" w14:textId="6B657A7B" w:rsidR="00DE6DE5" w:rsidRPr="00CB655F" w:rsidRDefault="00DE6DE5" w:rsidP="00CB655F">
            <w:pPr>
              <w:rPr>
                <w:rFonts w:ascii="Arial Narrow" w:hAnsi="Arial Narrow" w:cs="Arial Narrow"/>
                <w:sz w:val="22"/>
                <w:szCs w:val="22"/>
              </w:rPr>
            </w:pPr>
            <w:r w:rsidRPr="00CB655F">
              <w:rPr>
                <w:rFonts w:ascii="Arial Narrow" w:hAnsi="Arial Narrow" w:cs="Arial Narrow"/>
                <w:sz w:val="22"/>
                <w:szCs w:val="22"/>
              </w:rPr>
              <w:t>Review patient 4-6 weeks after treatment.</w:t>
            </w:r>
          </w:p>
          <w:p w14:paraId="043AD39C" w14:textId="693798BE" w:rsidR="00D9328D" w:rsidRPr="00CB655F" w:rsidRDefault="00D9328D" w:rsidP="00CB655F">
            <w:pPr>
              <w:rPr>
                <w:rFonts w:ascii="Arial Narrow" w:hAnsi="Arial Narrow" w:cs="Arial Narrow"/>
                <w:sz w:val="22"/>
                <w:szCs w:val="22"/>
              </w:rPr>
            </w:pPr>
          </w:p>
        </w:tc>
      </w:tr>
      <w:tr w:rsidR="00FB46DF" w:rsidRPr="00321DD3" w14:paraId="4C8560BC" w14:textId="77777777">
        <w:tc>
          <w:tcPr>
            <w:tcW w:w="3600" w:type="dxa"/>
          </w:tcPr>
          <w:p w14:paraId="5A6DA12E" w14:textId="28EF9ACF" w:rsidR="009B2945" w:rsidRPr="00CB655F" w:rsidRDefault="009B2945" w:rsidP="009B2945">
            <w:pPr>
              <w:rPr>
                <w:rFonts w:ascii="Arial Narrow" w:hAnsi="Arial Narrow" w:cs="Arial Narrow"/>
                <w:sz w:val="22"/>
                <w:szCs w:val="22"/>
              </w:rPr>
            </w:pPr>
            <w:r>
              <w:rPr>
                <w:rFonts w:ascii="Arial Narrow" w:hAnsi="Arial Narrow" w:cs="Arial Narrow"/>
                <w:sz w:val="22"/>
                <w:szCs w:val="22"/>
              </w:rPr>
              <w:t>Frequency not know: conjunctival irritation, excessive tearing, keratitis, taste altered</w:t>
            </w:r>
          </w:p>
          <w:p w14:paraId="7D78C55B" w14:textId="3ACD4A29" w:rsidR="00FB46DF" w:rsidRPr="00CB655F" w:rsidRDefault="00FB46DF" w:rsidP="00CB655F">
            <w:pPr>
              <w:rPr>
                <w:rFonts w:ascii="Arial Narrow" w:hAnsi="Arial Narrow" w:cs="Arial Narrow"/>
                <w:sz w:val="22"/>
                <w:szCs w:val="22"/>
              </w:rPr>
            </w:pPr>
          </w:p>
          <w:p w14:paraId="1D3827AD" w14:textId="77777777" w:rsidR="00FB46DF" w:rsidRPr="00CB655F" w:rsidRDefault="00FB46DF" w:rsidP="00CB655F">
            <w:pPr>
              <w:rPr>
                <w:rFonts w:ascii="Arial Narrow" w:hAnsi="Arial Narrow" w:cs="Arial Narrow"/>
                <w:sz w:val="22"/>
                <w:szCs w:val="22"/>
              </w:rPr>
            </w:pPr>
          </w:p>
        </w:tc>
        <w:tc>
          <w:tcPr>
            <w:tcW w:w="4320" w:type="dxa"/>
          </w:tcPr>
          <w:p w14:paraId="0E56D5D1" w14:textId="1E5B541F" w:rsidR="00FB46DF" w:rsidRPr="00CB655F" w:rsidRDefault="00CB655F" w:rsidP="00CB655F">
            <w:pPr>
              <w:rPr>
                <w:rFonts w:ascii="Arial Narrow" w:hAnsi="Arial Narrow" w:cs="Arial Narrow"/>
                <w:sz w:val="22"/>
                <w:szCs w:val="22"/>
              </w:rPr>
            </w:pPr>
            <w:r w:rsidRPr="00CB655F">
              <w:rPr>
                <w:rFonts w:ascii="Arial Narrow" w:hAnsi="Arial Narrow" w:cs="Arial Narrow"/>
                <w:sz w:val="22"/>
                <w:szCs w:val="22"/>
              </w:rPr>
              <w:t>N/A</w:t>
            </w:r>
          </w:p>
        </w:tc>
        <w:tc>
          <w:tcPr>
            <w:tcW w:w="2700" w:type="dxa"/>
          </w:tcPr>
          <w:p w14:paraId="34556EB8" w14:textId="38E65DF8" w:rsidR="00FB46DF" w:rsidRPr="00CB655F" w:rsidRDefault="00CB655F" w:rsidP="00CB655F">
            <w:pPr>
              <w:rPr>
                <w:rFonts w:ascii="Arial Narrow" w:hAnsi="Arial Narrow" w:cs="Arial Narrow"/>
                <w:sz w:val="22"/>
                <w:szCs w:val="22"/>
              </w:rPr>
            </w:pPr>
            <w:r w:rsidRPr="00CB655F">
              <w:rPr>
                <w:rFonts w:ascii="Arial Narrow" w:hAnsi="Arial Narrow" w:cs="Arial Narrow"/>
                <w:szCs w:val="22"/>
              </w:rPr>
              <w:t>If systemic toxicity suspected, stop treatment</w:t>
            </w:r>
          </w:p>
        </w:tc>
      </w:tr>
      <w:tr w:rsidR="00FB46DF" w:rsidRPr="00321DD3" w14:paraId="50E00973" w14:textId="77777777">
        <w:tc>
          <w:tcPr>
            <w:tcW w:w="3600" w:type="dxa"/>
          </w:tcPr>
          <w:p w14:paraId="2DEBE13B" w14:textId="2C4806D0" w:rsidR="009B2945" w:rsidRPr="00CB655F" w:rsidRDefault="00FB46DF" w:rsidP="009B2945">
            <w:pPr>
              <w:rPr>
                <w:rFonts w:ascii="Arial Narrow" w:hAnsi="Arial Narrow" w:cs="Arial Narrow"/>
                <w:sz w:val="22"/>
                <w:szCs w:val="22"/>
              </w:rPr>
            </w:pPr>
            <w:r w:rsidRPr="00CB655F">
              <w:rPr>
                <w:rFonts w:ascii="Arial Narrow" w:hAnsi="Arial Narrow" w:cs="Arial Narrow"/>
                <w:sz w:val="22"/>
                <w:szCs w:val="22"/>
              </w:rPr>
              <w:t xml:space="preserve">Very </w:t>
            </w:r>
            <w:r w:rsidR="0021422C" w:rsidRPr="00CB655F">
              <w:rPr>
                <w:rFonts w:ascii="Arial Narrow" w:hAnsi="Arial Narrow" w:cs="Arial Narrow"/>
                <w:sz w:val="22"/>
                <w:szCs w:val="22"/>
              </w:rPr>
              <w:t>Rare:</w:t>
            </w:r>
            <w:r w:rsidRPr="00CB655F">
              <w:rPr>
                <w:rFonts w:ascii="Arial Narrow" w:hAnsi="Arial Narrow" w:cs="Arial Narrow"/>
                <w:sz w:val="22"/>
                <w:szCs w:val="22"/>
              </w:rPr>
              <w:t xml:space="preserve">  fever, </w:t>
            </w:r>
            <w:r w:rsidRPr="00CB655F">
              <w:rPr>
                <w:rFonts w:ascii="Arial Narrow" w:hAnsi="Arial Narrow" w:cs="Arial Narrow"/>
                <w:szCs w:val="22"/>
              </w:rPr>
              <w:t>abdominal pain,</w:t>
            </w:r>
            <w:r w:rsidRPr="00CB655F">
              <w:rPr>
                <w:rFonts w:ascii="Arial Narrow" w:hAnsi="Arial Narrow" w:cs="Arial Narrow"/>
                <w:sz w:val="22"/>
                <w:szCs w:val="22"/>
              </w:rPr>
              <w:t xml:space="preserve"> </w:t>
            </w:r>
            <w:r w:rsidRPr="00CB655F">
              <w:rPr>
                <w:rFonts w:ascii="Arial Narrow" w:hAnsi="Arial Narrow" w:cs="Arial Narrow"/>
                <w:szCs w:val="22"/>
              </w:rPr>
              <w:t>chills,</w:t>
            </w:r>
            <w:r w:rsidRPr="00CB655F">
              <w:rPr>
                <w:rFonts w:ascii="Arial Narrow" w:hAnsi="Arial Narrow" w:cs="Arial Narrow"/>
                <w:sz w:val="22"/>
                <w:szCs w:val="22"/>
              </w:rPr>
              <w:t xml:space="preserve"> </w:t>
            </w:r>
            <w:r w:rsidRPr="00CB655F">
              <w:rPr>
                <w:rFonts w:ascii="Arial Narrow" w:hAnsi="Arial Narrow" w:cs="Arial Narrow"/>
                <w:szCs w:val="22"/>
              </w:rPr>
              <w:t>diarrhoea haemorrhagic,</w:t>
            </w:r>
            <w:r w:rsidRPr="00CB655F">
              <w:rPr>
                <w:rFonts w:ascii="Arial Narrow" w:hAnsi="Arial Narrow" w:cs="Arial Narrow"/>
                <w:sz w:val="22"/>
                <w:szCs w:val="22"/>
              </w:rPr>
              <w:t xml:space="preserve"> </w:t>
            </w:r>
            <w:r w:rsidRPr="00CB655F">
              <w:rPr>
                <w:rFonts w:ascii="Arial Narrow" w:hAnsi="Arial Narrow" w:cs="Arial Narrow"/>
                <w:szCs w:val="22"/>
              </w:rPr>
              <w:t>leucocytosis,</w:t>
            </w:r>
            <w:r w:rsidRPr="00CB655F">
              <w:rPr>
                <w:rFonts w:ascii="Arial Narrow" w:hAnsi="Arial Narrow" w:cs="Arial Narrow"/>
                <w:sz w:val="22"/>
                <w:szCs w:val="22"/>
              </w:rPr>
              <w:t xml:space="preserve"> </w:t>
            </w:r>
            <w:r w:rsidRPr="00CB655F">
              <w:rPr>
                <w:rFonts w:ascii="Arial Narrow" w:hAnsi="Arial Narrow" w:cs="Arial Narrow"/>
                <w:szCs w:val="22"/>
              </w:rPr>
              <w:t>pancytopenia,</w:t>
            </w:r>
            <w:r w:rsidRPr="00CB655F">
              <w:rPr>
                <w:rFonts w:ascii="Arial Narrow" w:hAnsi="Arial Narrow" w:cs="Arial Narrow"/>
                <w:sz w:val="22"/>
                <w:szCs w:val="22"/>
              </w:rPr>
              <w:t xml:space="preserve"> </w:t>
            </w:r>
            <w:r w:rsidR="0021422C" w:rsidRPr="00CB655F">
              <w:rPr>
                <w:rFonts w:ascii="Arial Narrow" w:hAnsi="Arial Narrow" w:cs="Arial Narrow"/>
                <w:szCs w:val="22"/>
              </w:rPr>
              <w:t>neutropenia,</w:t>
            </w:r>
            <w:r w:rsidR="009B2945">
              <w:rPr>
                <w:rFonts w:ascii="Arial Narrow" w:hAnsi="Arial Narrow" w:cs="Arial Narrow"/>
                <w:szCs w:val="22"/>
              </w:rPr>
              <w:t xml:space="preserve"> </w:t>
            </w:r>
            <w:r w:rsidRPr="00CB655F">
              <w:rPr>
                <w:rFonts w:ascii="Arial Narrow" w:hAnsi="Arial Narrow" w:cs="Arial Narrow"/>
                <w:szCs w:val="22"/>
              </w:rPr>
              <w:t>skin irritatio</w:t>
            </w:r>
            <w:r w:rsidR="00B05EA0" w:rsidRPr="00CB655F">
              <w:rPr>
                <w:rFonts w:ascii="Arial Narrow" w:hAnsi="Arial Narrow" w:cs="Arial Narrow"/>
                <w:szCs w:val="22"/>
              </w:rPr>
              <w:t>n</w:t>
            </w:r>
            <w:r w:rsidRPr="00CB655F">
              <w:rPr>
                <w:rFonts w:ascii="Arial Narrow" w:hAnsi="Arial Narrow" w:cs="Arial Narrow"/>
                <w:szCs w:val="22"/>
              </w:rPr>
              <w:t>,</w:t>
            </w:r>
            <w:r w:rsidRPr="00CB655F">
              <w:rPr>
                <w:rFonts w:ascii="Arial Narrow" w:hAnsi="Arial Narrow" w:cs="Arial Narrow"/>
                <w:sz w:val="22"/>
                <w:szCs w:val="22"/>
              </w:rPr>
              <w:t xml:space="preserve"> </w:t>
            </w:r>
            <w:r w:rsidRPr="00CB655F">
              <w:rPr>
                <w:rFonts w:ascii="Arial Narrow" w:hAnsi="Arial Narrow" w:cs="Arial Narrow"/>
                <w:szCs w:val="22"/>
              </w:rPr>
              <w:t>skin ulcer</w:t>
            </w:r>
            <w:r w:rsidR="009B2945">
              <w:rPr>
                <w:rFonts w:ascii="Arial Narrow" w:hAnsi="Arial Narrow" w:cs="Arial Narrow"/>
                <w:szCs w:val="22"/>
              </w:rPr>
              <w:t xml:space="preserve">, </w:t>
            </w:r>
            <w:r w:rsidR="009B2945" w:rsidRPr="00CB655F">
              <w:rPr>
                <w:rFonts w:ascii="Arial Narrow" w:hAnsi="Arial Narrow" w:cs="Arial Narrow"/>
                <w:szCs w:val="22"/>
              </w:rPr>
              <w:t>thrombocytopenia</w:t>
            </w:r>
            <w:r w:rsidR="009B2945">
              <w:rPr>
                <w:rFonts w:ascii="Arial Narrow" w:hAnsi="Arial Narrow" w:cs="Arial Narrow"/>
                <w:szCs w:val="22"/>
              </w:rPr>
              <w:t>, allergic reactions</w:t>
            </w:r>
            <w:r w:rsidR="009B2945" w:rsidRPr="00CB655F">
              <w:rPr>
                <w:rFonts w:ascii="Arial Narrow" w:hAnsi="Arial Narrow" w:cs="Arial Narrow"/>
                <w:szCs w:val="22"/>
              </w:rPr>
              <w:t xml:space="preserve"> </w:t>
            </w:r>
            <w:r w:rsidR="009B2945">
              <w:rPr>
                <w:rFonts w:ascii="Arial Narrow" w:hAnsi="Arial Narrow" w:cs="Arial Narrow"/>
                <w:szCs w:val="22"/>
              </w:rPr>
              <w:t>d</w:t>
            </w:r>
            <w:r w:rsidR="009B2945" w:rsidRPr="00CB655F">
              <w:rPr>
                <w:rFonts w:ascii="Arial Narrow" w:hAnsi="Arial Narrow" w:cs="Arial Narrow"/>
                <w:szCs w:val="22"/>
              </w:rPr>
              <w:t>izziness,</w:t>
            </w:r>
            <w:r w:rsidR="009B2945" w:rsidRPr="00CB655F">
              <w:rPr>
                <w:rFonts w:ascii="Arial Narrow" w:hAnsi="Arial Narrow" w:cs="Arial Narrow"/>
                <w:sz w:val="22"/>
                <w:szCs w:val="22"/>
              </w:rPr>
              <w:t xml:space="preserve"> </w:t>
            </w:r>
            <w:r w:rsidR="009B2945" w:rsidRPr="00CB655F">
              <w:rPr>
                <w:rFonts w:ascii="Arial Narrow" w:hAnsi="Arial Narrow" w:cs="Arial Narrow"/>
                <w:szCs w:val="22"/>
              </w:rPr>
              <w:t>headache</w:t>
            </w:r>
            <w:r w:rsidR="009B2945">
              <w:rPr>
                <w:rFonts w:ascii="Arial Narrow" w:hAnsi="Arial Narrow" w:cs="Arial Narrow"/>
                <w:szCs w:val="22"/>
              </w:rPr>
              <w:t xml:space="preserve">, </w:t>
            </w:r>
            <w:r w:rsidR="009B2945" w:rsidRPr="00CB655F">
              <w:rPr>
                <w:rFonts w:ascii="Arial Narrow" w:hAnsi="Arial Narrow" w:cs="Arial Narrow"/>
                <w:szCs w:val="22"/>
              </w:rPr>
              <w:t>diarrhoea</w:t>
            </w:r>
            <w:r w:rsidR="009B2945">
              <w:rPr>
                <w:rFonts w:ascii="Arial Narrow" w:hAnsi="Arial Narrow" w:cs="Arial Narrow"/>
                <w:szCs w:val="22"/>
              </w:rPr>
              <w:t xml:space="preserve">, </w:t>
            </w:r>
            <w:r w:rsidR="009B2945" w:rsidRPr="00CB655F">
              <w:rPr>
                <w:rFonts w:ascii="Arial Narrow" w:hAnsi="Arial Narrow" w:cs="Arial Narrow"/>
                <w:szCs w:val="22"/>
              </w:rPr>
              <w:t>vomiting</w:t>
            </w:r>
            <w:r w:rsidR="009B2945">
              <w:rPr>
                <w:rFonts w:ascii="Arial Narrow" w:hAnsi="Arial Narrow" w:cs="Arial Narrow"/>
                <w:szCs w:val="22"/>
              </w:rPr>
              <w:t xml:space="preserve">, </w:t>
            </w:r>
            <w:r w:rsidR="009B2945" w:rsidRPr="00CB655F">
              <w:rPr>
                <w:rFonts w:ascii="Arial Narrow" w:hAnsi="Arial Narrow" w:cs="Arial Narrow"/>
                <w:szCs w:val="22"/>
              </w:rPr>
              <w:t>stomatitis</w:t>
            </w:r>
            <w:r w:rsidR="009B2945">
              <w:rPr>
                <w:rFonts w:ascii="Arial Narrow" w:hAnsi="Arial Narrow" w:cs="Arial Narrow"/>
                <w:szCs w:val="22"/>
              </w:rPr>
              <w:t xml:space="preserve"> (associated with systemic drug toxicity)</w:t>
            </w:r>
          </w:p>
          <w:p w14:paraId="33DCE89C" w14:textId="4D2C5ADE" w:rsidR="00FB46DF" w:rsidRPr="00CB655F" w:rsidRDefault="00FB46DF" w:rsidP="00CB655F">
            <w:pPr>
              <w:rPr>
                <w:rFonts w:ascii="Arial Narrow" w:hAnsi="Arial Narrow" w:cs="Arial Narrow"/>
                <w:sz w:val="22"/>
                <w:szCs w:val="22"/>
              </w:rPr>
            </w:pPr>
          </w:p>
          <w:p w14:paraId="3CD47A1F" w14:textId="77777777" w:rsidR="00FB46DF" w:rsidRPr="00CB655F" w:rsidRDefault="00FB46DF" w:rsidP="00CB655F">
            <w:pPr>
              <w:rPr>
                <w:rFonts w:ascii="Arial Narrow" w:hAnsi="Arial Narrow" w:cs="Arial Narrow"/>
                <w:sz w:val="22"/>
                <w:szCs w:val="22"/>
              </w:rPr>
            </w:pPr>
          </w:p>
        </w:tc>
        <w:tc>
          <w:tcPr>
            <w:tcW w:w="4320" w:type="dxa"/>
          </w:tcPr>
          <w:p w14:paraId="619C73A2" w14:textId="6DC2CB96" w:rsidR="00A751DB" w:rsidRPr="00CB655F" w:rsidRDefault="002846C1" w:rsidP="00CB655F">
            <w:pPr>
              <w:rPr>
                <w:rFonts w:ascii="Arial Narrow" w:hAnsi="Arial Narrow" w:cs="Arial Narrow"/>
                <w:sz w:val="22"/>
                <w:szCs w:val="22"/>
              </w:rPr>
            </w:pPr>
            <w:r w:rsidRPr="00CB655F">
              <w:rPr>
                <w:rFonts w:ascii="Arial Narrow" w:hAnsi="Arial Narrow" w:cs="Arial Narrow"/>
                <w:sz w:val="22"/>
                <w:szCs w:val="22"/>
              </w:rPr>
              <w:lastRenderedPageBreak/>
              <w:t>Significant systemic drug toxicity is unlikely via percutaneous absorption of fluorouracil when Efudix is administered as per the approved prescribing information</w:t>
            </w:r>
            <w:r w:rsidR="00A751DB" w:rsidRPr="00CB655F">
              <w:rPr>
                <w:rFonts w:ascii="Arial Narrow" w:hAnsi="Arial Narrow" w:cs="Arial Narrow"/>
                <w:sz w:val="22"/>
                <w:szCs w:val="22"/>
              </w:rPr>
              <w:t xml:space="preserve">. </w:t>
            </w:r>
            <w:r w:rsidR="0021422C" w:rsidRPr="00CB655F">
              <w:rPr>
                <w:rFonts w:ascii="Arial Narrow" w:hAnsi="Arial Narrow" w:cs="Arial Narrow"/>
                <w:sz w:val="22"/>
                <w:szCs w:val="22"/>
              </w:rPr>
              <w:t>However,</w:t>
            </w:r>
            <w:r w:rsidR="00A751DB" w:rsidRPr="00CB655F">
              <w:rPr>
                <w:rFonts w:ascii="Arial Narrow" w:hAnsi="Arial Narrow" w:cs="Arial Narrow"/>
                <w:sz w:val="22"/>
                <w:szCs w:val="22"/>
              </w:rPr>
              <w:t xml:space="preserve"> the likelihood of this is increased if the product is used excessively, especially on skin areas in which the barrier function is impaired (e.g. cuts) and/or in individuals with deficiency in </w:t>
            </w:r>
            <w:proofErr w:type="spellStart"/>
            <w:r w:rsidR="00A751DB" w:rsidRPr="00CB655F">
              <w:rPr>
                <w:rFonts w:ascii="Arial Narrow" w:hAnsi="Arial Narrow" w:cs="Arial Narrow"/>
                <w:sz w:val="22"/>
                <w:szCs w:val="22"/>
              </w:rPr>
              <w:t>dihydropyrimidine</w:t>
            </w:r>
            <w:proofErr w:type="spellEnd"/>
            <w:r w:rsidR="00A751DB" w:rsidRPr="00CB655F">
              <w:rPr>
                <w:rFonts w:ascii="Arial Narrow" w:hAnsi="Arial Narrow" w:cs="Arial Narrow"/>
                <w:sz w:val="22"/>
                <w:szCs w:val="22"/>
              </w:rPr>
              <w:t xml:space="preserve"> dehydrogenase (DPD)</w:t>
            </w:r>
            <w:r w:rsidR="000062AA">
              <w:rPr>
                <w:rFonts w:ascii="Arial Narrow" w:hAnsi="Arial Narrow" w:cs="Arial Narrow"/>
                <w:sz w:val="22"/>
                <w:szCs w:val="22"/>
              </w:rPr>
              <w:t>.</w:t>
            </w:r>
          </w:p>
          <w:p w14:paraId="3E5DBBBF" w14:textId="4A0D043D" w:rsidR="00FB46DF" w:rsidRPr="00CB655F" w:rsidRDefault="00FB46DF" w:rsidP="00CB655F">
            <w:pPr>
              <w:rPr>
                <w:rFonts w:ascii="Arial Narrow" w:hAnsi="Arial Narrow" w:cs="Arial Narrow"/>
                <w:sz w:val="22"/>
                <w:szCs w:val="22"/>
              </w:rPr>
            </w:pPr>
          </w:p>
        </w:tc>
        <w:tc>
          <w:tcPr>
            <w:tcW w:w="2700" w:type="dxa"/>
          </w:tcPr>
          <w:p w14:paraId="6D83B6DF" w14:textId="19793D7F" w:rsidR="00FB46DF" w:rsidRPr="00CB655F" w:rsidRDefault="00B05EA0" w:rsidP="00CB655F">
            <w:pPr>
              <w:rPr>
                <w:rFonts w:ascii="Arial Narrow" w:hAnsi="Arial Narrow" w:cs="Arial Narrow"/>
                <w:szCs w:val="22"/>
              </w:rPr>
            </w:pPr>
            <w:r>
              <w:rPr>
                <w:rFonts w:ascii="Arial Narrow" w:hAnsi="Arial Narrow" w:cs="Arial Narrow"/>
                <w:sz w:val="22"/>
                <w:szCs w:val="22"/>
              </w:rPr>
              <w:lastRenderedPageBreak/>
              <w:t xml:space="preserve">For skin irritation use a </w:t>
            </w:r>
            <w:r w:rsidRPr="00CB655F">
              <w:rPr>
                <w:rFonts w:ascii="Arial Narrow" w:hAnsi="Arial Narrow" w:cs="Arial Narrow"/>
                <w:szCs w:val="22"/>
              </w:rPr>
              <w:t>topical corticosteroid for severe discomfort associated with inflammatory reactions</w:t>
            </w:r>
            <w:r w:rsidR="00A751DB" w:rsidRPr="00CB655F">
              <w:rPr>
                <w:rFonts w:ascii="Arial Narrow" w:hAnsi="Arial Narrow" w:cs="Arial Narrow"/>
                <w:szCs w:val="22"/>
              </w:rPr>
              <w:t>.</w:t>
            </w:r>
          </w:p>
          <w:p w14:paraId="60E128A4" w14:textId="77777777" w:rsidR="00A751DB" w:rsidRPr="00CB655F" w:rsidRDefault="00A751DB" w:rsidP="00CB655F">
            <w:pPr>
              <w:rPr>
                <w:rFonts w:ascii="Arial Narrow" w:hAnsi="Arial Narrow" w:cs="Arial Narrow"/>
                <w:szCs w:val="22"/>
              </w:rPr>
            </w:pPr>
          </w:p>
          <w:p w14:paraId="2CF868FA" w14:textId="620EF3CB" w:rsidR="00A751DB" w:rsidRPr="00321DD3" w:rsidRDefault="00A751DB" w:rsidP="00CB655F">
            <w:pPr>
              <w:rPr>
                <w:rFonts w:ascii="Arial Narrow" w:hAnsi="Arial Narrow" w:cs="Arial Narrow"/>
                <w:sz w:val="22"/>
                <w:szCs w:val="22"/>
              </w:rPr>
            </w:pPr>
            <w:r w:rsidRPr="00CB655F">
              <w:rPr>
                <w:rFonts w:ascii="Arial Narrow" w:hAnsi="Arial Narrow" w:cs="Arial Narrow"/>
                <w:szCs w:val="22"/>
              </w:rPr>
              <w:t xml:space="preserve">If systemic toxicity suspected, </w:t>
            </w:r>
            <w:r w:rsidR="00F47B38" w:rsidRPr="00CB655F">
              <w:rPr>
                <w:rFonts w:ascii="Arial Narrow" w:hAnsi="Arial Narrow" w:cs="Arial Narrow"/>
                <w:szCs w:val="22"/>
              </w:rPr>
              <w:t xml:space="preserve">stop treatment. </w:t>
            </w:r>
          </w:p>
        </w:tc>
      </w:tr>
    </w:tbl>
    <w:p w14:paraId="3DD75752" w14:textId="77777777" w:rsidR="006C47B0" w:rsidRDefault="006C47B0">
      <w:pPr>
        <w:rPr>
          <w:rFonts w:ascii="Arial Narrow" w:hAnsi="Arial Narrow" w:cs="Arial Narrow"/>
          <w:sz w:val="22"/>
          <w:szCs w:val="22"/>
        </w:rPr>
      </w:pPr>
    </w:p>
    <w:p w14:paraId="093DB6C4" w14:textId="77777777" w:rsidR="00FB46DF" w:rsidRPr="005C0E13" w:rsidRDefault="00FB46DF" w:rsidP="00FB46DF">
      <w:pPr>
        <w:spacing w:after="3"/>
        <w:ind w:left="405" w:right="1" w:hanging="10"/>
        <w:jc w:val="center"/>
        <w:rPr>
          <w:rFonts w:ascii="Georgia" w:hAnsi="Georgia"/>
          <w:color w:val="4F81BC"/>
        </w:rPr>
      </w:pPr>
    </w:p>
    <w:p w14:paraId="1F9925BE" w14:textId="77777777" w:rsidR="00FB46DF" w:rsidRPr="00E077D8" w:rsidRDefault="00FB46DF" w:rsidP="00FB46DF">
      <w:pPr>
        <w:spacing w:after="3"/>
        <w:ind w:left="405" w:right="1" w:hanging="10"/>
        <w:jc w:val="center"/>
        <w:rPr>
          <w:b/>
          <w:bCs/>
          <w:color w:val="4F81BC"/>
        </w:rPr>
      </w:pPr>
    </w:p>
    <w:p w14:paraId="58B7BBAC" w14:textId="77777777" w:rsidR="009B2945" w:rsidRDefault="009B2945" w:rsidP="00CB655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Cs/>
          <w:sz w:val="22"/>
          <w:szCs w:val="22"/>
          <w:u w:val="single"/>
          <w:lang w:eastAsia="en-US"/>
        </w:rPr>
      </w:pPr>
      <w:r>
        <w:rPr>
          <w:rFonts w:ascii="Arial Narrow" w:hAnsi="Arial Narrow" w:cs="Arial Narrow"/>
          <w:iCs/>
          <w:sz w:val="22"/>
          <w:szCs w:val="22"/>
          <w:u w:val="single"/>
          <w:lang w:eastAsia="en-US"/>
        </w:rPr>
        <w:t>Normal pattern of response:</w:t>
      </w:r>
    </w:p>
    <w:p w14:paraId="5149A7C3" w14:textId="79C3699E" w:rsidR="00FB46DF" w:rsidRPr="009B2945" w:rsidRDefault="55EF4067" w:rsidP="1D68900F">
      <w:pPr>
        <w:pStyle w:val="BodyTextIndent"/>
        <w:numPr>
          <w:ilvl w:val="0"/>
          <w:numId w:val="1"/>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eastAsia="Arial Narrow" w:hAnsi="Arial Narrow" w:cs="Arial Narrow"/>
          <w:sz w:val="22"/>
          <w:szCs w:val="22"/>
          <w:lang w:eastAsia="en-US"/>
        </w:rPr>
      </w:pPr>
      <w:r w:rsidRPr="1D68900F">
        <w:rPr>
          <w:rFonts w:ascii="Arial Narrow" w:hAnsi="Arial Narrow" w:cs="Arial Narrow"/>
          <w:sz w:val="22"/>
          <w:szCs w:val="22"/>
          <w:lang w:eastAsia="en-US"/>
        </w:rPr>
        <w:t>Redness/pain with 5-fluorouracil:</w:t>
      </w:r>
    </w:p>
    <w:p w14:paraId="02EEE268" w14:textId="351E88E3" w:rsidR="55EF4067" w:rsidRDefault="55EF4067" w:rsidP="1D68900F">
      <w:pPr>
        <w:pStyle w:val="BodyTextIndent"/>
        <w:numPr>
          <w:ilvl w:val="0"/>
          <w:numId w:val="1"/>
        </w:numPr>
        <w:spacing w:after="0" w:line="240" w:lineRule="auto"/>
        <w:jc w:val="both"/>
        <w:rPr>
          <w:rFonts w:ascii="Arial Narrow" w:eastAsia="Arial Narrow" w:hAnsi="Arial Narrow" w:cs="Arial Narrow"/>
          <w:sz w:val="22"/>
          <w:szCs w:val="22"/>
          <w:lang w:eastAsia="en-US"/>
        </w:rPr>
      </w:pPr>
      <w:r w:rsidRPr="1D68900F">
        <w:rPr>
          <w:rFonts w:ascii="Arial Narrow" w:hAnsi="Arial Narrow" w:cs="Arial Narrow"/>
          <w:sz w:val="22"/>
          <w:szCs w:val="22"/>
          <w:lang w:eastAsia="en-US"/>
        </w:rPr>
        <w:t>Mild to moderate redness and soreness should be expected and patients should be reassured that this usually indicates a good response.</w:t>
      </w:r>
    </w:p>
    <w:p w14:paraId="5B40E387" w14:textId="0F3D120F" w:rsidR="47ED5DC6" w:rsidRDefault="47ED5DC6" w:rsidP="1D68900F">
      <w:pPr>
        <w:pStyle w:val="BodyTextIndent"/>
        <w:numPr>
          <w:ilvl w:val="0"/>
          <w:numId w:val="1"/>
        </w:numPr>
        <w:spacing w:after="0" w:line="240" w:lineRule="auto"/>
        <w:jc w:val="both"/>
        <w:rPr>
          <w:rFonts w:ascii="Arial Narrow" w:eastAsia="Arial Narrow" w:hAnsi="Arial Narrow" w:cs="Arial Narrow"/>
          <w:sz w:val="22"/>
          <w:szCs w:val="22"/>
          <w:lang w:eastAsia="en-US"/>
        </w:rPr>
      </w:pPr>
      <w:r w:rsidRPr="1D68900F">
        <w:rPr>
          <w:rFonts w:ascii="Arial Narrow" w:hAnsi="Arial Narrow" w:cs="Arial Narrow"/>
          <w:sz w:val="22"/>
          <w:szCs w:val="22"/>
          <w:lang w:eastAsia="en-US"/>
        </w:rPr>
        <w:t>Marked inflammation should occur prior to resolution, warn the patient to expect this, usually 2-3 weeks into treatment.</w:t>
      </w:r>
    </w:p>
    <w:p w14:paraId="261E1CC6" w14:textId="57810BC5" w:rsidR="55EF4067" w:rsidRDefault="55EF4067" w:rsidP="1D68900F">
      <w:pPr>
        <w:pStyle w:val="BodyTextIndent"/>
        <w:numPr>
          <w:ilvl w:val="0"/>
          <w:numId w:val="1"/>
        </w:numPr>
        <w:spacing w:after="0" w:line="240" w:lineRule="auto"/>
        <w:jc w:val="both"/>
        <w:rPr>
          <w:rFonts w:ascii="Arial Narrow" w:eastAsia="Arial Narrow" w:hAnsi="Arial Narrow" w:cs="Arial Narrow"/>
          <w:sz w:val="22"/>
          <w:szCs w:val="22"/>
          <w:lang w:eastAsia="en-US"/>
        </w:rPr>
      </w:pPr>
      <w:r w:rsidRPr="1D68900F">
        <w:rPr>
          <w:rFonts w:ascii="Arial Narrow" w:hAnsi="Arial Narrow" w:cs="Arial Narrow"/>
          <w:sz w:val="22"/>
          <w:szCs w:val="22"/>
          <w:lang w:eastAsia="en-US"/>
        </w:rPr>
        <w:t xml:space="preserve"> Soreness will settle in a week or two.</w:t>
      </w:r>
      <w:r w:rsidR="3ED985C2" w:rsidRPr="1D68900F">
        <w:rPr>
          <w:rFonts w:ascii="Arial Narrow" w:hAnsi="Arial Narrow" w:cs="Arial Narrow"/>
          <w:sz w:val="22"/>
          <w:szCs w:val="22"/>
          <w:lang w:eastAsia="en-US"/>
        </w:rPr>
        <w:t xml:space="preserve"> Plentiful emollients may help</w:t>
      </w:r>
    </w:p>
    <w:p w14:paraId="04003AE2" w14:textId="6591C1CD" w:rsidR="00FB46DF" w:rsidRPr="00CB655F" w:rsidRDefault="55EF4067" w:rsidP="1D68900F">
      <w:pPr>
        <w:pStyle w:val="BodyTextIndent"/>
        <w:numPr>
          <w:ilvl w:val="0"/>
          <w:numId w:val="1"/>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eastAsia="Arial Narrow" w:hAnsi="Arial Narrow" w:cs="Arial Narrow"/>
          <w:sz w:val="22"/>
          <w:szCs w:val="22"/>
          <w:lang w:eastAsia="en-US"/>
        </w:rPr>
      </w:pPr>
      <w:r w:rsidRPr="1D68900F">
        <w:rPr>
          <w:rFonts w:ascii="Arial Narrow" w:hAnsi="Arial Narrow" w:cs="Arial Narrow"/>
          <w:sz w:val="22"/>
          <w:szCs w:val="22"/>
          <w:lang w:eastAsia="en-US"/>
        </w:rPr>
        <w:t>Redness settles over 2 months.</w:t>
      </w:r>
    </w:p>
    <w:p w14:paraId="17DFA5C1" w14:textId="0D32199A" w:rsidR="00FB46DF" w:rsidRPr="00CB655F" w:rsidRDefault="55EF4067" w:rsidP="1D68900F">
      <w:pPr>
        <w:pStyle w:val="BodyTextIndent"/>
        <w:numPr>
          <w:ilvl w:val="0"/>
          <w:numId w:val="1"/>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eastAsia="Arial Narrow" w:hAnsi="Arial Narrow" w:cs="Arial Narrow"/>
          <w:sz w:val="22"/>
          <w:szCs w:val="22"/>
          <w:lang w:eastAsia="en-US"/>
        </w:rPr>
      </w:pPr>
      <w:r w:rsidRPr="1D68900F">
        <w:rPr>
          <w:rFonts w:ascii="Arial Narrow" w:hAnsi="Arial Narrow" w:cs="Arial Narrow"/>
          <w:sz w:val="22"/>
          <w:szCs w:val="22"/>
          <w:lang w:eastAsia="en-US"/>
        </w:rPr>
        <w:t xml:space="preserve">If very red/ painful/ ulcerated, stop and Consider topical 1% hydrocortisone cream bd for 3 days. </w:t>
      </w:r>
    </w:p>
    <w:p w14:paraId="79E692AF" w14:textId="42F39501" w:rsidR="00FB46DF" w:rsidRPr="00CB655F" w:rsidRDefault="55EF4067" w:rsidP="1D68900F">
      <w:pPr>
        <w:pStyle w:val="BodyTextIndent"/>
        <w:numPr>
          <w:ilvl w:val="0"/>
          <w:numId w:val="1"/>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eastAsia="Arial Narrow" w:hAnsi="Arial Narrow" w:cs="Arial Narrow"/>
          <w:sz w:val="22"/>
          <w:szCs w:val="22"/>
          <w:lang w:eastAsia="en-US"/>
        </w:rPr>
      </w:pPr>
      <w:r w:rsidRPr="1D68900F">
        <w:rPr>
          <w:rFonts w:ascii="Arial Narrow" w:hAnsi="Arial Narrow" w:cs="Arial Narrow"/>
          <w:sz w:val="22"/>
          <w:szCs w:val="22"/>
          <w:lang w:eastAsia="en-US"/>
        </w:rPr>
        <w:t>If yellow crust/ exudate, possible secondary infection, so consider topical anti</w:t>
      </w:r>
      <w:r w:rsidR="004DAFD2" w:rsidRPr="1D68900F">
        <w:rPr>
          <w:rFonts w:ascii="Arial Narrow" w:hAnsi="Arial Narrow" w:cs="Arial Narrow"/>
          <w:sz w:val="22"/>
          <w:szCs w:val="22"/>
          <w:lang w:eastAsia="en-US"/>
        </w:rPr>
        <w:t>biotic</w:t>
      </w:r>
      <w:r w:rsidRPr="1D68900F">
        <w:rPr>
          <w:rFonts w:ascii="Arial Narrow" w:hAnsi="Arial Narrow" w:cs="Arial Narrow"/>
          <w:sz w:val="22"/>
          <w:szCs w:val="22"/>
          <w:lang w:eastAsia="en-US"/>
        </w:rPr>
        <w:t xml:space="preserve"> bd for 5 days</w:t>
      </w:r>
      <w:r w:rsidR="005B01E8">
        <w:rPr>
          <w:rFonts w:ascii="Arial Narrow" w:hAnsi="Arial Narrow" w:cs="Arial Narrow"/>
          <w:sz w:val="22"/>
          <w:szCs w:val="22"/>
          <w:lang w:eastAsia="en-US"/>
        </w:rPr>
        <w:t xml:space="preserve"> e.g. </w:t>
      </w:r>
      <w:r w:rsidR="00BD66C3">
        <w:rPr>
          <w:rFonts w:ascii="Arial Narrow" w:hAnsi="Arial Narrow" w:cs="Arial Narrow"/>
          <w:sz w:val="22"/>
          <w:szCs w:val="22"/>
          <w:lang w:eastAsia="en-US"/>
        </w:rPr>
        <w:t>Fucidin or as per the NEL infection guide.</w:t>
      </w:r>
    </w:p>
    <w:p w14:paraId="1D963EE9" w14:textId="2EEAD95D" w:rsidR="00FB46DF" w:rsidRPr="00CB655F" w:rsidRDefault="55EF4067" w:rsidP="1D68900F">
      <w:pPr>
        <w:pStyle w:val="BodyTextIndent"/>
        <w:numPr>
          <w:ilvl w:val="0"/>
          <w:numId w:val="1"/>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eastAsia="Arial Narrow" w:hAnsi="Arial Narrow" w:cs="Arial Narrow"/>
          <w:sz w:val="22"/>
          <w:szCs w:val="22"/>
          <w:lang w:eastAsia="en-US"/>
        </w:rPr>
      </w:pPr>
      <w:r w:rsidRPr="1D68900F">
        <w:rPr>
          <w:rFonts w:ascii="Arial Narrow" w:hAnsi="Arial Narrow" w:cs="Arial Narrow"/>
          <w:sz w:val="22"/>
          <w:szCs w:val="22"/>
          <w:lang w:eastAsia="en-US"/>
        </w:rPr>
        <w:t>If severe redness on course 1, course 2 can be shortened or may not be needed.</w:t>
      </w:r>
    </w:p>
    <w:p w14:paraId="27F82386" w14:textId="77777777" w:rsidR="00FB46DF" w:rsidRPr="00CB655F" w:rsidRDefault="00FB46DF" w:rsidP="00CB655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Cs/>
          <w:sz w:val="22"/>
          <w:szCs w:val="22"/>
          <w:lang w:eastAsia="en-US"/>
        </w:rPr>
      </w:pPr>
    </w:p>
    <w:p w14:paraId="75778BF7" w14:textId="2B5A8FD9" w:rsidR="00FB46DF" w:rsidRDefault="00FB46DF" w:rsidP="00CB655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 xml:space="preserve">The normal pattern of response to topical 5-FU includes: early and severe inflammatory phases (typically characterised by erythema, which may become intense), a necrotic phase (characterised by skin erosion and crusting) and finally healing (when re-epithelialisation occurs). These local skin reactions usually occur in the second week of fluorouracil treatment and are generally well tolerated. However they may sometimes become more severe and cause pain, blistering and ulceration. </w:t>
      </w:r>
    </w:p>
    <w:p w14:paraId="4C4D3772" w14:textId="77777777" w:rsidR="00E34907" w:rsidRPr="00CB655F" w:rsidRDefault="00E34907" w:rsidP="00CB655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Cs/>
          <w:sz w:val="22"/>
          <w:szCs w:val="22"/>
          <w:lang w:eastAsia="en-US"/>
        </w:rPr>
      </w:pPr>
    </w:p>
    <w:p w14:paraId="06417D18" w14:textId="060C06BF" w:rsidR="00FB46DF" w:rsidRPr="00CB655F" w:rsidRDefault="00FB46DF" w:rsidP="00CB655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Any severe skin discomfort during treatment with topical 5-fluorouracil may be alleviated by the use of an appropriate topical steroid e.g. hydrocortisone 1% ointment/cream. The usual duration of treatment for an initial course of therapy is three to four weeks. Lesions on the face usually respond more quickly than those on the trunk or lower limbs whilst lesions on the hands and forearms respond more slowly. Healing may not be complete until one or two months after therapy is stopped.</w:t>
      </w:r>
    </w:p>
    <w:p w14:paraId="08052380" w14:textId="36E5A4FF" w:rsidR="00EE17FB" w:rsidRPr="00113F89" w:rsidRDefault="00EE17FB" w:rsidP="00CB655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b/>
          <w:bCs/>
          <w:iCs/>
          <w:sz w:val="22"/>
          <w:szCs w:val="22"/>
          <w:lang w:eastAsia="en-US"/>
        </w:rPr>
      </w:pPr>
      <w:r w:rsidRPr="00CB655F">
        <w:rPr>
          <w:rFonts w:ascii="Arial Narrow" w:hAnsi="Arial Narrow" w:cs="Arial Narrow"/>
          <w:iCs/>
          <w:sz w:val="22"/>
          <w:szCs w:val="22"/>
          <w:lang w:eastAsia="en-US"/>
        </w:rPr>
        <w:t>The inflammation will only gradually subside after treatment</w:t>
      </w:r>
      <w:r w:rsidR="00EB6C1C" w:rsidRPr="00CB655F">
        <w:rPr>
          <w:rFonts w:ascii="Arial Narrow" w:hAnsi="Arial Narrow" w:cs="Arial Narrow"/>
          <w:iCs/>
          <w:sz w:val="22"/>
          <w:szCs w:val="22"/>
          <w:lang w:eastAsia="en-US"/>
        </w:rPr>
        <w:t xml:space="preserve">, it takes around 3-4 weeks to reduce to normal. </w:t>
      </w:r>
      <w:r w:rsidR="00EB6C1C" w:rsidRPr="00113F89">
        <w:rPr>
          <w:rFonts w:ascii="Arial Narrow" w:hAnsi="Arial Narrow" w:cs="Arial Narrow"/>
          <w:b/>
          <w:bCs/>
          <w:iCs/>
          <w:sz w:val="22"/>
          <w:szCs w:val="22"/>
          <w:lang w:eastAsia="en-US"/>
        </w:rPr>
        <w:t>Review the patient 4-6 weeks after treatment (not just after the course)</w:t>
      </w:r>
      <w:r w:rsidR="00DC4536" w:rsidRPr="00113F89">
        <w:rPr>
          <w:rFonts w:ascii="Arial Narrow" w:hAnsi="Arial Narrow" w:cs="Arial Narrow"/>
          <w:b/>
          <w:bCs/>
          <w:iCs/>
          <w:sz w:val="22"/>
          <w:szCs w:val="22"/>
          <w:lang w:eastAsia="en-US"/>
        </w:rPr>
        <w:t xml:space="preserve"> and consider second treatment if the skin is not clear or partially clear. Further dermatology review should be considered if patient fails to respond to two courses. </w:t>
      </w:r>
    </w:p>
    <w:p w14:paraId="1968A6A9" w14:textId="77777777" w:rsidR="00FB46DF" w:rsidRDefault="00FB46DF">
      <w:pPr>
        <w:rPr>
          <w:rFonts w:ascii="Arial Narrow" w:hAnsi="Arial Narrow" w:cs="Arial Narrow"/>
          <w:sz w:val="22"/>
          <w:szCs w:val="22"/>
        </w:rPr>
      </w:pPr>
    </w:p>
    <w:p w14:paraId="5ECE69EC" w14:textId="77777777" w:rsidR="00C50F86" w:rsidRPr="00321DD3" w:rsidRDefault="00C50F86">
      <w:pPr>
        <w:rPr>
          <w:rFonts w:ascii="Arial Narrow" w:hAnsi="Arial Narrow" w:cs="Arial Narrow"/>
          <w:sz w:val="22"/>
          <w:szCs w:val="22"/>
        </w:rPr>
      </w:pPr>
    </w:p>
    <w:p w14:paraId="2FC27C58" w14:textId="77777777" w:rsidR="00387064" w:rsidRDefault="005A7196">
      <w:pPr>
        <w:rPr>
          <w:rFonts w:ascii="Arial Narrow" w:hAnsi="Arial Narrow" w:cs="Arial Narrow"/>
          <w:b/>
          <w:bCs/>
          <w:color w:val="FF0000"/>
          <w:sz w:val="22"/>
          <w:szCs w:val="22"/>
        </w:rPr>
      </w:pPr>
      <w:r>
        <w:rPr>
          <w:rFonts w:ascii="Arial Narrow" w:hAnsi="Arial Narrow" w:cs="Arial Narrow"/>
          <w:b/>
          <w:bCs/>
          <w:color w:val="FF0000"/>
          <w:sz w:val="22"/>
          <w:szCs w:val="22"/>
        </w:rPr>
        <w:t>This only lists the</w:t>
      </w:r>
      <w:r w:rsidR="009338A6">
        <w:rPr>
          <w:rFonts w:ascii="Arial Narrow" w:hAnsi="Arial Narrow" w:cs="Arial Narrow"/>
          <w:b/>
          <w:bCs/>
          <w:color w:val="FF0000"/>
          <w:sz w:val="22"/>
          <w:szCs w:val="22"/>
        </w:rPr>
        <w:t xml:space="preserve"> key important ADRs-</w:t>
      </w:r>
      <w:r w:rsidR="00387064" w:rsidRPr="00C50F86">
        <w:rPr>
          <w:rFonts w:ascii="Arial Narrow" w:hAnsi="Arial Narrow" w:cs="Arial Narrow"/>
          <w:b/>
          <w:bCs/>
          <w:color w:val="FF0000"/>
          <w:sz w:val="22"/>
          <w:szCs w:val="22"/>
        </w:rPr>
        <w:t xml:space="preserve">For </w:t>
      </w:r>
      <w:r w:rsidR="00672936">
        <w:rPr>
          <w:rFonts w:ascii="Arial Narrow" w:hAnsi="Arial Narrow" w:cs="Arial Narrow"/>
          <w:b/>
          <w:bCs/>
          <w:color w:val="FF0000"/>
          <w:sz w:val="22"/>
          <w:szCs w:val="22"/>
        </w:rPr>
        <w:t xml:space="preserve">comprehensive </w:t>
      </w:r>
      <w:r w:rsidR="00387064" w:rsidRPr="00C50F86">
        <w:rPr>
          <w:rFonts w:ascii="Arial Narrow" w:hAnsi="Arial Narrow" w:cs="Arial Narrow"/>
          <w:b/>
          <w:bCs/>
          <w:color w:val="FF0000"/>
          <w:sz w:val="22"/>
          <w:szCs w:val="22"/>
        </w:rPr>
        <w:t>information on cautions, c</w:t>
      </w:r>
      <w:r w:rsidR="00B73017" w:rsidRPr="00C50F86">
        <w:rPr>
          <w:rFonts w:ascii="Arial Narrow" w:hAnsi="Arial Narrow" w:cs="Arial Narrow"/>
          <w:b/>
          <w:bCs/>
          <w:color w:val="FF0000"/>
          <w:sz w:val="22"/>
          <w:szCs w:val="22"/>
        </w:rPr>
        <w:t>ontra-indications</w:t>
      </w:r>
      <w:r w:rsidR="00387064" w:rsidRPr="00C50F86">
        <w:rPr>
          <w:rFonts w:ascii="Arial Narrow" w:hAnsi="Arial Narrow" w:cs="Arial Narrow"/>
          <w:b/>
          <w:bCs/>
          <w:color w:val="FF0000"/>
          <w:sz w:val="22"/>
          <w:szCs w:val="22"/>
        </w:rPr>
        <w:t xml:space="preserve"> and interactions, please refer to the </w:t>
      </w:r>
      <w:r w:rsidR="00387064" w:rsidRPr="00C50F86">
        <w:rPr>
          <w:rFonts w:ascii="Arial Narrow" w:hAnsi="Arial Narrow" w:cs="Arial Narrow"/>
          <w:b/>
          <w:bCs/>
          <w:color w:val="FF0000"/>
          <w:sz w:val="22"/>
          <w:szCs w:val="22"/>
          <w:u w:val="single"/>
        </w:rPr>
        <w:t>current</w:t>
      </w:r>
      <w:r w:rsidR="00387064" w:rsidRPr="00C50F86">
        <w:rPr>
          <w:rFonts w:ascii="Arial Narrow" w:hAnsi="Arial Narrow" w:cs="Arial Narrow"/>
          <w:b/>
          <w:bCs/>
          <w:color w:val="FF0000"/>
          <w:sz w:val="22"/>
          <w:szCs w:val="22"/>
        </w:rPr>
        <w:t xml:space="preserve"> British National Formulary and Summary of Product Characteristics.</w:t>
      </w:r>
    </w:p>
    <w:p w14:paraId="53290E3D" w14:textId="77777777" w:rsidR="00C50F86" w:rsidRDefault="00C50F86">
      <w:pPr>
        <w:rPr>
          <w:rFonts w:ascii="Arial Narrow" w:hAnsi="Arial Narrow" w:cs="Arial Narrow"/>
          <w:b/>
          <w:bCs/>
          <w:color w:val="FF0000"/>
          <w:sz w:val="22"/>
          <w:szCs w:val="22"/>
        </w:rPr>
      </w:pPr>
    </w:p>
    <w:p w14:paraId="691424EE" w14:textId="77777777" w:rsidR="00FB46DF" w:rsidRPr="00E34907" w:rsidRDefault="00FB46DF" w:rsidP="00CB655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b/>
          <w:bCs/>
          <w:iCs/>
          <w:sz w:val="22"/>
          <w:szCs w:val="22"/>
          <w:u w:val="single"/>
          <w:lang w:eastAsia="en-US"/>
        </w:rPr>
      </w:pPr>
      <w:r w:rsidRPr="00E34907">
        <w:rPr>
          <w:rFonts w:ascii="Arial Narrow" w:hAnsi="Arial Narrow" w:cs="Arial Narrow"/>
          <w:b/>
          <w:bCs/>
          <w:iCs/>
          <w:sz w:val="22"/>
          <w:szCs w:val="22"/>
          <w:u w:val="single"/>
          <w:lang w:eastAsia="en-US"/>
        </w:rPr>
        <w:t xml:space="preserve">Contraindications. </w:t>
      </w:r>
    </w:p>
    <w:p w14:paraId="44D9B872" w14:textId="22D16DE1" w:rsidR="00FB46DF" w:rsidRPr="00CB655F" w:rsidRDefault="00FB46DF" w:rsidP="007513CB">
      <w:pPr>
        <w:pStyle w:val="BodyTextIndent"/>
        <w:numPr>
          <w:ilvl w:val="0"/>
          <w:numId w:val="31"/>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proofErr w:type="spellStart"/>
      <w:r w:rsidRPr="00CB655F">
        <w:rPr>
          <w:rFonts w:ascii="Arial Narrow" w:hAnsi="Arial Narrow" w:cs="Arial Narrow"/>
          <w:iCs/>
          <w:sz w:val="22"/>
          <w:szCs w:val="22"/>
          <w:lang w:eastAsia="en-US"/>
        </w:rPr>
        <w:t>Fluoruracil</w:t>
      </w:r>
      <w:proofErr w:type="spellEnd"/>
      <w:r w:rsidRPr="00CB655F">
        <w:rPr>
          <w:rFonts w:ascii="Arial Narrow" w:hAnsi="Arial Narrow" w:cs="Arial Narrow"/>
          <w:iCs/>
          <w:sz w:val="22"/>
          <w:szCs w:val="22"/>
          <w:lang w:eastAsia="en-US"/>
        </w:rPr>
        <w:t xml:space="preserve"> is contraindicated in patients with known hypersensitivity to fluorouracil or any of the </w:t>
      </w:r>
      <w:r w:rsidR="003A02C6">
        <w:rPr>
          <w:rFonts w:ascii="Arial Narrow" w:hAnsi="Arial Narrow" w:cs="Arial Narrow"/>
          <w:iCs/>
          <w:sz w:val="22"/>
          <w:szCs w:val="22"/>
          <w:lang w:eastAsia="en-US"/>
        </w:rPr>
        <w:t>excipients</w:t>
      </w:r>
    </w:p>
    <w:p w14:paraId="6F85BC29" w14:textId="4F58F590" w:rsidR="00FB46DF" w:rsidRPr="00CB655F" w:rsidRDefault="00FB46DF" w:rsidP="007513CB">
      <w:pPr>
        <w:pStyle w:val="BodyTextIndent"/>
        <w:numPr>
          <w:ilvl w:val="0"/>
          <w:numId w:val="31"/>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 xml:space="preserve">Coadministration of Efudix with antiviral nucleoside drugs (e.g. brivudine and analogues) may lead to a substantial increase in plasma levels of fluorouracil and associated toxicity and is contraindicated. Brivudine and analogues are potent inhibitors of DPD, a fluorouracil metabolising enzyme </w:t>
      </w:r>
    </w:p>
    <w:p w14:paraId="78906D6C" w14:textId="57711F0A" w:rsidR="00FB46DF" w:rsidRPr="00CB655F" w:rsidRDefault="00FB46DF" w:rsidP="007513CB">
      <w:pPr>
        <w:pStyle w:val="BodyTextIndent"/>
        <w:numPr>
          <w:ilvl w:val="0"/>
          <w:numId w:val="31"/>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9C4722">
        <w:rPr>
          <w:rFonts w:ascii="Arial Narrow" w:hAnsi="Arial Narrow" w:cs="Arial Narrow"/>
          <w:b/>
          <w:bCs/>
          <w:iCs/>
          <w:sz w:val="22"/>
          <w:szCs w:val="22"/>
          <w:lang w:eastAsia="en-US"/>
        </w:rPr>
        <w:t>Use of Efudix during pregnancy and in breast-feeding mothers is contraindicated</w:t>
      </w:r>
    </w:p>
    <w:p w14:paraId="57C2C43D" w14:textId="77777777" w:rsidR="00FB46DF" w:rsidRPr="00CB655F" w:rsidRDefault="00FB46DF" w:rsidP="00CB655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Cs/>
          <w:sz w:val="22"/>
          <w:szCs w:val="22"/>
          <w:lang w:eastAsia="en-US"/>
        </w:rPr>
      </w:pPr>
    </w:p>
    <w:p w14:paraId="65EF49AD" w14:textId="77777777" w:rsidR="00FB46DF" w:rsidRPr="00E34907" w:rsidRDefault="00FB46DF" w:rsidP="00CB655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b/>
          <w:bCs/>
          <w:iCs/>
          <w:sz w:val="22"/>
          <w:szCs w:val="22"/>
          <w:u w:val="single"/>
          <w:lang w:eastAsia="en-US"/>
        </w:rPr>
      </w:pPr>
      <w:r w:rsidRPr="00E34907">
        <w:rPr>
          <w:rFonts w:ascii="Arial Narrow" w:hAnsi="Arial Narrow" w:cs="Arial Narrow"/>
          <w:b/>
          <w:bCs/>
          <w:iCs/>
          <w:sz w:val="22"/>
          <w:szCs w:val="22"/>
          <w:u w:val="single"/>
          <w:lang w:eastAsia="en-US"/>
        </w:rPr>
        <w:t xml:space="preserve">Cautions </w:t>
      </w:r>
    </w:p>
    <w:p w14:paraId="27EA52CF" w14:textId="2B44D078" w:rsidR="00FB46DF" w:rsidRPr="00CB655F" w:rsidRDefault="00FB46DF" w:rsidP="007513CB">
      <w:pPr>
        <w:pStyle w:val="BodyTextIndent"/>
        <w:numPr>
          <w:ilvl w:val="0"/>
          <w:numId w:val="30"/>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 xml:space="preserve"> avoid contact with eyes and mucous membranes and do not use on broken skin</w:t>
      </w:r>
    </w:p>
    <w:p w14:paraId="63778452" w14:textId="09FE5FE4" w:rsidR="00FB46DF" w:rsidRPr="00CB655F" w:rsidRDefault="00FB46DF" w:rsidP="007513CB">
      <w:pPr>
        <w:pStyle w:val="BodyTextIndent"/>
        <w:numPr>
          <w:ilvl w:val="0"/>
          <w:numId w:val="30"/>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 xml:space="preserve"> avoid excessive sunlight</w:t>
      </w:r>
    </w:p>
    <w:p w14:paraId="7B1C35AC" w14:textId="65A925E4" w:rsidR="00FB46DF" w:rsidRPr="00CB655F" w:rsidRDefault="00FB46DF" w:rsidP="007513CB">
      <w:pPr>
        <w:pStyle w:val="BodyTextIndent"/>
        <w:numPr>
          <w:ilvl w:val="0"/>
          <w:numId w:val="30"/>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 xml:space="preserve"> </w:t>
      </w:r>
      <w:proofErr w:type="spellStart"/>
      <w:r w:rsidRPr="00CB655F">
        <w:rPr>
          <w:rFonts w:ascii="Arial Narrow" w:hAnsi="Arial Narrow" w:cs="Arial Narrow"/>
          <w:iCs/>
          <w:sz w:val="22"/>
          <w:szCs w:val="22"/>
          <w:lang w:eastAsia="en-US"/>
        </w:rPr>
        <w:t>dihydropyrimidine</w:t>
      </w:r>
      <w:proofErr w:type="spellEnd"/>
      <w:r w:rsidRPr="00CB655F">
        <w:rPr>
          <w:rFonts w:ascii="Arial Narrow" w:hAnsi="Arial Narrow" w:cs="Arial Narrow"/>
          <w:iCs/>
          <w:sz w:val="22"/>
          <w:szCs w:val="22"/>
          <w:lang w:eastAsia="en-US"/>
        </w:rPr>
        <w:t xml:space="preserve"> dehydrogenase </w:t>
      </w:r>
      <w:r w:rsidR="0060589C" w:rsidRPr="00CB655F">
        <w:rPr>
          <w:rFonts w:ascii="Arial Narrow" w:hAnsi="Arial Narrow" w:cs="Arial Narrow"/>
          <w:iCs/>
          <w:sz w:val="22"/>
          <w:szCs w:val="22"/>
          <w:lang w:eastAsia="en-US"/>
        </w:rPr>
        <w:t>deficiency.</w:t>
      </w:r>
      <w:r w:rsidRPr="00CB655F">
        <w:rPr>
          <w:rFonts w:ascii="Arial Narrow" w:hAnsi="Arial Narrow" w:cs="Arial Narrow"/>
          <w:iCs/>
          <w:sz w:val="22"/>
          <w:szCs w:val="22"/>
          <w:lang w:eastAsia="en-US"/>
        </w:rPr>
        <w:t xml:space="preserve"> </w:t>
      </w:r>
    </w:p>
    <w:p w14:paraId="0443F94E" w14:textId="77EB881D" w:rsidR="00FB46DF" w:rsidRPr="00CB655F" w:rsidRDefault="00FB46DF" w:rsidP="007513CB">
      <w:pPr>
        <w:pStyle w:val="BodyTextIndent"/>
        <w:numPr>
          <w:ilvl w:val="0"/>
          <w:numId w:val="30"/>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 xml:space="preserve"> do not apply to bleeding lesions</w:t>
      </w:r>
    </w:p>
    <w:p w14:paraId="3EBFD584" w14:textId="21D1BFD7" w:rsidR="00FB46DF" w:rsidRPr="00CB655F" w:rsidRDefault="00437E9E" w:rsidP="007513CB">
      <w:pPr>
        <w:pStyle w:val="BodyTextIndent"/>
        <w:numPr>
          <w:ilvl w:val="0"/>
          <w:numId w:val="30"/>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Pr>
          <w:rFonts w:ascii="Arial Narrow" w:hAnsi="Arial Narrow" w:cs="Arial Narrow"/>
          <w:iCs/>
          <w:sz w:val="22"/>
          <w:szCs w:val="22"/>
          <w:lang w:eastAsia="en-US"/>
        </w:rPr>
        <w:t>d</w:t>
      </w:r>
      <w:r w:rsidR="00FB46DF" w:rsidRPr="00CB655F">
        <w:rPr>
          <w:rFonts w:ascii="Arial Narrow" w:hAnsi="Arial Narrow" w:cs="Arial Narrow"/>
          <w:iCs/>
          <w:sz w:val="22"/>
          <w:szCs w:val="22"/>
          <w:lang w:eastAsia="en-US"/>
        </w:rPr>
        <w:t>o not use occlusive dressing</w:t>
      </w:r>
    </w:p>
    <w:p w14:paraId="606EFAEC" w14:textId="77777777" w:rsidR="009338A6" w:rsidRDefault="009338A6">
      <w:pPr>
        <w:rPr>
          <w:rFonts w:ascii="Arial Narrow" w:hAnsi="Arial Narrow" w:cs="Arial Narrow"/>
          <w:b/>
          <w:bCs/>
          <w:color w:val="FF0000"/>
          <w:sz w:val="22"/>
          <w:szCs w:val="22"/>
        </w:rPr>
      </w:pPr>
    </w:p>
    <w:p w14:paraId="1C9D2500" w14:textId="77777777" w:rsidR="006C47B0" w:rsidRPr="00321DD3" w:rsidRDefault="006C47B0">
      <w:pPr>
        <w:pStyle w:val="Heading4"/>
        <w:shd w:val="pct15" w:color="auto" w:fill="000000"/>
        <w:tabs>
          <w:tab w:val="left" w:pos="284"/>
        </w:tabs>
        <w:ind w:right="-144"/>
        <w:rPr>
          <w:rFonts w:ascii="Arial Narrow" w:hAnsi="Arial Narrow" w:cs="Arial Narrow"/>
          <w:i/>
          <w:iCs/>
          <w:color w:val="FF0000"/>
          <w:sz w:val="22"/>
          <w:szCs w:val="22"/>
          <w:u w:val="single"/>
        </w:rPr>
      </w:pPr>
      <w:r w:rsidRPr="00321DD3">
        <w:rPr>
          <w:rFonts w:ascii="Arial Narrow" w:hAnsi="Arial Narrow" w:cs="Arial Narrow"/>
          <w:i/>
          <w:iCs/>
          <w:color w:val="FF0000"/>
          <w:sz w:val="22"/>
          <w:szCs w:val="22"/>
          <w:u w:val="single"/>
        </w:rPr>
        <w:t>PREGNANCY AND BREAST FEEDING</w:t>
      </w:r>
    </w:p>
    <w:p w14:paraId="53A12EBD" w14:textId="77777777" w:rsidR="00FB46DF" w:rsidRPr="005C0E13" w:rsidRDefault="00FB46DF" w:rsidP="00FB46DF">
      <w:pPr>
        <w:spacing w:after="9" w:line="250" w:lineRule="auto"/>
        <w:ind w:left="1090" w:hanging="370"/>
        <w:rPr>
          <w:rFonts w:ascii="Georgia" w:hAnsi="Georgia"/>
        </w:rPr>
      </w:pPr>
    </w:p>
    <w:p w14:paraId="698AFC46" w14:textId="7572E44A" w:rsidR="00FB46DF" w:rsidRPr="00CB655F" w:rsidRDefault="004D7041" w:rsidP="00CB655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Cs/>
          <w:sz w:val="22"/>
          <w:szCs w:val="22"/>
          <w:lang w:eastAsia="en-US"/>
        </w:rPr>
      </w:pPr>
      <w:r>
        <w:rPr>
          <w:rFonts w:ascii="Arial Narrow" w:hAnsi="Arial Narrow" w:cs="Arial Narrow"/>
          <w:iCs/>
          <w:sz w:val="22"/>
          <w:szCs w:val="22"/>
          <w:lang w:eastAsia="en-US"/>
        </w:rPr>
        <w:t xml:space="preserve">Studies in animals have shown that fluorouracil is teratogenic. The potential risk for humans in unknown and therefore Efudix should not be used during pregnancy. </w:t>
      </w:r>
      <w:r w:rsidR="00FB46DF" w:rsidRPr="00CB655F">
        <w:rPr>
          <w:rFonts w:ascii="Arial Narrow" w:hAnsi="Arial Narrow" w:cs="Arial Narrow"/>
          <w:iCs/>
          <w:sz w:val="22"/>
          <w:szCs w:val="22"/>
          <w:lang w:eastAsia="en-US"/>
        </w:rPr>
        <w:t xml:space="preserve">It is recommended that the patient should not become pregnant whilst on topical 5-Fluorouracil.  Both men and women patients will be counselled about contraception and what to do if pregnancy occurs. The counselling should be documented in the patient notes. </w:t>
      </w:r>
    </w:p>
    <w:p w14:paraId="13FCEDB0" w14:textId="5863832F" w:rsidR="00FB46DF" w:rsidRDefault="00FB46DF" w:rsidP="00CB655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 xml:space="preserve">A patient information leaflet will be downloaded from </w:t>
      </w:r>
      <w:hyperlink r:id="rId13" w:history="1">
        <w:r w:rsidRPr="00CB655F">
          <w:rPr>
            <w:rFonts w:ascii="Arial Narrow" w:hAnsi="Arial Narrow" w:cs="Arial Narrow"/>
            <w:iCs/>
            <w:sz w:val="22"/>
            <w:szCs w:val="22"/>
            <w:lang w:eastAsia="en-US"/>
          </w:rPr>
          <w:t>www.patient.co.uk</w:t>
        </w:r>
      </w:hyperlink>
      <w:r w:rsidRPr="00CB655F">
        <w:rPr>
          <w:rFonts w:ascii="Arial Narrow" w:hAnsi="Arial Narrow" w:cs="Arial Narrow"/>
          <w:iCs/>
          <w:sz w:val="22"/>
          <w:szCs w:val="22"/>
          <w:lang w:eastAsia="en-US"/>
        </w:rPr>
        <w:t xml:space="preserve"> or </w:t>
      </w:r>
      <w:hyperlink r:id="rId14" w:history="1">
        <w:r w:rsidRPr="00CB655F">
          <w:rPr>
            <w:rFonts w:ascii="Arial Narrow" w:hAnsi="Arial Narrow" w:cs="Arial Narrow"/>
            <w:iCs/>
            <w:sz w:val="22"/>
            <w:szCs w:val="22"/>
            <w:lang w:eastAsia="en-US"/>
          </w:rPr>
          <w:t>www.medicines.org.uk</w:t>
        </w:r>
      </w:hyperlink>
      <w:r w:rsidR="00437E9E">
        <w:rPr>
          <w:rFonts w:ascii="Arial Narrow" w:hAnsi="Arial Narrow" w:cs="Arial Narrow"/>
          <w:iCs/>
          <w:sz w:val="22"/>
          <w:szCs w:val="22"/>
          <w:lang w:eastAsia="en-US"/>
        </w:rPr>
        <w:t>.</w:t>
      </w:r>
    </w:p>
    <w:p w14:paraId="7CAC7A43" w14:textId="7FDB5485" w:rsidR="006155B9" w:rsidRDefault="006155B9" w:rsidP="00CB655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Cs/>
          <w:sz w:val="22"/>
          <w:szCs w:val="22"/>
          <w:lang w:eastAsia="en-US"/>
        </w:rPr>
      </w:pPr>
    </w:p>
    <w:p w14:paraId="1C468002" w14:textId="5B92A7E2" w:rsidR="006155B9" w:rsidRDefault="006155B9" w:rsidP="00CB655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Cs/>
          <w:sz w:val="22"/>
          <w:szCs w:val="22"/>
          <w:lang w:eastAsia="en-US"/>
        </w:rPr>
      </w:pPr>
      <w:r>
        <w:rPr>
          <w:rFonts w:ascii="Arial Narrow" w:hAnsi="Arial Narrow" w:cs="Arial Narrow"/>
          <w:iCs/>
          <w:sz w:val="22"/>
          <w:szCs w:val="22"/>
          <w:lang w:eastAsia="en-US"/>
        </w:rPr>
        <w:t>No information is available on the excretion of fluorouracil into breast milk and</w:t>
      </w:r>
      <w:r w:rsidR="002374E7">
        <w:rPr>
          <w:rFonts w:ascii="Arial Narrow" w:hAnsi="Arial Narrow" w:cs="Arial Narrow"/>
          <w:iCs/>
          <w:sz w:val="22"/>
          <w:szCs w:val="22"/>
          <w:lang w:eastAsia="en-US"/>
        </w:rPr>
        <w:t xml:space="preserve"> due to potential risk of teratogenicity,</w:t>
      </w:r>
      <w:r>
        <w:rPr>
          <w:rFonts w:ascii="Arial Narrow" w:hAnsi="Arial Narrow" w:cs="Arial Narrow"/>
          <w:iCs/>
          <w:sz w:val="22"/>
          <w:szCs w:val="22"/>
          <w:lang w:eastAsia="en-US"/>
        </w:rPr>
        <w:t xml:space="preserve"> </w:t>
      </w:r>
      <w:r w:rsidR="0036698F">
        <w:rPr>
          <w:rFonts w:ascii="Arial Narrow" w:hAnsi="Arial Narrow" w:cs="Arial Narrow"/>
          <w:iCs/>
          <w:sz w:val="22"/>
          <w:szCs w:val="22"/>
          <w:lang w:eastAsia="en-US"/>
        </w:rPr>
        <w:t>Efudix should not be used in breastfeeding.</w:t>
      </w:r>
    </w:p>
    <w:p w14:paraId="6C75ED37" w14:textId="031A57B6" w:rsidR="00FB73DC" w:rsidRDefault="00FB73DC" w:rsidP="00CB655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Cs/>
          <w:sz w:val="22"/>
          <w:szCs w:val="22"/>
          <w:lang w:eastAsia="en-US"/>
        </w:rPr>
      </w:pPr>
    </w:p>
    <w:p w14:paraId="24A396FE" w14:textId="413FBC13" w:rsidR="00FB73DC" w:rsidRPr="00CB655F" w:rsidRDefault="00FB73DC" w:rsidP="00CB655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Cs/>
          <w:sz w:val="22"/>
          <w:szCs w:val="22"/>
          <w:lang w:eastAsia="en-US"/>
        </w:rPr>
      </w:pPr>
      <w:r>
        <w:rPr>
          <w:rFonts w:ascii="Arial Narrow" w:hAnsi="Arial Narrow" w:cs="Arial Narrow"/>
          <w:iCs/>
          <w:sz w:val="22"/>
          <w:szCs w:val="22"/>
          <w:lang w:eastAsia="en-US"/>
        </w:rPr>
        <w:t xml:space="preserve">The specialist will </w:t>
      </w:r>
      <w:r w:rsidR="0098200B">
        <w:rPr>
          <w:rFonts w:ascii="Arial Narrow" w:hAnsi="Arial Narrow" w:cs="Arial Narrow"/>
          <w:iCs/>
          <w:sz w:val="22"/>
          <w:szCs w:val="22"/>
          <w:lang w:eastAsia="en-US"/>
        </w:rPr>
        <w:t>ensure to discuss with patients the teratogenic risk</w:t>
      </w:r>
      <w:r w:rsidR="002374E7">
        <w:rPr>
          <w:rFonts w:ascii="Arial Narrow" w:hAnsi="Arial Narrow" w:cs="Arial Narrow"/>
          <w:iCs/>
          <w:sz w:val="22"/>
          <w:szCs w:val="22"/>
          <w:lang w:eastAsia="en-US"/>
        </w:rPr>
        <w:t xml:space="preserve">, the </w:t>
      </w:r>
      <w:r w:rsidR="0060589C">
        <w:rPr>
          <w:rFonts w:ascii="Arial Narrow" w:hAnsi="Arial Narrow" w:cs="Arial Narrow"/>
          <w:iCs/>
          <w:sz w:val="22"/>
          <w:szCs w:val="22"/>
          <w:lang w:eastAsia="en-US"/>
        </w:rPr>
        <w:t>advice</w:t>
      </w:r>
      <w:r w:rsidR="002374E7">
        <w:rPr>
          <w:rFonts w:ascii="Arial Narrow" w:hAnsi="Arial Narrow" w:cs="Arial Narrow"/>
          <w:iCs/>
          <w:sz w:val="22"/>
          <w:szCs w:val="22"/>
          <w:lang w:eastAsia="en-US"/>
        </w:rPr>
        <w:t xml:space="preserve"> not to become pregnant or use</w:t>
      </w:r>
      <w:r w:rsidR="0060589C">
        <w:rPr>
          <w:rFonts w:ascii="Arial Narrow" w:hAnsi="Arial Narrow" w:cs="Arial Narrow"/>
          <w:iCs/>
          <w:sz w:val="22"/>
          <w:szCs w:val="22"/>
          <w:lang w:eastAsia="en-US"/>
        </w:rPr>
        <w:t xml:space="preserve"> product</w:t>
      </w:r>
      <w:r w:rsidR="002374E7">
        <w:rPr>
          <w:rFonts w:ascii="Arial Narrow" w:hAnsi="Arial Narrow" w:cs="Arial Narrow"/>
          <w:iCs/>
          <w:sz w:val="22"/>
          <w:szCs w:val="22"/>
          <w:lang w:eastAsia="en-US"/>
        </w:rPr>
        <w:t xml:space="preserve"> if breast-feeding</w:t>
      </w:r>
      <w:r w:rsidR="0098200B">
        <w:rPr>
          <w:rFonts w:ascii="Arial Narrow" w:hAnsi="Arial Narrow" w:cs="Arial Narrow"/>
          <w:iCs/>
          <w:sz w:val="22"/>
          <w:szCs w:val="22"/>
          <w:lang w:eastAsia="en-US"/>
        </w:rPr>
        <w:t xml:space="preserve"> and </w:t>
      </w:r>
      <w:r w:rsidR="00DF1B53">
        <w:rPr>
          <w:rFonts w:ascii="Arial Narrow" w:hAnsi="Arial Narrow" w:cs="Arial Narrow"/>
          <w:iCs/>
          <w:sz w:val="22"/>
          <w:szCs w:val="22"/>
          <w:lang w:eastAsia="en-US"/>
        </w:rPr>
        <w:t>document this on the letter to the GP.</w:t>
      </w:r>
    </w:p>
    <w:p w14:paraId="6299FD47" w14:textId="77777777" w:rsidR="00437E9E" w:rsidRDefault="00437E9E" w:rsidP="00437E9E">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Cs/>
          <w:sz w:val="22"/>
          <w:szCs w:val="22"/>
          <w:lang w:eastAsia="en-US"/>
        </w:rPr>
      </w:pPr>
    </w:p>
    <w:p w14:paraId="69372DC2" w14:textId="48966A14" w:rsidR="00FB46DF" w:rsidRPr="00CB655F" w:rsidRDefault="00FB46DF" w:rsidP="00437E9E">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Cs/>
          <w:sz w:val="22"/>
          <w:szCs w:val="22"/>
          <w:lang w:eastAsia="en-US"/>
        </w:rPr>
      </w:pPr>
      <w:r w:rsidRPr="00437E9E">
        <w:rPr>
          <w:rFonts w:ascii="Arial Narrow" w:hAnsi="Arial Narrow" w:cs="Arial Narrow"/>
          <w:iCs/>
          <w:sz w:val="22"/>
          <w:szCs w:val="22"/>
          <w:u w:val="single"/>
          <w:lang w:eastAsia="en-US"/>
        </w:rPr>
        <w:t>Interactions</w:t>
      </w:r>
      <w:r w:rsidR="00437E9E">
        <w:rPr>
          <w:rFonts w:ascii="Arial Narrow" w:hAnsi="Arial Narrow" w:cs="Arial Narrow"/>
          <w:iCs/>
          <w:sz w:val="22"/>
          <w:szCs w:val="22"/>
          <w:lang w:eastAsia="en-US"/>
        </w:rPr>
        <w:t>:</w:t>
      </w:r>
      <w:r w:rsidRPr="00CB655F">
        <w:rPr>
          <w:rFonts w:ascii="Arial Narrow" w:hAnsi="Arial Narrow" w:cs="Arial Narrow"/>
          <w:iCs/>
          <w:sz w:val="22"/>
          <w:szCs w:val="22"/>
          <w:lang w:eastAsia="en-US"/>
        </w:rPr>
        <w:t xml:space="preserve"> An interval of at least four weeks should elapse between treatment with brivudine, </w:t>
      </w:r>
      <w:proofErr w:type="spellStart"/>
      <w:r w:rsidRPr="00CB655F">
        <w:rPr>
          <w:rFonts w:ascii="Arial Narrow" w:hAnsi="Arial Narrow" w:cs="Arial Narrow"/>
          <w:iCs/>
          <w:sz w:val="22"/>
          <w:szCs w:val="22"/>
          <w:lang w:eastAsia="en-US"/>
        </w:rPr>
        <w:t>sorivudine</w:t>
      </w:r>
      <w:proofErr w:type="spellEnd"/>
      <w:r w:rsidRPr="00CB655F">
        <w:rPr>
          <w:rFonts w:ascii="Arial Narrow" w:hAnsi="Arial Narrow" w:cs="Arial Narrow"/>
          <w:iCs/>
          <w:sz w:val="22"/>
          <w:szCs w:val="22"/>
          <w:lang w:eastAsia="en-US"/>
        </w:rPr>
        <w:t xml:space="preserve"> or analogues and subsequent administration of 5-fluoruracil.</w:t>
      </w:r>
    </w:p>
    <w:p w14:paraId="23FA2022" w14:textId="77777777" w:rsidR="00FB46DF" w:rsidRPr="00C27BEE" w:rsidRDefault="00FB46DF" w:rsidP="00387064">
      <w:pPr>
        <w:ind w:left="360"/>
        <w:rPr>
          <w:rFonts w:ascii="Arial Narrow" w:hAnsi="Arial Narrow" w:cs="Arial Narrow"/>
          <w:i/>
          <w:sz w:val="22"/>
          <w:szCs w:val="22"/>
        </w:rPr>
      </w:pPr>
    </w:p>
    <w:p w14:paraId="4DAF8D52" w14:textId="77777777" w:rsidR="00C27BEE" w:rsidRDefault="00C27BEE" w:rsidP="00C27BEE">
      <w:pPr>
        <w:rPr>
          <w:rFonts w:ascii="Arial Narrow" w:hAnsi="Arial Narrow" w:cs="Arial Narrow"/>
          <w:b/>
          <w:bCs/>
          <w:color w:val="FF0000"/>
          <w:sz w:val="22"/>
          <w:szCs w:val="22"/>
        </w:rPr>
      </w:pPr>
    </w:p>
    <w:p w14:paraId="62CD5BE1" w14:textId="77777777" w:rsidR="00C27BEE" w:rsidRDefault="00C27BEE" w:rsidP="00C27BEE">
      <w:pPr>
        <w:rPr>
          <w:rFonts w:ascii="Arial Narrow" w:hAnsi="Arial Narrow" w:cs="Arial Narrow"/>
          <w:b/>
          <w:bCs/>
          <w:color w:val="FF0000"/>
          <w:sz w:val="22"/>
          <w:szCs w:val="22"/>
        </w:rPr>
      </w:pPr>
      <w:r w:rsidRPr="00C50F86">
        <w:rPr>
          <w:rFonts w:ascii="Arial Narrow" w:hAnsi="Arial Narrow" w:cs="Arial Narrow"/>
          <w:b/>
          <w:bCs/>
          <w:color w:val="FF0000"/>
          <w:sz w:val="22"/>
          <w:szCs w:val="22"/>
        </w:rPr>
        <w:t xml:space="preserve">For </w:t>
      </w:r>
      <w:r>
        <w:rPr>
          <w:rFonts w:ascii="Arial Narrow" w:hAnsi="Arial Narrow" w:cs="Arial Narrow"/>
          <w:b/>
          <w:bCs/>
          <w:color w:val="FF0000"/>
          <w:sz w:val="22"/>
          <w:szCs w:val="22"/>
        </w:rPr>
        <w:t xml:space="preserve">comprehensive </w:t>
      </w:r>
      <w:r w:rsidRPr="00C50F86">
        <w:rPr>
          <w:rFonts w:ascii="Arial Narrow" w:hAnsi="Arial Narrow" w:cs="Arial Narrow"/>
          <w:b/>
          <w:bCs/>
          <w:color w:val="FF0000"/>
          <w:sz w:val="22"/>
          <w:szCs w:val="22"/>
        </w:rPr>
        <w:t xml:space="preserve">information please refer to the </w:t>
      </w:r>
      <w:r w:rsidRPr="00C50F86">
        <w:rPr>
          <w:rFonts w:ascii="Arial Narrow" w:hAnsi="Arial Narrow" w:cs="Arial Narrow"/>
          <w:b/>
          <w:bCs/>
          <w:color w:val="FF0000"/>
          <w:sz w:val="22"/>
          <w:szCs w:val="22"/>
          <w:u w:val="single"/>
        </w:rPr>
        <w:t>current</w:t>
      </w:r>
      <w:r w:rsidRPr="00C50F86">
        <w:rPr>
          <w:rFonts w:ascii="Arial Narrow" w:hAnsi="Arial Narrow" w:cs="Arial Narrow"/>
          <w:b/>
          <w:bCs/>
          <w:color w:val="FF0000"/>
          <w:sz w:val="22"/>
          <w:szCs w:val="22"/>
        </w:rPr>
        <w:t xml:space="preserve"> British National Formulary and Summary of Product Characteristics.</w:t>
      </w:r>
    </w:p>
    <w:p w14:paraId="7B4A9F73" w14:textId="77777777" w:rsidR="006C47B0" w:rsidRPr="00321DD3" w:rsidRDefault="00C27BEE">
      <w:pPr>
        <w:pStyle w:val="Heading4"/>
        <w:shd w:val="pct15" w:color="auto" w:fill="000000"/>
        <w:tabs>
          <w:tab w:val="left" w:pos="284"/>
        </w:tabs>
        <w:ind w:right="-144"/>
        <w:rPr>
          <w:rFonts w:ascii="Arial Narrow" w:hAnsi="Arial Narrow" w:cs="Arial Narrow"/>
          <w:sz w:val="22"/>
          <w:szCs w:val="22"/>
        </w:rPr>
      </w:pPr>
      <w:r>
        <w:rPr>
          <w:rFonts w:ascii="Arial Narrow" w:hAnsi="Arial Narrow" w:cs="Arial Narrow"/>
          <w:sz w:val="22"/>
          <w:szCs w:val="22"/>
        </w:rPr>
        <w:t>SH</w:t>
      </w:r>
      <w:r w:rsidR="006C47B0" w:rsidRPr="00321DD3">
        <w:rPr>
          <w:rFonts w:ascii="Arial Narrow" w:hAnsi="Arial Narrow" w:cs="Arial Narrow"/>
          <w:sz w:val="22"/>
          <w:szCs w:val="22"/>
        </w:rPr>
        <w:t>ARED CARE</w:t>
      </w:r>
    </w:p>
    <w:p w14:paraId="78D40160" w14:textId="77777777" w:rsidR="006C47B0" w:rsidRPr="00321DD3" w:rsidRDefault="006C47B0">
      <w:pPr>
        <w:ind w:right="-1774"/>
        <w:rPr>
          <w:rFonts w:ascii="Arial Narrow" w:hAnsi="Arial Narrow" w:cs="Arial Narrow"/>
          <w:sz w:val="22"/>
          <w:szCs w:val="22"/>
        </w:rPr>
      </w:pPr>
    </w:p>
    <w:p w14:paraId="52ADED8A" w14:textId="77777777" w:rsidR="00185C3B" w:rsidRDefault="006C47B0">
      <w:pPr>
        <w:ind w:right="-154"/>
        <w:rPr>
          <w:rFonts w:ascii="Arial Narrow" w:hAnsi="Arial Narrow" w:cs="Arial Narrow"/>
          <w:i/>
          <w:iCs/>
          <w:sz w:val="22"/>
          <w:szCs w:val="22"/>
        </w:rPr>
      </w:pPr>
      <w:r w:rsidRPr="00321DD3">
        <w:rPr>
          <w:rFonts w:ascii="Arial Narrow" w:hAnsi="Arial Narrow" w:cs="Arial Narrow"/>
          <w:b/>
          <w:bCs/>
          <w:sz w:val="22"/>
          <w:szCs w:val="22"/>
          <w:u w:val="single"/>
        </w:rPr>
        <w:t>Shared care guideline</w:t>
      </w:r>
      <w:r w:rsidRPr="00773F52">
        <w:rPr>
          <w:rFonts w:ascii="Arial Narrow" w:hAnsi="Arial Narrow" w:cs="Arial Narrow"/>
          <w:b/>
          <w:bCs/>
          <w:i/>
          <w:iCs/>
          <w:sz w:val="22"/>
          <w:szCs w:val="22"/>
        </w:rPr>
        <w:t>:</w:t>
      </w:r>
      <w:r w:rsidRPr="00773F52">
        <w:rPr>
          <w:rFonts w:ascii="Arial Narrow" w:hAnsi="Arial Narrow" w:cs="Arial Narrow"/>
          <w:i/>
          <w:iCs/>
          <w:sz w:val="22"/>
          <w:szCs w:val="22"/>
        </w:rPr>
        <w:t xml:space="preserve"> </w:t>
      </w:r>
    </w:p>
    <w:p w14:paraId="7845B0CA" w14:textId="3A300715" w:rsidR="006C47B0" w:rsidRPr="00185C3B" w:rsidRDefault="00185C3B">
      <w:pPr>
        <w:ind w:right="-154"/>
        <w:rPr>
          <w:rFonts w:ascii="Arial Narrow" w:hAnsi="Arial Narrow" w:cs="Arial Narrow"/>
          <w:i/>
          <w:iCs/>
          <w:sz w:val="22"/>
          <w:szCs w:val="22"/>
        </w:rPr>
      </w:pPr>
      <w:r w:rsidRPr="00185C3B">
        <w:rPr>
          <w:rFonts w:ascii="Arial Narrow" w:hAnsi="Arial Narrow" w:cs="Arial Narrow"/>
          <w:sz w:val="22"/>
          <w:szCs w:val="22"/>
        </w:rPr>
        <w:t>Thi</w:t>
      </w:r>
      <w:r>
        <w:rPr>
          <w:rFonts w:ascii="Arial Narrow" w:hAnsi="Arial Narrow" w:cs="Arial Narrow"/>
          <w:i/>
          <w:iCs/>
          <w:sz w:val="22"/>
          <w:szCs w:val="22"/>
        </w:rPr>
        <w:t xml:space="preserve">s </w:t>
      </w:r>
      <w:r w:rsidR="006C47B0" w:rsidRPr="00773F52">
        <w:rPr>
          <w:rFonts w:ascii="Arial Narrow" w:hAnsi="Arial Narrow" w:cs="Arial Narrow"/>
          <w:sz w:val="22"/>
          <w:szCs w:val="22"/>
        </w:rPr>
        <w:t xml:space="preserve">is a document which provides information allowing patients to be managed safely by primary care, secondary care and across the interface. It assumes a partnership and an agreement between a hospital specialist, GP and the patient and also sets </w:t>
      </w:r>
      <w:r w:rsidR="006C47B0" w:rsidRPr="00773F52">
        <w:rPr>
          <w:rFonts w:ascii="Arial Narrow" w:hAnsi="Arial Narrow" w:cs="Arial Narrow"/>
          <w:sz w:val="22"/>
          <w:szCs w:val="22"/>
          <w:u w:val="single"/>
        </w:rPr>
        <w:t>out responsibili</w:t>
      </w:r>
      <w:r w:rsidR="00C27BEE">
        <w:rPr>
          <w:rFonts w:ascii="Arial Narrow" w:hAnsi="Arial Narrow" w:cs="Arial Narrow"/>
          <w:sz w:val="22"/>
          <w:szCs w:val="22"/>
          <w:u w:val="single"/>
        </w:rPr>
        <w:t>ti</w:t>
      </w:r>
      <w:r w:rsidR="006C47B0" w:rsidRPr="00773F52">
        <w:rPr>
          <w:rFonts w:ascii="Arial Narrow" w:hAnsi="Arial Narrow" w:cs="Arial Narrow"/>
          <w:sz w:val="22"/>
          <w:szCs w:val="22"/>
          <w:u w:val="single"/>
        </w:rPr>
        <w:t>es for each party</w:t>
      </w:r>
      <w:r w:rsidR="006C47B0" w:rsidRPr="00773F52">
        <w:rPr>
          <w:rFonts w:ascii="Arial Narrow" w:hAnsi="Arial Narrow" w:cs="Arial Narrow"/>
          <w:sz w:val="22"/>
          <w:szCs w:val="22"/>
        </w:rPr>
        <w:t>. The intention to shared care should be explained to the patient and accepted by them. Patients are under regular follow-up and this provides an opportunity to discuss drug therapy.  Intrinsic in the shared care agreement is that the prescribing doctor should be appropriately supported by a system of communication and cooperation in the management of patients. The doctor who prescribes the medicine has the clinical respo</w:t>
      </w:r>
      <w:r w:rsidR="00773F52">
        <w:rPr>
          <w:rFonts w:ascii="Arial Narrow" w:hAnsi="Arial Narrow" w:cs="Arial Narrow"/>
          <w:sz w:val="22"/>
          <w:szCs w:val="22"/>
        </w:rPr>
        <w:t>n</w:t>
      </w:r>
      <w:r w:rsidR="006C47B0" w:rsidRPr="00773F52">
        <w:rPr>
          <w:rFonts w:ascii="Arial Narrow" w:hAnsi="Arial Narrow" w:cs="Arial Narrow"/>
          <w:sz w:val="22"/>
          <w:szCs w:val="22"/>
        </w:rPr>
        <w:t>sibility for the drug and the consequence of its use</w:t>
      </w:r>
      <w:r w:rsidR="006C47B0" w:rsidRPr="00321DD3">
        <w:rPr>
          <w:rFonts w:ascii="Arial Narrow" w:hAnsi="Arial Narrow" w:cs="Arial Narrow"/>
          <w:b/>
          <w:bCs/>
          <w:sz w:val="22"/>
          <w:szCs w:val="22"/>
        </w:rPr>
        <w:t>.</w:t>
      </w:r>
    </w:p>
    <w:p w14:paraId="3AE9A7CF" w14:textId="77777777" w:rsidR="00CB655F" w:rsidRDefault="00CB655F" w:rsidP="00CB655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iCs/>
          <w:sz w:val="22"/>
          <w:szCs w:val="22"/>
          <w:lang w:eastAsia="en-US"/>
        </w:rPr>
      </w:pPr>
    </w:p>
    <w:p w14:paraId="249C2B66" w14:textId="2A312874" w:rsidR="00773F52" w:rsidRPr="00F033F1" w:rsidRDefault="00773F52" w:rsidP="00CB655F">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rPr>
          <w:rFonts w:ascii="Arial Narrow" w:hAnsi="Arial Narrow" w:cs="Arial Narrow"/>
          <w:b/>
          <w:bCs/>
          <w:iCs/>
          <w:sz w:val="22"/>
          <w:szCs w:val="22"/>
          <w:lang w:eastAsia="en-US"/>
        </w:rPr>
      </w:pPr>
      <w:r w:rsidRPr="00F033F1">
        <w:rPr>
          <w:rFonts w:ascii="Arial Narrow" w:hAnsi="Arial Narrow" w:cs="Arial Narrow"/>
          <w:b/>
          <w:bCs/>
          <w:iCs/>
          <w:sz w:val="22"/>
          <w:szCs w:val="22"/>
          <w:lang w:eastAsia="en-US"/>
        </w:rPr>
        <w:t>Consultant</w:t>
      </w:r>
    </w:p>
    <w:p w14:paraId="16399ED5" w14:textId="77777777" w:rsidR="00FB46DF" w:rsidRPr="00CB655F" w:rsidRDefault="00FB46DF" w:rsidP="00CB655F">
      <w:pPr>
        <w:pStyle w:val="BodyTextIndent"/>
        <w:numPr>
          <w:ilvl w:val="0"/>
          <w:numId w:val="25"/>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Diagnosis of AK, Bowens disease and BCCs in high risk patients referred by GP.</w:t>
      </w:r>
    </w:p>
    <w:p w14:paraId="3B8EFC63" w14:textId="77777777" w:rsidR="00FB46DF" w:rsidRPr="00CB655F" w:rsidRDefault="00FB46DF" w:rsidP="00CB655F">
      <w:pPr>
        <w:pStyle w:val="BodyTextIndent"/>
        <w:numPr>
          <w:ilvl w:val="0"/>
          <w:numId w:val="25"/>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 xml:space="preserve">Treatment of grade 3 AK and isolated AK lesions failing to respond to other therapies. </w:t>
      </w:r>
    </w:p>
    <w:p w14:paraId="777545D7" w14:textId="77777777" w:rsidR="00FB46DF" w:rsidRPr="00CB655F" w:rsidRDefault="00FB46DF" w:rsidP="00CB655F">
      <w:pPr>
        <w:pStyle w:val="BodyTextIndent"/>
        <w:numPr>
          <w:ilvl w:val="0"/>
          <w:numId w:val="25"/>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 xml:space="preserve">Identify suitable patients and initiate treatment if deemed urgent </w:t>
      </w:r>
    </w:p>
    <w:p w14:paraId="69054E2D" w14:textId="194F5129" w:rsidR="00FB46DF" w:rsidRPr="005C2D07" w:rsidRDefault="00FB46DF" w:rsidP="00CB655F">
      <w:pPr>
        <w:pStyle w:val="BodyTextIndent"/>
        <w:numPr>
          <w:ilvl w:val="0"/>
          <w:numId w:val="25"/>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b/>
          <w:bCs/>
          <w:iCs/>
          <w:sz w:val="22"/>
          <w:szCs w:val="22"/>
          <w:lang w:eastAsia="en-US"/>
        </w:rPr>
      </w:pPr>
      <w:r w:rsidRPr="005C2D07">
        <w:rPr>
          <w:rFonts w:ascii="Arial Narrow" w:hAnsi="Arial Narrow" w:cs="Arial Narrow"/>
          <w:b/>
          <w:bCs/>
          <w:iCs/>
          <w:sz w:val="22"/>
          <w:szCs w:val="22"/>
          <w:lang w:eastAsia="en-US"/>
        </w:rPr>
        <w:t xml:space="preserve">Counsel the patient on the side effects of Efudix including counselling on risk to pregnancy and advise about contraception. </w:t>
      </w:r>
    </w:p>
    <w:p w14:paraId="1E66ED86" w14:textId="77777777" w:rsidR="009E0AC1" w:rsidRPr="00CB655F" w:rsidRDefault="009E0AC1" w:rsidP="009E0AC1">
      <w:pPr>
        <w:pStyle w:val="BodyTextIndent"/>
        <w:numPr>
          <w:ilvl w:val="0"/>
          <w:numId w:val="25"/>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Provide patient with relevant patient information leaflets</w:t>
      </w:r>
    </w:p>
    <w:p w14:paraId="12E96225" w14:textId="77777777" w:rsidR="009E0AC1" w:rsidRPr="00CB655F" w:rsidRDefault="009E0AC1" w:rsidP="009E0AC1">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284"/>
        <w:jc w:val="both"/>
        <w:rPr>
          <w:rFonts w:ascii="Arial Narrow" w:hAnsi="Arial Narrow" w:cs="Arial Narrow"/>
          <w:iCs/>
          <w:sz w:val="22"/>
          <w:szCs w:val="22"/>
          <w:lang w:eastAsia="en-US"/>
        </w:rPr>
      </w:pPr>
    </w:p>
    <w:p w14:paraId="0B9504F8" w14:textId="40BC516C" w:rsidR="00FB46DF" w:rsidRPr="00CB655F" w:rsidRDefault="00FB46DF" w:rsidP="00CB655F">
      <w:pPr>
        <w:pStyle w:val="BodyTextIndent"/>
        <w:numPr>
          <w:ilvl w:val="0"/>
          <w:numId w:val="25"/>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Provide the GP with a full summary/ discharge letter at least 2 weeks before the intended implementation of the shared care scheme</w:t>
      </w:r>
      <w:r w:rsidR="00CB4F1F">
        <w:rPr>
          <w:rFonts w:ascii="Arial Narrow" w:hAnsi="Arial Narrow" w:cs="Arial Narrow"/>
          <w:iCs/>
          <w:sz w:val="22"/>
          <w:szCs w:val="22"/>
          <w:lang w:eastAsia="en-US"/>
        </w:rPr>
        <w:t xml:space="preserve"> in patients where treatment was urgent and initiated by the consultant or the patient was high risk.</w:t>
      </w:r>
    </w:p>
    <w:p w14:paraId="6EEC51CB" w14:textId="77777777" w:rsidR="00FB46DF" w:rsidRPr="00CB655F" w:rsidRDefault="00FB46DF" w:rsidP="00CB655F">
      <w:pPr>
        <w:pStyle w:val="BodyTextIndent"/>
        <w:numPr>
          <w:ilvl w:val="0"/>
          <w:numId w:val="25"/>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Provide the opportunity for the GP and consultant to discuss the case and the shared care guideline.</w:t>
      </w:r>
    </w:p>
    <w:p w14:paraId="7B0ABF52" w14:textId="77777777" w:rsidR="00FB46DF" w:rsidRPr="00CB655F" w:rsidRDefault="00FB46DF" w:rsidP="00CB655F">
      <w:pPr>
        <w:pStyle w:val="BodyTextIndent"/>
        <w:numPr>
          <w:ilvl w:val="0"/>
          <w:numId w:val="25"/>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Evaluation of any reported adverse effects by GP or patient.</w:t>
      </w:r>
    </w:p>
    <w:p w14:paraId="665AA040" w14:textId="77777777" w:rsidR="00FB46DF" w:rsidRPr="00CB655F" w:rsidRDefault="00FB46DF" w:rsidP="00CB655F">
      <w:pPr>
        <w:pStyle w:val="BodyTextIndent"/>
        <w:numPr>
          <w:ilvl w:val="0"/>
          <w:numId w:val="25"/>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Advise GP on review, duration or discontinuation of treatment where necessary. Where urgent action is required following tests the community dermatology team will telephone the patient and inform GP.</w:t>
      </w:r>
    </w:p>
    <w:p w14:paraId="3DC2B402" w14:textId="77777777" w:rsidR="00FB46DF" w:rsidRPr="00CB655F" w:rsidRDefault="00FB46DF" w:rsidP="00CB655F">
      <w:pPr>
        <w:pStyle w:val="BodyTextIndent"/>
        <w:numPr>
          <w:ilvl w:val="0"/>
          <w:numId w:val="25"/>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 xml:space="preserve">Keep the GP informed of the patient’s progress after any further clinic appointment </w:t>
      </w:r>
    </w:p>
    <w:p w14:paraId="718074C2" w14:textId="77777777" w:rsidR="00FB46DF" w:rsidRPr="00CB655F" w:rsidRDefault="00FB46DF" w:rsidP="00CB655F">
      <w:pPr>
        <w:pStyle w:val="BodyTextIndent"/>
        <w:numPr>
          <w:ilvl w:val="0"/>
          <w:numId w:val="25"/>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Inform the GP of any changes to drug therapy and dosage</w:t>
      </w:r>
    </w:p>
    <w:p w14:paraId="680C33FB" w14:textId="77777777" w:rsidR="00FB46DF" w:rsidRPr="00CB655F" w:rsidRDefault="00FB46DF" w:rsidP="00CB655F">
      <w:pPr>
        <w:pStyle w:val="BodyTextIndent"/>
        <w:numPr>
          <w:ilvl w:val="0"/>
          <w:numId w:val="25"/>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Arrange routine follow up of the patient at appropriate intervals</w:t>
      </w:r>
    </w:p>
    <w:p w14:paraId="49FC0167" w14:textId="77777777" w:rsidR="00F033F1" w:rsidRDefault="00F033F1" w:rsidP="00F033F1">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284"/>
        <w:jc w:val="both"/>
        <w:rPr>
          <w:rFonts w:ascii="Arial Narrow" w:hAnsi="Arial Narrow" w:cs="Arial Narrow"/>
          <w:iCs/>
          <w:sz w:val="22"/>
          <w:szCs w:val="22"/>
          <w:lang w:eastAsia="en-US"/>
        </w:rPr>
      </w:pPr>
    </w:p>
    <w:p w14:paraId="3733079D" w14:textId="6EA1A320" w:rsidR="00773F52" w:rsidRPr="00F033F1" w:rsidRDefault="00773F52" w:rsidP="00F033F1">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284"/>
        <w:jc w:val="both"/>
        <w:rPr>
          <w:rFonts w:ascii="Arial Narrow" w:hAnsi="Arial Narrow" w:cs="Arial Narrow"/>
          <w:b/>
          <w:bCs/>
          <w:iCs/>
          <w:sz w:val="22"/>
          <w:szCs w:val="22"/>
          <w:lang w:eastAsia="en-US"/>
        </w:rPr>
      </w:pPr>
      <w:r w:rsidRPr="00F033F1">
        <w:rPr>
          <w:rFonts w:ascii="Arial Narrow" w:hAnsi="Arial Narrow" w:cs="Arial Narrow"/>
          <w:b/>
          <w:bCs/>
          <w:iCs/>
          <w:sz w:val="22"/>
          <w:szCs w:val="22"/>
          <w:lang w:eastAsia="en-US"/>
        </w:rPr>
        <w:t>General Practitioner</w:t>
      </w:r>
    </w:p>
    <w:p w14:paraId="3BB7ED4C" w14:textId="77777777" w:rsidR="00FB46DF" w:rsidRPr="00CB655F" w:rsidRDefault="00FB46DF" w:rsidP="00CB655F">
      <w:pPr>
        <w:pStyle w:val="BodyTextIndent"/>
        <w:numPr>
          <w:ilvl w:val="0"/>
          <w:numId w:val="25"/>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 xml:space="preserve">AK can safely be managed in primary care. High risk patients who may require referral to include those with a history of skin cancer, extensive UV damage, immunosuppressed patients or the very young </w:t>
      </w:r>
    </w:p>
    <w:p w14:paraId="7FE554F2" w14:textId="77777777" w:rsidR="00C109E6" w:rsidRDefault="00FB46DF" w:rsidP="00CB655F">
      <w:pPr>
        <w:pStyle w:val="BodyTextIndent"/>
        <w:numPr>
          <w:ilvl w:val="0"/>
          <w:numId w:val="25"/>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 xml:space="preserve">Diagnosis of AK. Reinforce the patient’s understanding of the nature, effect and potential side effects of the drug before </w:t>
      </w:r>
      <w:r w:rsidR="00C109E6">
        <w:rPr>
          <w:rFonts w:ascii="Arial Narrow" w:hAnsi="Arial Narrow" w:cs="Arial Narrow"/>
          <w:iCs/>
          <w:sz w:val="22"/>
          <w:szCs w:val="22"/>
          <w:lang w:eastAsia="en-US"/>
        </w:rPr>
        <w:t xml:space="preserve">      </w:t>
      </w:r>
    </w:p>
    <w:p w14:paraId="1A175F98" w14:textId="1F0E3A75" w:rsidR="00FB46DF" w:rsidRPr="00CB655F" w:rsidRDefault="00FB46DF" w:rsidP="00C109E6">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807"/>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 xml:space="preserve">prescribing it as part of and contact the specialist for clarification where appropriate. </w:t>
      </w:r>
    </w:p>
    <w:p w14:paraId="0DBAFBAD" w14:textId="77777777" w:rsidR="00FB46DF" w:rsidRPr="00CB655F" w:rsidRDefault="00FB46DF" w:rsidP="00CB655F">
      <w:pPr>
        <w:pStyle w:val="BodyTextIndent"/>
        <w:numPr>
          <w:ilvl w:val="0"/>
          <w:numId w:val="25"/>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Initiate treatment and prescribing maintenance of fluorouracil according to the dose regimen</w:t>
      </w:r>
    </w:p>
    <w:p w14:paraId="5955CAD4" w14:textId="77777777" w:rsidR="00FB46DF" w:rsidRPr="00CB655F" w:rsidRDefault="00FB46DF" w:rsidP="00EB17EA">
      <w:pPr>
        <w:pStyle w:val="BodyTextIndent"/>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284"/>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suggested by the Dermatologist. Including treatment of Grade 1 or 2 and single or field change AKs.</w:t>
      </w:r>
    </w:p>
    <w:p w14:paraId="49B0CA9A" w14:textId="77777777" w:rsidR="00FB46DF" w:rsidRPr="00CB655F" w:rsidRDefault="00FB46DF" w:rsidP="00CB655F">
      <w:pPr>
        <w:pStyle w:val="BodyTextIndent"/>
        <w:numPr>
          <w:ilvl w:val="0"/>
          <w:numId w:val="25"/>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Advise when they should return for review or if treatment is not working in the expected fashion.</w:t>
      </w:r>
    </w:p>
    <w:p w14:paraId="1E59540F" w14:textId="77777777" w:rsidR="00FB46DF" w:rsidRPr="00CB655F" w:rsidRDefault="00FB46DF" w:rsidP="00CB655F">
      <w:pPr>
        <w:pStyle w:val="BodyTextIndent"/>
        <w:numPr>
          <w:ilvl w:val="0"/>
          <w:numId w:val="25"/>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 xml:space="preserve">Monitor patient’s overall health and well-being. </w:t>
      </w:r>
    </w:p>
    <w:p w14:paraId="63FA7C51" w14:textId="77777777" w:rsidR="00FB46DF" w:rsidRPr="00CB655F" w:rsidRDefault="00FB46DF" w:rsidP="00CB655F">
      <w:pPr>
        <w:pStyle w:val="BodyTextIndent"/>
        <w:numPr>
          <w:ilvl w:val="0"/>
          <w:numId w:val="25"/>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 xml:space="preserve">Help in monitoring the progression of disease </w:t>
      </w:r>
    </w:p>
    <w:p w14:paraId="1B802A76" w14:textId="77777777" w:rsidR="00FB46DF" w:rsidRPr="00CB655F" w:rsidRDefault="00FB46DF" w:rsidP="00CB655F">
      <w:pPr>
        <w:pStyle w:val="BodyTextIndent"/>
        <w:numPr>
          <w:ilvl w:val="0"/>
          <w:numId w:val="25"/>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Report adverse events suffered by the patient to the consultant and MHRA where appropriate</w:t>
      </w:r>
    </w:p>
    <w:p w14:paraId="1EE9AE16" w14:textId="77777777" w:rsidR="00FB46DF" w:rsidRPr="00CB655F" w:rsidRDefault="00FB46DF" w:rsidP="00CB655F">
      <w:pPr>
        <w:pStyle w:val="BodyTextIndent"/>
        <w:numPr>
          <w:ilvl w:val="0"/>
          <w:numId w:val="25"/>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Communicate with Dermatologist regarding any problems/compliance issues</w:t>
      </w:r>
    </w:p>
    <w:p w14:paraId="05C844D5" w14:textId="77777777" w:rsidR="00FB46DF" w:rsidRPr="00CB655F" w:rsidRDefault="00FB46DF" w:rsidP="00CB655F">
      <w:pPr>
        <w:pStyle w:val="BodyTextIndent"/>
        <w:numPr>
          <w:ilvl w:val="0"/>
          <w:numId w:val="25"/>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Narrow" w:hAnsi="Arial Narrow" w:cs="Arial Narrow"/>
          <w:iCs/>
          <w:sz w:val="22"/>
          <w:szCs w:val="22"/>
          <w:lang w:eastAsia="en-US"/>
        </w:rPr>
      </w:pPr>
      <w:r w:rsidRPr="00CB655F">
        <w:rPr>
          <w:rFonts w:ascii="Arial Narrow" w:hAnsi="Arial Narrow" w:cs="Arial Narrow"/>
          <w:iCs/>
          <w:sz w:val="22"/>
          <w:szCs w:val="22"/>
          <w:lang w:eastAsia="en-US"/>
        </w:rPr>
        <w:t>Refer back to consultant if condition has not improved after 4 weeks.</w:t>
      </w:r>
    </w:p>
    <w:p w14:paraId="6F0553C0" w14:textId="77777777" w:rsidR="00773F52" w:rsidRPr="00773F52" w:rsidRDefault="00773F52" w:rsidP="00773F52">
      <w:pPr>
        <w:pStyle w:val="Heading8"/>
        <w:tabs>
          <w:tab w:val="left" w:pos="0"/>
          <w:tab w:val="left" w:pos="144"/>
          <w:tab w:val="left" w:pos="284"/>
          <w:tab w:val="left" w:pos="576"/>
        </w:tabs>
        <w:rPr>
          <w:rFonts w:ascii="Arial Narrow" w:hAnsi="Arial Narrow" w:cs="Arial Narrow"/>
          <w:b/>
          <w:bCs/>
          <w:i w:val="0"/>
          <w:iCs w:val="0"/>
          <w:sz w:val="22"/>
          <w:szCs w:val="22"/>
        </w:rPr>
      </w:pPr>
      <w:r w:rsidRPr="00773F52">
        <w:rPr>
          <w:rFonts w:ascii="Arial Narrow" w:hAnsi="Arial Narrow" w:cs="Arial Narrow"/>
          <w:b/>
          <w:bCs/>
          <w:i w:val="0"/>
          <w:iCs w:val="0"/>
          <w:sz w:val="22"/>
          <w:szCs w:val="22"/>
        </w:rPr>
        <w:t xml:space="preserve">  Patient</w:t>
      </w:r>
      <w:r w:rsidR="00E76AB8">
        <w:rPr>
          <w:rFonts w:ascii="Arial Narrow" w:hAnsi="Arial Narrow" w:cs="Arial Narrow"/>
          <w:b/>
          <w:bCs/>
          <w:i w:val="0"/>
          <w:iCs w:val="0"/>
          <w:sz w:val="22"/>
          <w:szCs w:val="22"/>
        </w:rPr>
        <w:t>/ Carer</w:t>
      </w:r>
    </w:p>
    <w:p w14:paraId="3A6AEBAE" w14:textId="77777777" w:rsidR="00773F52" w:rsidRPr="00773F52" w:rsidRDefault="00773F52" w:rsidP="00773F52">
      <w:pPr>
        <w:numPr>
          <w:ilvl w:val="0"/>
          <w:numId w:val="18"/>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cs="Arial Narrow"/>
          <w:sz w:val="22"/>
          <w:szCs w:val="22"/>
        </w:rPr>
      </w:pPr>
      <w:r w:rsidRPr="00773F52">
        <w:rPr>
          <w:rFonts w:ascii="Arial Narrow" w:hAnsi="Arial Narrow" w:cs="Arial Narrow"/>
          <w:sz w:val="22"/>
          <w:szCs w:val="22"/>
        </w:rPr>
        <w:t>Report any adverse effects to their GP and/or specia</w:t>
      </w:r>
      <w:r w:rsidR="00A41007">
        <w:rPr>
          <w:rFonts w:ascii="Arial Narrow" w:hAnsi="Arial Narrow" w:cs="Arial Narrow"/>
          <w:sz w:val="22"/>
          <w:szCs w:val="22"/>
        </w:rPr>
        <w:t>list</w:t>
      </w:r>
    </w:p>
    <w:p w14:paraId="32E040A9" w14:textId="77777777" w:rsidR="00773F52" w:rsidRPr="00773F52" w:rsidRDefault="00773F52" w:rsidP="00773F52">
      <w:pPr>
        <w:numPr>
          <w:ilvl w:val="0"/>
          <w:numId w:val="18"/>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cs="Arial Narrow"/>
          <w:sz w:val="22"/>
          <w:szCs w:val="22"/>
        </w:rPr>
      </w:pPr>
      <w:r w:rsidRPr="00773F52">
        <w:rPr>
          <w:rFonts w:ascii="Arial Narrow" w:hAnsi="Arial Narrow" w:cs="Arial Narrow"/>
          <w:sz w:val="22"/>
          <w:szCs w:val="22"/>
        </w:rPr>
        <w:t>Ensure they have a clear understanding of their treatment.</w:t>
      </w:r>
    </w:p>
    <w:p w14:paraId="601D740D" w14:textId="77777777" w:rsidR="00773F52" w:rsidRPr="00773F52" w:rsidRDefault="00773F52" w:rsidP="00773F52">
      <w:pPr>
        <w:numPr>
          <w:ilvl w:val="0"/>
          <w:numId w:val="18"/>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cs="Arial Narrow"/>
          <w:sz w:val="22"/>
          <w:szCs w:val="22"/>
        </w:rPr>
      </w:pPr>
      <w:r w:rsidRPr="00773F52">
        <w:rPr>
          <w:rFonts w:ascii="Arial Narrow" w:hAnsi="Arial Narrow" w:cs="Arial Narrow"/>
          <w:sz w:val="22"/>
          <w:szCs w:val="22"/>
        </w:rPr>
        <w:t>Report any changes in disease symptoms to GP and/or specia</w:t>
      </w:r>
      <w:r w:rsidR="00A41007">
        <w:rPr>
          <w:rFonts w:ascii="Arial Narrow" w:hAnsi="Arial Narrow" w:cs="Arial Narrow"/>
          <w:sz w:val="22"/>
          <w:szCs w:val="22"/>
        </w:rPr>
        <w:t>list</w:t>
      </w:r>
    </w:p>
    <w:p w14:paraId="64F9FCB3" w14:textId="77777777" w:rsidR="00773F52" w:rsidRDefault="00773F52" w:rsidP="00773F52">
      <w:pPr>
        <w:numPr>
          <w:ilvl w:val="0"/>
          <w:numId w:val="18"/>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cs="Arial Narrow"/>
          <w:sz w:val="22"/>
          <w:szCs w:val="22"/>
        </w:rPr>
      </w:pPr>
      <w:r w:rsidRPr="00773F52">
        <w:rPr>
          <w:rFonts w:ascii="Arial Narrow" w:hAnsi="Arial Narrow" w:cs="Arial Narrow"/>
          <w:sz w:val="22"/>
          <w:szCs w:val="22"/>
        </w:rPr>
        <w:t>Alert GP and/or specialist of any changes of circumstance which could affect management of disease e.g. plans for pregn</w:t>
      </w:r>
      <w:r w:rsidR="00A41007">
        <w:rPr>
          <w:rFonts w:ascii="Arial Narrow" w:hAnsi="Arial Narrow" w:cs="Arial Narrow"/>
          <w:sz w:val="22"/>
          <w:szCs w:val="22"/>
        </w:rPr>
        <w:t xml:space="preserve">ancy </w:t>
      </w:r>
    </w:p>
    <w:p w14:paraId="65604108" w14:textId="172BA1C5" w:rsidR="00B7122E" w:rsidRDefault="002243A6" w:rsidP="00773F52">
      <w:pPr>
        <w:numPr>
          <w:ilvl w:val="0"/>
          <w:numId w:val="18"/>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cs="Arial Narrow"/>
          <w:sz w:val="22"/>
          <w:szCs w:val="22"/>
        </w:rPr>
      </w:pPr>
      <w:r>
        <w:rPr>
          <w:rFonts w:ascii="Arial Narrow" w:hAnsi="Arial Narrow" w:cs="Arial Narrow"/>
          <w:sz w:val="22"/>
          <w:szCs w:val="22"/>
        </w:rPr>
        <w:t>A</w:t>
      </w:r>
      <w:r w:rsidR="00E76AB8">
        <w:rPr>
          <w:rFonts w:ascii="Arial Narrow" w:hAnsi="Arial Narrow" w:cs="Arial Narrow"/>
          <w:sz w:val="22"/>
          <w:szCs w:val="22"/>
        </w:rPr>
        <w:t xml:space="preserve">dminister </w:t>
      </w:r>
      <w:r w:rsidR="00B7122E">
        <w:rPr>
          <w:rFonts w:ascii="Arial Narrow" w:hAnsi="Arial Narrow" w:cs="Arial Narrow"/>
          <w:sz w:val="22"/>
          <w:szCs w:val="22"/>
        </w:rPr>
        <w:t>the medication as prescribed</w:t>
      </w:r>
    </w:p>
    <w:p w14:paraId="38ABC039" w14:textId="77777777" w:rsidR="005A7196" w:rsidRDefault="005A7196" w:rsidP="00773F52">
      <w:pPr>
        <w:numPr>
          <w:ilvl w:val="0"/>
          <w:numId w:val="18"/>
        </w:num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cs="Arial Narrow"/>
          <w:sz w:val="22"/>
          <w:szCs w:val="22"/>
        </w:rPr>
      </w:pPr>
      <w:r>
        <w:rPr>
          <w:rFonts w:ascii="Arial Narrow" w:hAnsi="Arial Narrow" w:cs="Arial Narrow"/>
          <w:sz w:val="22"/>
          <w:szCs w:val="22"/>
        </w:rPr>
        <w:t>Undertake any monitoring as requested by the GP and/or specialist</w:t>
      </w:r>
    </w:p>
    <w:p w14:paraId="2FFA2F43" w14:textId="77777777" w:rsidR="00E76AB8" w:rsidRDefault="00E76AB8" w:rsidP="00E76AB8">
      <w:p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cs="Arial Narrow"/>
          <w:sz w:val="22"/>
          <w:szCs w:val="22"/>
        </w:rPr>
      </w:pPr>
    </w:p>
    <w:p w14:paraId="47FFC129" w14:textId="6CDFB22C" w:rsidR="00E76AB8" w:rsidRDefault="00E76AB8" w:rsidP="00E76AB8">
      <w:p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cs="Arial Narrow"/>
          <w:sz w:val="22"/>
          <w:szCs w:val="22"/>
        </w:rPr>
      </w:pPr>
      <w:r w:rsidRPr="00E76AB8">
        <w:rPr>
          <w:rFonts w:ascii="Arial Narrow" w:hAnsi="Arial Narrow" w:cs="Arial Narrow"/>
          <w:b/>
          <w:sz w:val="22"/>
          <w:szCs w:val="22"/>
        </w:rPr>
        <w:t>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E76AB8" w:rsidRPr="00314BD2" w14:paraId="4F0DFA3C" w14:textId="77777777" w:rsidTr="00314BD2">
        <w:tc>
          <w:tcPr>
            <w:tcW w:w="5508" w:type="dxa"/>
          </w:tcPr>
          <w:p w14:paraId="39A21F55" w14:textId="77777777" w:rsidR="00E76AB8" w:rsidRPr="00314BD2" w:rsidRDefault="00E76AB8" w:rsidP="00314BD2">
            <w:p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cs="Arial Narrow"/>
                <w:sz w:val="22"/>
                <w:szCs w:val="22"/>
              </w:rPr>
            </w:pPr>
            <w:r w:rsidRPr="00314BD2">
              <w:rPr>
                <w:rFonts w:ascii="Arial Narrow" w:hAnsi="Arial Narrow" w:cs="Arial Narrow"/>
                <w:sz w:val="22"/>
                <w:szCs w:val="22"/>
              </w:rPr>
              <w:t>Drug Product</w:t>
            </w:r>
          </w:p>
        </w:tc>
        <w:tc>
          <w:tcPr>
            <w:tcW w:w="5508" w:type="dxa"/>
          </w:tcPr>
          <w:p w14:paraId="1B98C6C3" w14:textId="77777777" w:rsidR="00E76AB8" w:rsidRPr="00314BD2" w:rsidRDefault="00E76AB8" w:rsidP="00314BD2">
            <w:p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cs="Arial Narrow"/>
                <w:sz w:val="22"/>
                <w:szCs w:val="22"/>
              </w:rPr>
            </w:pPr>
            <w:r w:rsidRPr="00314BD2">
              <w:rPr>
                <w:rFonts w:ascii="Arial Narrow" w:hAnsi="Arial Narrow" w:cs="Arial Narrow"/>
                <w:sz w:val="22"/>
                <w:szCs w:val="22"/>
              </w:rPr>
              <w:t>Cost in primary care</w:t>
            </w:r>
          </w:p>
        </w:tc>
      </w:tr>
      <w:tr w:rsidR="00E76AB8" w:rsidRPr="00314BD2" w14:paraId="6DC23D8F" w14:textId="77777777" w:rsidTr="00314BD2">
        <w:tc>
          <w:tcPr>
            <w:tcW w:w="5508" w:type="dxa"/>
          </w:tcPr>
          <w:p w14:paraId="6645B001" w14:textId="7C51FF41" w:rsidR="00E76AB8" w:rsidRPr="00314BD2" w:rsidRDefault="00F033F1" w:rsidP="00314BD2">
            <w:p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cs="Arial Narrow"/>
                <w:sz w:val="22"/>
                <w:szCs w:val="22"/>
              </w:rPr>
            </w:pPr>
            <w:r>
              <w:rPr>
                <w:rFonts w:ascii="Arial Narrow" w:hAnsi="Arial Narrow" w:cs="Arial Narrow"/>
                <w:sz w:val="22"/>
                <w:szCs w:val="22"/>
              </w:rPr>
              <w:t xml:space="preserve">Efudix </w:t>
            </w:r>
          </w:p>
        </w:tc>
        <w:tc>
          <w:tcPr>
            <w:tcW w:w="5508" w:type="dxa"/>
          </w:tcPr>
          <w:p w14:paraId="1A7DF8E6" w14:textId="4C101C53" w:rsidR="00E76AB8" w:rsidRPr="00314BD2" w:rsidRDefault="007D2136" w:rsidP="00314BD2">
            <w:p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cs="Arial Narrow"/>
                <w:sz w:val="22"/>
                <w:szCs w:val="22"/>
              </w:rPr>
            </w:pPr>
            <w:r>
              <w:rPr>
                <w:rFonts w:ascii="Arial Narrow" w:hAnsi="Arial Narrow" w:cs="Arial Narrow"/>
                <w:sz w:val="22"/>
                <w:szCs w:val="22"/>
              </w:rPr>
              <w:t>£32.90</w:t>
            </w:r>
          </w:p>
        </w:tc>
      </w:tr>
    </w:tbl>
    <w:p w14:paraId="38A8491B" w14:textId="77777777" w:rsidR="00F033F1" w:rsidRDefault="00F033F1" w:rsidP="00E76AB8">
      <w:p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cs="Arial Narrow"/>
          <w:sz w:val="22"/>
          <w:szCs w:val="22"/>
        </w:rPr>
      </w:pPr>
    </w:p>
    <w:p w14:paraId="01DB0051" w14:textId="53128D81" w:rsidR="00AE03D7" w:rsidRDefault="00E76AB8" w:rsidP="00AE03D7">
      <w:r>
        <w:rPr>
          <w:rFonts w:ascii="Arial Narrow" w:hAnsi="Arial Narrow" w:cs="Arial Narrow"/>
          <w:sz w:val="22"/>
          <w:szCs w:val="22"/>
        </w:rPr>
        <w:t xml:space="preserve">Based on BNF </w:t>
      </w:r>
      <w:r w:rsidR="00AE03D7">
        <w:rPr>
          <w:rFonts w:ascii="Arial Narrow" w:hAnsi="Arial Narrow" w:cs="Arial Narrow"/>
          <w:sz w:val="22"/>
          <w:szCs w:val="22"/>
        </w:rPr>
        <w:t xml:space="preserve">online </w:t>
      </w:r>
      <w:r>
        <w:rPr>
          <w:rFonts w:ascii="Arial Narrow" w:hAnsi="Arial Narrow" w:cs="Arial Narrow"/>
          <w:sz w:val="22"/>
          <w:szCs w:val="22"/>
        </w:rPr>
        <w:t>edition</w:t>
      </w:r>
      <w:r w:rsidR="00AE03D7">
        <w:rPr>
          <w:rFonts w:ascii="Arial Narrow" w:hAnsi="Arial Narrow" w:cs="Arial Narrow"/>
          <w:sz w:val="22"/>
          <w:szCs w:val="22"/>
        </w:rPr>
        <w:t xml:space="preserve"> accessed </w:t>
      </w:r>
      <w:hyperlink r:id="rId15" w:history="1">
        <w:r w:rsidR="00AE03D7" w:rsidRPr="00AE03D7">
          <w:rPr>
            <w:rFonts w:ascii="Arial Narrow" w:hAnsi="Arial Narrow" w:cs="Arial Narrow"/>
            <w:sz w:val="22"/>
            <w:szCs w:val="22"/>
          </w:rPr>
          <w:t>https://bnf.nice.org.uk/</w:t>
        </w:r>
      </w:hyperlink>
      <w:r w:rsidR="00AE03D7" w:rsidRPr="00AE03D7">
        <w:rPr>
          <w:rFonts w:ascii="Arial Narrow" w:hAnsi="Arial Narrow" w:cs="Arial Narrow"/>
          <w:sz w:val="22"/>
          <w:szCs w:val="22"/>
        </w:rPr>
        <w:t xml:space="preserve"> last update 2 July 2020</w:t>
      </w:r>
    </w:p>
    <w:p w14:paraId="4FC08505" w14:textId="49A7C3F2" w:rsidR="00E76AB8" w:rsidRDefault="00E76AB8" w:rsidP="00E76AB8">
      <w:p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cs="Arial Narrow"/>
          <w:sz w:val="22"/>
          <w:szCs w:val="22"/>
        </w:rPr>
      </w:pPr>
    </w:p>
    <w:p w14:paraId="27BBE437" w14:textId="77777777" w:rsidR="00FF285C" w:rsidRDefault="00FF285C" w:rsidP="00E76AB8">
      <w:p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cs="Arial Narrow"/>
          <w:sz w:val="22"/>
          <w:szCs w:val="22"/>
        </w:rPr>
      </w:pPr>
    </w:p>
    <w:p w14:paraId="6E2ECBD3" w14:textId="718341D7" w:rsidR="00FF285C" w:rsidRPr="00FF285C" w:rsidRDefault="00FF285C" w:rsidP="00E76AB8">
      <w:pPr>
        <w:tabs>
          <w:tab w:val="left" w:pos="0"/>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cs="Arial Narrow"/>
          <w:i/>
          <w:sz w:val="22"/>
          <w:szCs w:val="22"/>
        </w:rPr>
      </w:pPr>
    </w:p>
    <w:p w14:paraId="144E4030" w14:textId="77777777" w:rsidR="006C47B0" w:rsidRPr="00321DD3" w:rsidRDefault="006C47B0">
      <w:pPr>
        <w:pStyle w:val="Heading4"/>
        <w:shd w:val="pct15" w:color="auto" w:fill="000000"/>
        <w:tabs>
          <w:tab w:val="left" w:pos="284"/>
        </w:tabs>
        <w:ind w:right="-143"/>
        <w:rPr>
          <w:rFonts w:ascii="Arial Narrow" w:hAnsi="Arial Narrow" w:cs="Arial Narrow"/>
          <w:i/>
          <w:iCs/>
          <w:color w:val="FF0000"/>
          <w:sz w:val="22"/>
          <w:szCs w:val="22"/>
          <w:u w:val="single"/>
        </w:rPr>
      </w:pPr>
      <w:r w:rsidRPr="00321DD3">
        <w:rPr>
          <w:rFonts w:ascii="Arial Narrow" w:hAnsi="Arial Narrow" w:cs="Arial Narrow"/>
          <w:i/>
          <w:iCs/>
          <w:color w:val="FF0000"/>
          <w:sz w:val="22"/>
          <w:szCs w:val="22"/>
          <w:u w:val="single"/>
        </w:rPr>
        <w:t>RESOURCES AVAILABLE</w:t>
      </w:r>
    </w:p>
    <w:p w14:paraId="19011F85" w14:textId="77777777" w:rsidR="006C47B0" w:rsidRPr="00321DD3" w:rsidRDefault="006C47B0">
      <w:p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cs="Arial Narrow"/>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567"/>
        <w:gridCol w:w="5020"/>
      </w:tblGrid>
      <w:tr w:rsidR="006C47B0" w:rsidRPr="00321DD3" w14:paraId="2F713593" w14:textId="77777777" w:rsidTr="1D68900F">
        <w:trPr>
          <w:trHeight w:val="303"/>
        </w:trPr>
        <w:tc>
          <w:tcPr>
            <w:tcW w:w="5528" w:type="dxa"/>
            <w:gridSpan w:val="2"/>
            <w:tcBorders>
              <w:bottom w:val="nil"/>
            </w:tcBorders>
            <w:shd w:val="clear" w:color="auto" w:fill="000000" w:themeFill="text1"/>
          </w:tcPr>
          <w:p w14:paraId="5B22FFFD" w14:textId="4543D8D7" w:rsidR="006C47B0" w:rsidRPr="00321DD3" w:rsidRDefault="00F033F1" w:rsidP="00321DD3">
            <w:pPr>
              <w:tabs>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cs="Arial Narrow"/>
                <w:b/>
                <w:bCs/>
                <w:sz w:val="22"/>
                <w:szCs w:val="22"/>
              </w:rPr>
            </w:pPr>
            <w:r>
              <w:rPr>
                <w:rFonts w:ascii="Arial Narrow" w:hAnsi="Arial Narrow" w:cs="Arial Narrow"/>
                <w:b/>
                <w:bCs/>
                <w:sz w:val="22"/>
                <w:szCs w:val="22"/>
              </w:rPr>
              <w:t>DMC Healthcare</w:t>
            </w:r>
          </w:p>
        </w:tc>
        <w:tc>
          <w:tcPr>
            <w:tcW w:w="5020" w:type="dxa"/>
            <w:tcBorders>
              <w:bottom w:val="nil"/>
            </w:tcBorders>
            <w:shd w:val="clear" w:color="auto" w:fill="000000" w:themeFill="text1"/>
          </w:tcPr>
          <w:p w14:paraId="68C38278" w14:textId="77777777" w:rsidR="006C47B0" w:rsidRPr="00321DD3" w:rsidRDefault="006C47B0" w:rsidP="00321DD3">
            <w:pPr>
              <w:pStyle w:val="Heading8"/>
              <w:tabs>
                <w:tab w:val="left" w:pos="72"/>
              </w:tabs>
              <w:rPr>
                <w:rFonts w:ascii="Arial Narrow" w:hAnsi="Arial Narrow" w:cs="Arial Narrow"/>
                <w:sz w:val="22"/>
                <w:szCs w:val="22"/>
              </w:rPr>
            </w:pPr>
          </w:p>
        </w:tc>
      </w:tr>
      <w:tr w:rsidR="006C47B0" w:rsidRPr="00321DD3" w14:paraId="12A9B7FB" w14:textId="77777777" w:rsidTr="1D68900F">
        <w:trPr>
          <w:cantSplit/>
          <w:trHeight w:val="510"/>
        </w:trPr>
        <w:tc>
          <w:tcPr>
            <w:tcW w:w="4961" w:type="dxa"/>
            <w:tcBorders>
              <w:top w:val="nil"/>
              <w:bottom w:val="nil"/>
            </w:tcBorders>
          </w:tcPr>
          <w:p w14:paraId="6E877781" w14:textId="4696054A" w:rsidR="003F104E" w:rsidRDefault="006C47B0" w:rsidP="003F104E">
            <w:pPr>
              <w:rPr>
                <w:rFonts w:ascii="Segoe UI" w:hAnsi="Segoe UI" w:cs="Segoe UI"/>
                <w:sz w:val="21"/>
                <w:szCs w:val="21"/>
              </w:rPr>
            </w:pPr>
            <w:r w:rsidRPr="00321DD3">
              <w:rPr>
                <w:rFonts w:ascii="Arial Narrow" w:hAnsi="Arial Narrow" w:cs="Arial Narrow"/>
                <w:sz w:val="22"/>
                <w:szCs w:val="22"/>
              </w:rPr>
              <w:t xml:space="preserve">Consultant via </w:t>
            </w:r>
            <w:r w:rsidR="00C75F85">
              <w:rPr>
                <w:rFonts w:ascii="Arial Narrow" w:hAnsi="Arial Narrow" w:cs="Arial Narrow"/>
                <w:sz w:val="22"/>
                <w:szCs w:val="22"/>
              </w:rPr>
              <w:t xml:space="preserve">email </w:t>
            </w:r>
          </w:p>
          <w:p w14:paraId="2521052C" w14:textId="5E0074CA" w:rsidR="006C47B0" w:rsidRPr="00321DD3" w:rsidRDefault="006C47B0" w:rsidP="00321DD3">
            <w:pPr>
              <w:tabs>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cs="Arial Narrow"/>
                <w:sz w:val="22"/>
                <w:szCs w:val="22"/>
              </w:rPr>
            </w:pPr>
          </w:p>
        </w:tc>
        <w:tc>
          <w:tcPr>
            <w:tcW w:w="5587" w:type="dxa"/>
            <w:gridSpan w:val="2"/>
            <w:tcBorders>
              <w:top w:val="nil"/>
              <w:bottom w:val="nil"/>
            </w:tcBorders>
          </w:tcPr>
          <w:p w14:paraId="4F6FF0C3" w14:textId="178A7B95" w:rsidR="006C47B0" w:rsidRPr="00321DD3" w:rsidRDefault="003A38A9" w:rsidP="1D68900F">
            <w:pPr>
              <w:tabs>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cs="Arial Narrow"/>
                <w:sz w:val="22"/>
                <w:szCs w:val="22"/>
              </w:rPr>
            </w:pPr>
            <w:hyperlink r:id="rId16">
              <w:r w:rsidR="6C9CE8DA" w:rsidRPr="1D68900F">
                <w:rPr>
                  <w:rStyle w:val="Hyperlink"/>
                  <w:rFonts w:ascii="Arial Narrow" w:hAnsi="Arial Narrow" w:cs="Arial Narrow"/>
                  <w:sz w:val="22"/>
                  <w:szCs w:val="22"/>
                </w:rPr>
                <w:t>dmc.admin@nhs.net</w:t>
              </w:r>
            </w:hyperlink>
          </w:p>
          <w:p w14:paraId="2922A63B" w14:textId="03AA4D95" w:rsidR="006C47B0" w:rsidRPr="00321DD3" w:rsidRDefault="2B458E89" w:rsidP="1D68900F">
            <w:pPr>
              <w:spacing w:line="259" w:lineRule="auto"/>
              <w:rPr>
                <w:rFonts w:ascii="Arial Narrow" w:hAnsi="Arial Narrow" w:cs="Arial Narrow"/>
                <w:sz w:val="22"/>
                <w:szCs w:val="22"/>
              </w:rPr>
            </w:pPr>
            <w:r w:rsidRPr="1D68900F">
              <w:rPr>
                <w:rFonts w:ascii="Arial Narrow" w:hAnsi="Arial Narrow" w:cs="Arial Narrow"/>
                <w:sz w:val="22"/>
                <w:szCs w:val="22"/>
              </w:rPr>
              <w:t>0207 635 1013</w:t>
            </w:r>
          </w:p>
          <w:p w14:paraId="7ED0285F" w14:textId="1B7D7439" w:rsidR="006C47B0" w:rsidRPr="00321DD3" w:rsidRDefault="006C47B0" w:rsidP="1D68900F">
            <w:pPr>
              <w:tabs>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cs="Arial Narrow"/>
                <w:sz w:val="22"/>
                <w:szCs w:val="22"/>
              </w:rPr>
            </w:pPr>
          </w:p>
        </w:tc>
      </w:tr>
      <w:tr w:rsidR="006C47B0" w:rsidRPr="00321DD3" w14:paraId="499B3298" w14:textId="77777777" w:rsidTr="1D68900F">
        <w:trPr>
          <w:cantSplit/>
          <w:trHeight w:val="510"/>
        </w:trPr>
        <w:tc>
          <w:tcPr>
            <w:tcW w:w="4961" w:type="dxa"/>
            <w:tcBorders>
              <w:top w:val="nil"/>
            </w:tcBorders>
          </w:tcPr>
          <w:p w14:paraId="1403C837" w14:textId="77777777" w:rsidR="006C47B0" w:rsidRPr="00321DD3" w:rsidRDefault="006C47B0" w:rsidP="00321DD3">
            <w:pPr>
              <w:tabs>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cs="Arial Narrow"/>
                <w:sz w:val="22"/>
                <w:szCs w:val="22"/>
              </w:rPr>
            </w:pPr>
          </w:p>
        </w:tc>
        <w:tc>
          <w:tcPr>
            <w:tcW w:w="5587" w:type="dxa"/>
            <w:gridSpan w:val="2"/>
            <w:tcBorders>
              <w:top w:val="nil"/>
            </w:tcBorders>
          </w:tcPr>
          <w:p w14:paraId="7024AA03" w14:textId="77777777" w:rsidR="006C47B0" w:rsidRPr="00321DD3" w:rsidRDefault="006C47B0" w:rsidP="00321DD3">
            <w:pPr>
              <w:tabs>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cs="Arial Narrow"/>
                <w:sz w:val="22"/>
                <w:szCs w:val="22"/>
              </w:rPr>
            </w:pPr>
          </w:p>
        </w:tc>
      </w:tr>
    </w:tbl>
    <w:p w14:paraId="6F1ABF91" w14:textId="77777777" w:rsidR="00FB46DF" w:rsidRPr="00083A83" w:rsidRDefault="00FB46DF" w:rsidP="00FB46DF">
      <w:pPr>
        <w:spacing w:after="39" w:line="268" w:lineRule="auto"/>
        <w:ind w:left="216" w:right="16" w:hanging="10"/>
        <w:jc w:val="both"/>
        <w:rPr>
          <w:rFonts w:ascii="Georgia" w:eastAsia="Arial" w:hAnsi="Georgia" w:cs="Arial"/>
          <w:b/>
          <w:u w:val="single"/>
        </w:rPr>
      </w:pPr>
    </w:p>
    <w:p w14:paraId="703400A7" w14:textId="77777777" w:rsidR="00FB46DF" w:rsidRPr="00F033F1" w:rsidRDefault="00FB46DF" w:rsidP="00FB46DF">
      <w:pPr>
        <w:ind w:right="-154"/>
        <w:rPr>
          <w:rFonts w:ascii="Arial Narrow" w:hAnsi="Arial Narrow" w:cs="Arial Narrow"/>
          <w:b/>
          <w:bCs/>
          <w:sz w:val="22"/>
          <w:szCs w:val="22"/>
        </w:rPr>
      </w:pPr>
      <w:r w:rsidRPr="00F033F1">
        <w:rPr>
          <w:rFonts w:ascii="Arial Narrow" w:hAnsi="Arial Narrow" w:cs="Arial Narrow"/>
          <w:b/>
          <w:bCs/>
          <w:sz w:val="22"/>
          <w:szCs w:val="22"/>
        </w:rPr>
        <w:t>References:</w:t>
      </w:r>
    </w:p>
    <w:p w14:paraId="4A1C94E4" w14:textId="7DE88DB4" w:rsidR="00F407D6" w:rsidRPr="00E678E5" w:rsidRDefault="00F407D6" w:rsidP="00E678E5">
      <w:pPr>
        <w:pStyle w:val="ListParagraph"/>
        <w:numPr>
          <w:ilvl w:val="0"/>
          <w:numId w:val="27"/>
        </w:numPr>
        <w:ind w:right="-154"/>
        <w:rPr>
          <w:rFonts w:ascii="Arial Narrow" w:hAnsi="Arial Narrow" w:cs="Arial Narrow"/>
        </w:rPr>
      </w:pPr>
      <w:r>
        <w:rPr>
          <w:rFonts w:ascii="Helvetica Neue" w:hAnsi="Helvetica Neue"/>
          <w:color w:val="0E0E0E"/>
        </w:rPr>
        <w:t>J</w:t>
      </w:r>
      <w:r w:rsidRPr="00E678E5">
        <w:rPr>
          <w:rFonts w:ascii="Arial Narrow" w:hAnsi="Arial Narrow" w:cs="Arial Narrow"/>
        </w:rPr>
        <w:t>oint Formulary Committee. </w:t>
      </w:r>
      <w:r w:rsidRPr="00E678E5">
        <w:rPr>
          <w:rFonts w:ascii="Arial Narrow" w:hAnsi="Arial Narrow" w:cs="Arial Narrow"/>
          <w:i/>
          <w:iCs/>
        </w:rPr>
        <w:t>British National Formulary</w:t>
      </w:r>
      <w:r w:rsidRPr="00E678E5">
        <w:rPr>
          <w:rFonts w:ascii="Arial Narrow" w:hAnsi="Arial Narrow" w:cs="Arial Narrow"/>
        </w:rPr>
        <w:t xml:space="preserve"> (online) London: BMJ Group and Pharmaceutical Press </w:t>
      </w:r>
      <w:proofErr w:type="gramStart"/>
      <w:r w:rsidR="00E678E5" w:rsidRPr="00E678E5">
        <w:rPr>
          <w:rFonts w:ascii="Arial Narrow" w:hAnsi="Arial Narrow" w:cs="Arial Narrow"/>
        </w:rPr>
        <w:t xml:space="preserve">https://bnf.nice.org.uk/drug/fluorouracil.html </w:t>
      </w:r>
      <w:r w:rsidR="00E678E5">
        <w:rPr>
          <w:rFonts w:ascii="Arial Narrow" w:hAnsi="Arial Narrow" w:cs="Arial Narrow"/>
        </w:rPr>
        <w:t xml:space="preserve"> </w:t>
      </w:r>
      <w:r w:rsidRPr="00E678E5">
        <w:rPr>
          <w:rFonts w:ascii="Arial Narrow" w:hAnsi="Arial Narrow" w:cs="Arial Narrow"/>
        </w:rPr>
        <w:t>[</w:t>
      </w:r>
      <w:proofErr w:type="gramEnd"/>
      <w:r w:rsidRPr="00E678E5">
        <w:rPr>
          <w:rFonts w:ascii="Arial Narrow" w:hAnsi="Arial Narrow" w:cs="Arial Narrow"/>
        </w:rPr>
        <w:t xml:space="preserve">Accessed </w:t>
      </w:r>
      <w:r w:rsidR="003B453F">
        <w:rPr>
          <w:rFonts w:ascii="Arial Narrow" w:hAnsi="Arial Narrow" w:cs="Arial Narrow"/>
        </w:rPr>
        <w:t>March</w:t>
      </w:r>
      <w:r w:rsidRPr="00E678E5">
        <w:rPr>
          <w:rFonts w:ascii="Arial Narrow" w:hAnsi="Arial Narrow" w:cs="Arial Narrow"/>
        </w:rPr>
        <w:t xml:space="preserve"> 2020]</w:t>
      </w:r>
    </w:p>
    <w:p w14:paraId="6D35CFA4" w14:textId="7BBA2CD6" w:rsidR="007533BB" w:rsidRPr="007533BB" w:rsidRDefault="007533BB" w:rsidP="00F033F1">
      <w:pPr>
        <w:pStyle w:val="ListParagraph"/>
        <w:numPr>
          <w:ilvl w:val="0"/>
          <w:numId w:val="27"/>
        </w:numPr>
        <w:ind w:right="-154"/>
        <w:rPr>
          <w:rFonts w:ascii="Arial Narrow" w:hAnsi="Arial Narrow" w:cs="Arial Narrow"/>
        </w:rPr>
      </w:pPr>
      <w:r w:rsidRPr="00E678E5">
        <w:rPr>
          <w:rFonts w:ascii="Arial Narrow" w:hAnsi="Arial Narrow" w:cs="Arial Narrow"/>
        </w:rPr>
        <w:t xml:space="preserve">Cancer service guideline [CSG8] Improving outcomes for people with skin tumours including melanoma. </w:t>
      </w:r>
      <w:r w:rsidR="00E678E5">
        <w:rPr>
          <w:rFonts w:ascii="Arial Narrow" w:hAnsi="Arial Narrow" w:cs="Arial Narrow"/>
        </w:rPr>
        <w:t xml:space="preserve">Available ay </w:t>
      </w:r>
      <w:hyperlink r:id="rId17" w:history="1">
        <w:r w:rsidR="00E678E5" w:rsidRPr="002F207E">
          <w:rPr>
            <w:rStyle w:val="Hyperlink"/>
            <w:rFonts w:ascii="Arial Narrow" w:hAnsi="Arial Narrow" w:cs="Arial Narrow"/>
          </w:rPr>
          <w:t>https://www.nice.org.uk/guidance/csg8</w:t>
        </w:r>
      </w:hyperlink>
      <w:r w:rsidR="00E678E5">
        <w:rPr>
          <w:rFonts w:ascii="Arial Narrow" w:hAnsi="Arial Narrow" w:cs="Arial Narrow"/>
        </w:rPr>
        <w:t xml:space="preserve"> </w:t>
      </w:r>
      <w:r w:rsidRPr="00E678E5">
        <w:rPr>
          <w:rFonts w:ascii="Arial Narrow" w:hAnsi="Arial Narrow" w:cs="Arial Narrow"/>
        </w:rPr>
        <w:t>Published date: 22 February 2006 Last updated: 25 May 2010</w:t>
      </w:r>
    </w:p>
    <w:p w14:paraId="5010DA93" w14:textId="7F5861DA" w:rsidR="00FB46DF" w:rsidRPr="00E678E5" w:rsidRDefault="00FB46DF" w:rsidP="00F033F1">
      <w:pPr>
        <w:pStyle w:val="ListParagraph"/>
        <w:numPr>
          <w:ilvl w:val="0"/>
          <w:numId w:val="27"/>
        </w:numPr>
        <w:ind w:right="-154"/>
        <w:rPr>
          <w:rFonts w:ascii="Arial Narrow" w:hAnsi="Arial Narrow" w:cs="Arial Narrow"/>
          <w:i/>
          <w:iCs/>
        </w:rPr>
      </w:pPr>
      <w:r w:rsidRPr="00F033F1">
        <w:rPr>
          <w:rFonts w:ascii="Arial Narrow" w:hAnsi="Arial Narrow" w:cs="Arial Narrow"/>
        </w:rPr>
        <w:t xml:space="preserve">Berker et al. </w:t>
      </w:r>
      <w:r w:rsidR="00F407D6">
        <w:rPr>
          <w:rFonts w:ascii="Arial Narrow" w:hAnsi="Arial Narrow" w:cs="Arial Narrow"/>
        </w:rPr>
        <w:t>(</w:t>
      </w:r>
      <w:r w:rsidRPr="00F033F1">
        <w:rPr>
          <w:rFonts w:ascii="Arial Narrow" w:hAnsi="Arial Narrow" w:cs="Arial Narrow"/>
        </w:rPr>
        <w:t>September 2016</w:t>
      </w:r>
      <w:r w:rsidR="00F407D6">
        <w:rPr>
          <w:rFonts w:ascii="Arial Narrow" w:hAnsi="Arial Narrow" w:cs="Arial Narrow"/>
        </w:rPr>
        <w:t>) G</w:t>
      </w:r>
      <w:r w:rsidR="00F407D6" w:rsidRPr="00F407D6">
        <w:rPr>
          <w:rFonts w:ascii="Arial Narrow" w:hAnsi="Arial Narrow" w:cs="Arial Narrow"/>
        </w:rPr>
        <w:t xml:space="preserve">uidelines </w:t>
      </w:r>
      <w:r w:rsidR="00F407D6" w:rsidRPr="00F033F1">
        <w:rPr>
          <w:rFonts w:ascii="Arial Narrow" w:hAnsi="Arial Narrow" w:cs="Arial Narrow"/>
        </w:rPr>
        <w:t>for the care of patients with actinic keratosis 2017</w:t>
      </w:r>
      <w:r w:rsidR="00F407D6">
        <w:rPr>
          <w:rFonts w:ascii="Arial Narrow" w:hAnsi="Arial Narrow" w:cs="Arial Narrow"/>
        </w:rPr>
        <w:t xml:space="preserve">, </w:t>
      </w:r>
      <w:r w:rsidR="00F407D6" w:rsidRPr="00E678E5">
        <w:rPr>
          <w:rFonts w:ascii="Arial Narrow" w:hAnsi="Arial Narrow" w:cs="Arial Narrow"/>
          <w:i/>
          <w:iCs/>
        </w:rPr>
        <w:t>British Association of Dermatologists Guidelines</w:t>
      </w:r>
      <w:r w:rsidR="00E678E5">
        <w:rPr>
          <w:rFonts w:ascii="Arial Narrow" w:hAnsi="Arial Narrow" w:cs="Arial Narrow"/>
          <w:i/>
          <w:iCs/>
        </w:rPr>
        <w:t xml:space="preserve">. </w:t>
      </w:r>
      <w:r w:rsidR="00E678E5" w:rsidRPr="00E678E5">
        <w:rPr>
          <w:rFonts w:ascii="Arial Narrow" w:hAnsi="Arial Narrow" w:cs="Arial Narrow"/>
        </w:rPr>
        <w:t xml:space="preserve">Available at </w:t>
      </w:r>
      <w:hyperlink r:id="rId18" w:history="1">
        <w:r w:rsidR="00E678E5" w:rsidRPr="002F207E">
          <w:rPr>
            <w:rStyle w:val="Hyperlink"/>
            <w:rFonts w:ascii="Arial Narrow" w:hAnsi="Arial Narrow" w:cs="Arial Narrow"/>
          </w:rPr>
          <w:t>https://onlinelibrary.wiley.com/doi/full/10.1111/bjd.15107</w:t>
        </w:r>
      </w:hyperlink>
      <w:r w:rsidR="00E678E5">
        <w:rPr>
          <w:rFonts w:ascii="Arial Narrow" w:hAnsi="Arial Narrow" w:cs="Arial Narrow"/>
        </w:rPr>
        <w:t xml:space="preserve"> [Accessed February 2020]</w:t>
      </w:r>
    </w:p>
    <w:p w14:paraId="319E145E" w14:textId="5ED5F38D" w:rsidR="00FB46DF" w:rsidRPr="00F033F1" w:rsidRDefault="00FB46DF" w:rsidP="00F033F1">
      <w:pPr>
        <w:pStyle w:val="ListParagraph"/>
        <w:numPr>
          <w:ilvl w:val="0"/>
          <w:numId w:val="27"/>
        </w:numPr>
        <w:ind w:right="-154"/>
        <w:rPr>
          <w:rFonts w:ascii="Arial Narrow" w:hAnsi="Arial Narrow" w:cs="Arial Narrow"/>
        </w:rPr>
      </w:pPr>
      <w:r w:rsidRPr="00F033F1">
        <w:rPr>
          <w:rFonts w:ascii="Arial Narrow" w:hAnsi="Arial Narrow" w:cs="Arial Narrow"/>
        </w:rPr>
        <w:t>Primary Care Dermatology Society</w:t>
      </w:r>
      <w:r w:rsidR="00E678E5">
        <w:rPr>
          <w:rFonts w:ascii="Arial Narrow" w:hAnsi="Arial Narrow" w:cs="Arial Narrow"/>
        </w:rPr>
        <w:t xml:space="preserve">, </w:t>
      </w:r>
      <w:r w:rsidR="00E678E5" w:rsidRPr="00F033F1">
        <w:rPr>
          <w:rFonts w:ascii="Arial Narrow" w:hAnsi="Arial Narrow" w:cs="Arial Narrow"/>
        </w:rPr>
        <w:t xml:space="preserve">Actinic Keratosis pathway, </w:t>
      </w:r>
      <w:r w:rsidR="00E678E5">
        <w:rPr>
          <w:rFonts w:ascii="Arial Narrow" w:hAnsi="Arial Narrow" w:cs="Arial Narrow"/>
        </w:rPr>
        <w:t>Available</w:t>
      </w:r>
      <w:r w:rsidRPr="00F033F1">
        <w:rPr>
          <w:rFonts w:ascii="Arial Narrow" w:hAnsi="Arial Narrow" w:cs="Arial Narrow"/>
        </w:rPr>
        <w:t xml:space="preserve"> at </w:t>
      </w:r>
      <w:hyperlink r:id="rId19" w:history="1">
        <w:r w:rsidR="00E678E5" w:rsidRPr="00E678E5">
          <w:t>www.pcds.org.uk/clinical-guidance/actinic-keratosis-syn.-solar-keratosis 225/2/20</w:t>
        </w:r>
      </w:hyperlink>
      <w:r w:rsidR="00E678E5">
        <w:rPr>
          <w:rFonts w:ascii="Arial Narrow" w:hAnsi="Arial Narrow" w:cs="Arial Narrow"/>
        </w:rPr>
        <w:t>, [Accessed March 2020]</w:t>
      </w:r>
    </w:p>
    <w:p w14:paraId="18802142" w14:textId="30A7614E" w:rsidR="00FB46DF" w:rsidRPr="00F033F1" w:rsidRDefault="00FB46DF" w:rsidP="00F033F1">
      <w:pPr>
        <w:pStyle w:val="ListParagraph"/>
        <w:numPr>
          <w:ilvl w:val="0"/>
          <w:numId w:val="27"/>
        </w:numPr>
        <w:ind w:right="-154"/>
        <w:rPr>
          <w:rFonts w:ascii="Arial Narrow" w:hAnsi="Arial Narrow" w:cs="Arial Narrow"/>
        </w:rPr>
      </w:pPr>
      <w:r w:rsidRPr="00F033F1">
        <w:rPr>
          <w:rFonts w:ascii="Arial Narrow" w:hAnsi="Arial Narrow" w:cs="Arial Narrow"/>
        </w:rPr>
        <w:t xml:space="preserve">Mylan </w:t>
      </w:r>
      <w:r w:rsidRPr="00E678E5">
        <w:rPr>
          <w:rFonts w:ascii="Arial Narrow" w:hAnsi="Arial Narrow" w:cs="Arial Narrow"/>
        </w:rPr>
        <w:t>Efudix cream (5-FU</w:t>
      </w:r>
      <w:r w:rsidRPr="00F033F1">
        <w:rPr>
          <w:rFonts w:ascii="Arial Narrow" w:hAnsi="Arial Narrow" w:cs="Arial Narrow"/>
        </w:rPr>
        <w:t xml:space="preserve">), Summary of Product Characteristics (SPC), </w:t>
      </w:r>
      <w:r w:rsidR="00F407D6">
        <w:rPr>
          <w:rFonts w:ascii="Arial Narrow" w:hAnsi="Arial Narrow" w:cs="Arial Narrow"/>
        </w:rPr>
        <w:t xml:space="preserve">available at </w:t>
      </w:r>
      <w:hyperlink r:id="rId20" w:history="1">
        <w:r w:rsidR="00F407D6" w:rsidRPr="00E678E5">
          <w:t>https://www.medicines.org.uk/emc/product/9260</w:t>
        </w:r>
      </w:hyperlink>
      <w:r w:rsidR="00F407D6">
        <w:rPr>
          <w:rFonts w:ascii="Arial Narrow" w:hAnsi="Arial Narrow" w:cs="Arial Narrow"/>
        </w:rPr>
        <w:t xml:space="preserve">  </w:t>
      </w:r>
      <w:r w:rsidRPr="00F033F1">
        <w:rPr>
          <w:rFonts w:ascii="Arial Narrow" w:hAnsi="Arial Narrow" w:cs="Arial Narrow"/>
        </w:rPr>
        <w:t xml:space="preserve">Date of revision of text April </w:t>
      </w:r>
      <w:proofErr w:type="gramStart"/>
      <w:r w:rsidRPr="00F033F1">
        <w:rPr>
          <w:rFonts w:ascii="Arial Narrow" w:hAnsi="Arial Narrow" w:cs="Arial Narrow"/>
        </w:rPr>
        <w:t xml:space="preserve">2019,  </w:t>
      </w:r>
      <w:r w:rsidR="00E678E5">
        <w:rPr>
          <w:rFonts w:ascii="Arial Narrow" w:hAnsi="Arial Narrow" w:cs="Arial Narrow"/>
        </w:rPr>
        <w:t>[</w:t>
      </w:r>
      <w:proofErr w:type="gramEnd"/>
      <w:r w:rsidR="00F407D6">
        <w:rPr>
          <w:rFonts w:ascii="Arial Narrow" w:hAnsi="Arial Narrow" w:cs="Arial Narrow"/>
        </w:rPr>
        <w:t>A</w:t>
      </w:r>
      <w:r w:rsidRPr="00F033F1">
        <w:rPr>
          <w:rFonts w:ascii="Arial Narrow" w:hAnsi="Arial Narrow" w:cs="Arial Narrow"/>
        </w:rPr>
        <w:t>ccessed February 2020</w:t>
      </w:r>
      <w:r w:rsidR="00E678E5">
        <w:rPr>
          <w:rFonts w:ascii="Arial Narrow" w:hAnsi="Arial Narrow" w:cs="Arial Narrow"/>
        </w:rPr>
        <w:t>]</w:t>
      </w:r>
    </w:p>
    <w:p w14:paraId="3AB79C93" w14:textId="0D283769" w:rsidR="003B453F" w:rsidRDefault="003B453F" w:rsidP="00F033F1">
      <w:pPr>
        <w:pStyle w:val="ListParagraph"/>
        <w:numPr>
          <w:ilvl w:val="0"/>
          <w:numId w:val="27"/>
        </w:numPr>
        <w:ind w:right="-154"/>
        <w:rPr>
          <w:rFonts w:ascii="Arial Narrow" w:hAnsi="Arial Narrow" w:cs="Arial Narrow"/>
        </w:rPr>
      </w:pPr>
      <w:r w:rsidRPr="00F033F1">
        <w:rPr>
          <w:rFonts w:ascii="Arial Narrow" w:hAnsi="Arial Narrow" w:cs="Arial Narrow"/>
        </w:rPr>
        <w:t xml:space="preserve">Mylan </w:t>
      </w:r>
      <w:r w:rsidRPr="00E678E5">
        <w:rPr>
          <w:rFonts w:ascii="Arial Narrow" w:hAnsi="Arial Narrow" w:cs="Arial Narrow"/>
        </w:rPr>
        <w:t>Efudix cream (5-FU</w:t>
      </w:r>
      <w:r w:rsidRPr="00F033F1">
        <w:rPr>
          <w:rFonts w:ascii="Arial Narrow" w:hAnsi="Arial Narrow" w:cs="Arial Narrow"/>
        </w:rPr>
        <w:t xml:space="preserve">), </w:t>
      </w:r>
      <w:r>
        <w:rPr>
          <w:rFonts w:ascii="Arial Narrow" w:hAnsi="Arial Narrow" w:cs="Arial Narrow"/>
        </w:rPr>
        <w:t>Patient Information Leaflet</w:t>
      </w:r>
      <w:r w:rsidRPr="00F033F1">
        <w:rPr>
          <w:rFonts w:ascii="Arial Narrow" w:hAnsi="Arial Narrow" w:cs="Arial Narrow"/>
        </w:rPr>
        <w:t xml:space="preserve"> (</w:t>
      </w:r>
      <w:proofErr w:type="spellStart"/>
      <w:r>
        <w:rPr>
          <w:rFonts w:ascii="Arial Narrow" w:hAnsi="Arial Narrow" w:cs="Arial Narrow"/>
        </w:rPr>
        <w:t>PiL</w:t>
      </w:r>
      <w:proofErr w:type="spellEnd"/>
      <w:r w:rsidRPr="00F033F1">
        <w:rPr>
          <w:rFonts w:ascii="Arial Narrow" w:hAnsi="Arial Narrow" w:cs="Arial Narrow"/>
        </w:rPr>
        <w:t xml:space="preserve">), </w:t>
      </w:r>
      <w:r>
        <w:rPr>
          <w:rFonts w:ascii="Arial Narrow" w:hAnsi="Arial Narrow" w:cs="Arial Narrow"/>
        </w:rPr>
        <w:t xml:space="preserve">available at </w:t>
      </w:r>
      <w:proofErr w:type="gramStart"/>
      <w:r w:rsidRPr="003B453F">
        <w:rPr>
          <w:rFonts w:ascii="Arial Narrow" w:hAnsi="Arial Narrow" w:cs="Arial Narrow"/>
        </w:rPr>
        <w:t xml:space="preserve">https://www.medicines.org.uk/emc/files/pil.9260.pdf </w:t>
      </w:r>
      <w:r>
        <w:rPr>
          <w:rFonts w:ascii="Arial Narrow" w:hAnsi="Arial Narrow" w:cs="Arial Narrow"/>
        </w:rPr>
        <w:t xml:space="preserve"> </w:t>
      </w:r>
      <w:r w:rsidRPr="00F033F1">
        <w:rPr>
          <w:rFonts w:ascii="Arial Narrow" w:hAnsi="Arial Narrow" w:cs="Arial Narrow"/>
        </w:rPr>
        <w:t>Date</w:t>
      </w:r>
      <w:proofErr w:type="gramEnd"/>
      <w:r w:rsidRPr="00F033F1">
        <w:rPr>
          <w:rFonts w:ascii="Arial Narrow" w:hAnsi="Arial Narrow" w:cs="Arial Narrow"/>
        </w:rPr>
        <w:t xml:space="preserve"> of revision of text </w:t>
      </w:r>
      <w:r>
        <w:rPr>
          <w:rFonts w:ascii="Arial Narrow" w:hAnsi="Arial Narrow" w:cs="Arial Narrow"/>
        </w:rPr>
        <w:t>July 2020. [Accessed March 2020]</w:t>
      </w:r>
    </w:p>
    <w:p w14:paraId="262B7401" w14:textId="77777777" w:rsidR="00C60E15" w:rsidRPr="00C60E15" w:rsidRDefault="00FB46DF" w:rsidP="00C60E15">
      <w:pPr>
        <w:pStyle w:val="ListParagraph"/>
        <w:numPr>
          <w:ilvl w:val="0"/>
          <w:numId w:val="27"/>
        </w:numPr>
        <w:ind w:right="-154"/>
        <w:rPr>
          <w:rFonts w:ascii="Arial Narrow" w:hAnsi="Arial Narrow" w:cs="Arial Narrow"/>
        </w:rPr>
      </w:pPr>
      <w:r w:rsidRPr="00F033F1">
        <w:rPr>
          <w:rFonts w:ascii="Arial Narrow" w:hAnsi="Arial Narrow" w:cs="Arial Narrow"/>
        </w:rPr>
        <w:t>British Association of Dermatology website: AK factsheets</w:t>
      </w:r>
      <w:r w:rsidR="00F407D6">
        <w:rPr>
          <w:rFonts w:ascii="Arial Narrow" w:hAnsi="Arial Narrow" w:cs="Arial Narrow"/>
        </w:rPr>
        <w:t xml:space="preserve">. Available at </w:t>
      </w:r>
      <w:hyperlink r:id="rId21" w:history="1">
        <w:r w:rsidR="003B453F" w:rsidRPr="002F207E">
          <w:rPr>
            <w:rStyle w:val="Hyperlink"/>
          </w:rPr>
          <w:t>https://www.bad.org.uk/shared/get-file.ashx?id=66&amp;itemtype=document</w:t>
        </w:r>
      </w:hyperlink>
      <w:r w:rsidR="003B453F">
        <w:t xml:space="preserve"> </w:t>
      </w:r>
      <w:r w:rsidR="00F407D6">
        <w:rPr>
          <w:rFonts w:ascii="Arial Narrow" w:hAnsi="Arial Narrow" w:cs="Arial Narrow"/>
          <w:color w:val="auto"/>
        </w:rPr>
        <w:t xml:space="preserve"> [Accessed February 2020]</w:t>
      </w:r>
    </w:p>
    <w:p w14:paraId="1FF50BAC" w14:textId="6D21C9BD" w:rsidR="00C60E15" w:rsidRPr="00C60E15" w:rsidRDefault="00C60E15" w:rsidP="00C60E15">
      <w:pPr>
        <w:pStyle w:val="ListParagraph"/>
        <w:numPr>
          <w:ilvl w:val="0"/>
          <w:numId w:val="27"/>
        </w:numPr>
        <w:ind w:right="-154"/>
        <w:rPr>
          <w:rFonts w:ascii="Arial Narrow" w:hAnsi="Arial Narrow" w:cs="Arial Narrow"/>
        </w:rPr>
      </w:pPr>
      <w:r w:rsidRPr="00C60E15">
        <w:rPr>
          <w:rFonts w:ascii="Arial Narrow" w:hAnsi="Arial Narrow" w:cs="Arial Narrow"/>
        </w:rPr>
        <w:t>5-fluorouracil (intravenous), capecitabine, tegafur: DPD testing recommended before initiation to identify patients at increased risk of severe and fatal toxicity</w:t>
      </w:r>
      <w:r>
        <w:rPr>
          <w:rFonts w:ascii="Arial Narrow" w:hAnsi="Arial Narrow" w:cs="Arial Narrow"/>
        </w:rPr>
        <w:t xml:space="preserve">, Drug Safety Update, October 2020 [online] available from </w:t>
      </w:r>
      <w:hyperlink r:id="rId22" w:history="1">
        <w:r w:rsidRPr="00105EDD">
          <w:rPr>
            <w:rStyle w:val="Hyperlink"/>
            <w:rFonts w:ascii="Arial Narrow" w:hAnsi="Arial Narrow" w:cs="Arial Narrow"/>
          </w:rPr>
          <w:t>https://www.gov.uk/drug-safety-update/5-fluorouracil-intravenous-capecitabine-tegafur-dpd-testing-recommended-before-initiation-to-identify-patients-at-increased-risk-of-severe-and-fatal-toxicity</w:t>
        </w:r>
      </w:hyperlink>
      <w:r>
        <w:rPr>
          <w:rFonts w:ascii="Arial Narrow" w:hAnsi="Arial Narrow" w:cs="Arial Narrow"/>
        </w:rPr>
        <w:t xml:space="preserve"> [accessed date 26/11/20]</w:t>
      </w:r>
    </w:p>
    <w:p w14:paraId="3C51F143" w14:textId="77777777" w:rsidR="00C60E15" w:rsidRPr="00F033F1" w:rsidRDefault="00C60E15" w:rsidP="00C60E15">
      <w:pPr>
        <w:pStyle w:val="ListParagraph"/>
        <w:ind w:right="-154"/>
        <w:rPr>
          <w:rFonts w:ascii="Arial Narrow" w:hAnsi="Arial Narrow" w:cs="Arial Narrow"/>
        </w:rPr>
      </w:pPr>
    </w:p>
    <w:p w14:paraId="764C94D9" w14:textId="3233F29D" w:rsidR="00FB46DF" w:rsidRPr="00F407D6" w:rsidRDefault="00FB46DF" w:rsidP="00F407D6">
      <w:pPr>
        <w:ind w:left="360" w:right="-154"/>
        <w:rPr>
          <w:rFonts w:ascii="Arial Narrow" w:hAnsi="Arial Narrow" w:cs="Arial Narrow"/>
        </w:rPr>
      </w:pPr>
    </w:p>
    <w:p w14:paraId="72F738FF" w14:textId="77777777" w:rsidR="00E76AB8" w:rsidRDefault="00E76AB8" w:rsidP="00C50F86">
      <w:pPr>
        <w:ind w:right="-154"/>
      </w:pPr>
    </w:p>
    <w:p w14:paraId="11528BB2" w14:textId="77777777" w:rsidR="00E76AB8" w:rsidRPr="00E76AB8" w:rsidRDefault="00E76AB8" w:rsidP="00C50F86">
      <w:pPr>
        <w:ind w:right="-154"/>
        <w:rPr>
          <w:b/>
        </w:rPr>
      </w:pPr>
      <w:r w:rsidRPr="00E76AB8">
        <w:rPr>
          <w:b/>
        </w:rPr>
        <w:t xml:space="preserve">Refer to the </w:t>
      </w:r>
      <w:r w:rsidR="007F1AF3">
        <w:rPr>
          <w:b/>
        </w:rPr>
        <w:t>NHS Barking and Dagenham, Havering and Redbridge CCG</w:t>
      </w:r>
      <w:r w:rsidR="00D17343">
        <w:rPr>
          <w:b/>
        </w:rPr>
        <w:t xml:space="preserve"> website</w:t>
      </w:r>
      <w:r w:rsidRPr="00E76AB8">
        <w:rPr>
          <w:b/>
        </w:rPr>
        <w:t xml:space="preserve"> to obtain the latest version</w:t>
      </w:r>
      <w:r>
        <w:rPr>
          <w:b/>
        </w:rPr>
        <w:t xml:space="preserve"> of this guideline</w:t>
      </w:r>
    </w:p>
    <w:p w14:paraId="26C5E549" w14:textId="77777777" w:rsidR="00B7122E" w:rsidRDefault="00B7122E" w:rsidP="00C50F86">
      <w:pPr>
        <w:ind w:right="-154"/>
      </w:pPr>
    </w:p>
    <w:p w14:paraId="5F583F2C" w14:textId="77777777" w:rsidR="00667AF7" w:rsidRDefault="00667AF7" w:rsidP="00C50F86">
      <w:pPr>
        <w:ind w:right="-154"/>
        <w:rPr>
          <w:i/>
          <w:sz w:val="20"/>
          <w:szCs w:val="20"/>
        </w:rPr>
      </w:pPr>
    </w:p>
    <w:p w14:paraId="17F88C75" w14:textId="77777777" w:rsidR="00667AF7" w:rsidRDefault="00667AF7" w:rsidP="00667AF7">
      <w:pPr>
        <w:autoSpaceDE w:val="0"/>
        <w:autoSpaceDN w:val="0"/>
        <w:adjustRightInd w:val="0"/>
        <w:rPr>
          <w:rFonts w:ascii="Times-Roman" w:hAnsi="Times-Roman" w:cs="Times-Roman"/>
        </w:rPr>
      </w:pPr>
    </w:p>
    <w:p w14:paraId="3531216C" w14:textId="7FE9B0B8" w:rsidR="00667AF7" w:rsidRDefault="00667AF7" w:rsidP="00667AF7">
      <w:pPr>
        <w:autoSpaceDE w:val="0"/>
        <w:autoSpaceDN w:val="0"/>
        <w:adjustRightInd w:val="0"/>
        <w:rPr>
          <w:rFonts w:ascii="Times-Roman" w:hAnsi="Times-Roman" w:cs="Times-Roman"/>
        </w:rPr>
      </w:pPr>
    </w:p>
    <w:p w14:paraId="432D7EDA" w14:textId="43683C59" w:rsidR="002243A6" w:rsidRDefault="002243A6" w:rsidP="00667AF7">
      <w:pPr>
        <w:autoSpaceDE w:val="0"/>
        <w:autoSpaceDN w:val="0"/>
        <w:adjustRightInd w:val="0"/>
        <w:rPr>
          <w:rFonts w:ascii="Times-Roman" w:hAnsi="Times-Roman" w:cs="Times-Roman"/>
        </w:rPr>
      </w:pPr>
    </w:p>
    <w:p w14:paraId="10E0034B" w14:textId="7CEB095E" w:rsidR="002243A6" w:rsidRDefault="002243A6" w:rsidP="00667AF7">
      <w:pPr>
        <w:autoSpaceDE w:val="0"/>
        <w:autoSpaceDN w:val="0"/>
        <w:adjustRightInd w:val="0"/>
        <w:rPr>
          <w:rFonts w:ascii="Times-Roman" w:hAnsi="Times-Roman" w:cs="Times-Roman"/>
        </w:rPr>
      </w:pPr>
    </w:p>
    <w:p w14:paraId="5FD35308" w14:textId="49254BB9" w:rsidR="002243A6" w:rsidRDefault="002243A6" w:rsidP="00667AF7">
      <w:pPr>
        <w:autoSpaceDE w:val="0"/>
        <w:autoSpaceDN w:val="0"/>
        <w:adjustRightInd w:val="0"/>
        <w:rPr>
          <w:rFonts w:ascii="Times-Roman" w:hAnsi="Times-Roman" w:cs="Times-Roman"/>
        </w:rPr>
      </w:pPr>
    </w:p>
    <w:p w14:paraId="36D6CEAD" w14:textId="69C38DD9" w:rsidR="002243A6" w:rsidRDefault="002243A6" w:rsidP="00667AF7">
      <w:pPr>
        <w:autoSpaceDE w:val="0"/>
        <w:autoSpaceDN w:val="0"/>
        <w:adjustRightInd w:val="0"/>
        <w:rPr>
          <w:rFonts w:ascii="Times-Roman" w:hAnsi="Times-Roman" w:cs="Times-Roman"/>
        </w:rPr>
      </w:pPr>
    </w:p>
    <w:p w14:paraId="0E25B738" w14:textId="57F29CB5" w:rsidR="002243A6" w:rsidRDefault="002243A6" w:rsidP="00667AF7">
      <w:pPr>
        <w:autoSpaceDE w:val="0"/>
        <w:autoSpaceDN w:val="0"/>
        <w:adjustRightInd w:val="0"/>
        <w:rPr>
          <w:rFonts w:ascii="Times-Roman" w:hAnsi="Times-Roman" w:cs="Times-Roman"/>
        </w:rPr>
      </w:pPr>
    </w:p>
    <w:p w14:paraId="1172C2E5" w14:textId="7AAB7752" w:rsidR="002243A6" w:rsidRDefault="002243A6" w:rsidP="00667AF7">
      <w:pPr>
        <w:autoSpaceDE w:val="0"/>
        <w:autoSpaceDN w:val="0"/>
        <w:adjustRightInd w:val="0"/>
        <w:rPr>
          <w:rFonts w:ascii="Times-Roman" w:hAnsi="Times-Roman" w:cs="Times-Roman"/>
        </w:rPr>
      </w:pPr>
    </w:p>
    <w:p w14:paraId="1F0D8478" w14:textId="649FB6D9" w:rsidR="002243A6" w:rsidRDefault="002243A6" w:rsidP="00667AF7">
      <w:pPr>
        <w:autoSpaceDE w:val="0"/>
        <w:autoSpaceDN w:val="0"/>
        <w:adjustRightInd w:val="0"/>
        <w:rPr>
          <w:rFonts w:ascii="Times-Roman" w:hAnsi="Times-Roman" w:cs="Times-Roman"/>
        </w:rPr>
      </w:pPr>
    </w:p>
    <w:p w14:paraId="5E369911" w14:textId="6F9B1324" w:rsidR="002243A6" w:rsidRDefault="002243A6" w:rsidP="00667AF7">
      <w:pPr>
        <w:autoSpaceDE w:val="0"/>
        <w:autoSpaceDN w:val="0"/>
        <w:adjustRightInd w:val="0"/>
        <w:rPr>
          <w:rFonts w:ascii="Times-Roman" w:hAnsi="Times-Roman" w:cs="Times-Roman"/>
        </w:rPr>
      </w:pPr>
    </w:p>
    <w:p w14:paraId="2B3A307C" w14:textId="7262C7CE" w:rsidR="002243A6" w:rsidRDefault="002243A6" w:rsidP="00667AF7">
      <w:pPr>
        <w:autoSpaceDE w:val="0"/>
        <w:autoSpaceDN w:val="0"/>
        <w:adjustRightInd w:val="0"/>
        <w:rPr>
          <w:rFonts w:ascii="Times-Roman" w:hAnsi="Times-Roman" w:cs="Times-Roman"/>
        </w:rPr>
      </w:pPr>
    </w:p>
    <w:p w14:paraId="529823F8" w14:textId="31A8BDEE" w:rsidR="002243A6" w:rsidRDefault="002243A6" w:rsidP="00667AF7">
      <w:pPr>
        <w:autoSpaceDE w:val="0"/>
        <w:autoSpaceDN w:val="0"/>
        <w:adjustRightInd w:val="0"/>
        <w:rPr>
          <w:rFonts w:ascii="Times-Roman" w:hAnsi="Times-Roman" w:cs="Times-Roman"/>
        </w:rPr>
      </w:pPr>
    </w:p>
    <w:p w14:paraId="4EB7E338" w14:textId="77777777" w:rsidR="00667AF7" w:rsidRDefault="00667AF7" w:rsidP="00667AF7">
      <w:pPr>
        <w:autoSpaceDE w:val="0"/>
        <w:autoSpaceDN w:val="0"/>
        <w:adjustRightInd w:val="0"/>
        <w:rPr>
          <w:rFonts w:ascii="TTE2544A48t00" w:hAnsi="TTE2544A48t00" w:cs="TTE2544A48t00"/>
          <w:sz w:val="16"/>
          <w:szCs w:val="16"/>
        </w:rPr>
      </w:pPr>
      <w:r>
        <w:rPr>
          <w:rFonts w:ascii="TTE2544A48t00" w:hAnsi="TTE2544A48t00" w:cs="TTE2544A48t00"/>
          <w:sz w:val="16"/>
          <w:szCs w:val="16"/>
        </w:rPr>
        <w:t>Appendix 1</w:t>
      </w:r>
    </w:p>
    <w:p w14:paraId="7F94B64E" w14:textId="77777777" w:rsidR="00667AF7" w:rsidRDefault="00FB46DF" w:rsidP="00FB46DF">
      <w:pPr>
        <w:autoSpaceDE w:val="0"/>
        <w:autoSpaceDN w:val="0"/>
        <w:adjustRightInd w:val="0"/>
        <w:rPr>
          <w:rFonts w:ascii="Helvetica-Bold" w:hAnsi="Helvetica-Bold" w:cs="Helvetica-Bold"/>
          <w:b/>
          <w:bCs/>
          <w:sz w:val="22"/>
          <w:szCs w:val="22"/>
        </w:rPr>
      </w:pPr>
      <w:r>
        <w:rPr>
          <w:rFonts w:ascii="TTE2544A48t00" w:hAnsi="TTE2544A48t00" w:cs="TTE2544A48t00"/>
          <w:sz w:val="32"/>
          <w:szCs w:val="32"/>
        </w:rPr>
        <w:t>DMC Healthcare</w:t>
      </w:r>
    </w:p>
    <w:p w14:paraId="0722BBCF" w14:textId="62643A7F" w:rsidR="00FB46DF" w:rsidRDefault="00FB46DF" w:rsidP="00FB46DF">
      <w:pPr>
        <w:autoSpaceDE w:val="0"/>
        <w:autoSpaceDN w:val="0"/>
        <w:adjustRightInd w:val="0"/>
        <w:rPr>
          <w:rFonts w:ascii="Helvetica-Bold" w:hAnsi="Helvetica-Bold" w:cs="Helvetica-Bold"/>
          <w:b/>
          <w:bCs/>
          <w:sz w:val="22"/>
          <w:szCs w:val="22"/>
        </w:rPr>
      </w:pPr>
      <w:r>
        <w:rPr>
          <w:rFonts w:ascii="Helvetica-Bold" w:hAnsi="Helvetica-Bold" w:cs="Helvetica-Bold"/>
          <w:b/>
          <w:bCs/>
          <w:sz w:val="22"/>
          <w:szCs w:val="22"/>
        </w:rPr>
        <w:t xml:space="preserve">                                                                    Fluorouracil </w:t>
      </w:r>
    </w:p>
    <w:p w14:paraId="5A8BB636" w14:textId="77777777" w:rsidR="00FB46DF" w:rsidRDefault="00FB46DF" w:rsidP="00FB46DF">
      <w:pPr>
        <w:autoSpaceDE w:val="0"/>
        <w:autoSpaceDN w:val="0"/>
        <w:adjustRightInd w:val="0"/>
        <w:rPr>
          <w:rFonts w:ascii="Helvetica-Bold" w:hAnsi="Helvetica-Bold" w:cs="Helvetica-Bold"/>
          <w:b/>
          <w:bCs/>
        </w:rPr>
      </w:pPr>
    </w:p>
    <w:p w14:paraId="3CDA106E" w14:textId="77777777" w:rsidR="00667AF7" w:rsidRDefault="00667AF7" w:rsidP="00667AF7">
      <w:pPr>
        <w:autoSpaceDE w:val="0"/>
        <w:autoSpaceDN w:val="0"/>
        <w:adjustRightInd w:val="0"/>
        <w:jc w:val="center"/>
        <w:rPr>
          <w:rFonts w:ascii="TTE244E558t00" w:hAnsi="TTE244E558t00" w:cs="TTE244E558t00"/>
        </w:rPr>
      </w:pPr>
      <w:r>
        <w:rPr>
          <w:rFonts w:ascii="TTE244E558t00" w:hAnsi="TTE244E558t00" w:cs="TTE244E558t00"/>
        </w:rPr>
        <w:t>SHARED CARE AGREEMENT LETTER</w:t>
      </w:r>
    </w:p>
    <w:p w14:paraId="14B52B7F" w14:textId="77777777" w:rsidR="00667AF7" w:rsidRDefault="00667AF7" w:rsidP="00667AF7">
      <w:pPr>
        <w:autoSpaceDE w:val="0"/>
        <w:autoSpaceDN w:val="0"/>
        <w:adjustRightInd w:val="0"/>
        <w:jc w:val="center"/>
        <w:rPr>
          <w:rFonts w:ascii="TTE244E558t00" w:hAnsi="TTE244E558t00" w:cs="TTE244E558t00"/>
        </w:rPr>
      </w:pPr>
    </w:p>
    <w:p w14:paraId="05527152" w14:textId="77777777" w:rsidR="00667AF7" w:rsidRDefault="00667AF7" w:rsidP="00667AF7">
      <w:pPr>
        <w:autoSpaceDE w:val="0"/>
        <w:autoSpaceDN w:val="0"/>
        <w:adjustRightInd w:val="0"/>
        <w:rPr>
          <w:rFonts w:ascii="TTE24FD6A0t00" w:hAnsi="TTE24FD6A0t00" w:cs="TTE24FD6A0t00"/>
        </w:rPr>
      </w:pPr>
      <w:r>
        <w:rPr>
          <w:rFonts w:ascii="TTE24FD6A0t00" w:hAnsi="TTE24FD6A0t00" w:cs="TTE24FD6A0t00"/>
        </w:rPr>
        <w:t xml:space="preserve">Name of GP ………………………….…   </w:t>
      </w:r>
      <w:r w:rsidR="00FB46DF">
        <w:rPr>
          <w:rFonts w:ascii="TTE24FD6A0t00" w:hAnsi="TTE24FD6A0t00" w:cs="TTE24FD6A0t00"/>
        </w:rPr>
        <w:t>Practice</w:t>
      </w:r>
      <w:r>
        <w:rPr>
          <w:rFonts w:ascii="TTE24FD6A0t00" w:hAnsi="TTE24FD6A0t00" w:cs="TTE24FD6A0t00"/>
        </w:rPr>
        <w:t xml:space="preserve"> ………………………………….</w:t>
      </w:r>
      <w:r w:rsidR="00FB46DF">
        <w:rPr>
          <w:rFonts w:ascii="TTE24FD6A0t00" w:hAnsi="TTE24FD6A0t00" w:cs="TTE24FD6A0t00"/>
        </w:rPr>
        <w:t xml:space="preserve">         Email address …………………………………</w:t>
      </w:r>
    </w:p>
    <w:p w14:paraId="46D20385" w14:textId="77777777" w:rsidR="00667AF7" w:rsidRDefault="00667AF7" w:rsidP="00667AF7">
      <w:pPr>
        <w:autoSpaceDE w:val="0"/>
        <w:autoSpaceDN w:val="0"/>
        <w:adjustRightInd w:val="0"/>
        <w:rPr>
          <w:rFonts w:ascii="TTE24FD6A0t00" w:hAnsi="TTE24FD6A0t00" w:cs="TTE24FD6A0t00"/>
        </w:rPr>
      </w:pPr>
      <w:r>
        <w:rPr>
          <w:rFonts w:ascii="TTE24FD6A0t00" w:hAnsi="TTE24FD6A0t00" w:cs="TTE24FD6A0t00"/>
        </w:rPr>
        <w:t xml:space="preserve">                                                                              ………….……………………....</w:t>
      </w:r>
    </w:p>
    <w:p w14:paraId="01DDF005" w14:textId="77777777" w:rsidR="00667AF7" w:rsidRDefault="00667AF7" w:rsidP="00667AF7">
      <w:pPr>
        <w:autoSpaceDE w:val="0"/>
        <w:autoSpaceDN w:val="0"/>
        <w:adjustRightInd w:val="0"/>
        <w:rPr>
          <w:rFonts w:ascii="TTE24FD6A0t00" w:hAnsi="TTE24FD6A0t00" w:cs="TTE24FD6A0t00"/>
        </w:rPr>
      </w:pPr>
      <w:r>
        <w:rPr>
          <w:rFonts w:ascii="TTE24FD6A0t00" w:hAnsi="TTE24FD6A0t00" w:cs="TTE24FD6A0t00"/>
        </w:rPr>
        <w:t xml:space="preserve">                                                                              .……………………….…………</w:t>
      </w:r>
    </w:p>
    <w:p w14:paraId="3A4D961B" w14:textId="77777777" w:rsidR="00667AF7" w:rsidRDefault="00667AF7" w:rsidP="00667AF7">
      <w:pPr>
        <w:autoSpaceDE w:val="0"/>
        <w:autoSpaceDN w:val="0"/>
        <w:adjustRightInd w:val="0"/>
        <w:rPr>
          <w:rFonts w:ascii="TTE24FD6A0t00" w:hAnsi="TTE24FD6A0t00" w:cs="TTE24FD6A0t00"/>
        </w:rPr>
      </w:pPr>
      <w:r>
        <w:rPr>
          <w:rFonts w:ascii="TTE24FD6A0t00" w:hAnsi="TTE24FD6A0t00" w:cs="TTE24FD6A0t00"/>
        </w:rPr>
        <w:t xml:space="preserve">                                                                             </w:t>
      </w:r>
      <w:r w:rsidR="001F65EA">
        <w:rPr>
          <w:rFonts w:ascii="TTE24FD6A0t00" w:hAnsi="TTE24FD6A0t00" w:cs="TTE24FD6A0t00"/>
        </w:rPr>
        <w:t xml:space="preserve"> …</w:t>
      </w:r>
      <w:r>
        <w:rPr>
          <w:rFonts w:ascii="TTE24FD6A0t00" w:hAnsi="TTE24FD6A0t00" w:cs="TTE24FD6A0t00"/>
        </w:rPr>
        <w:t>…………………………….….</w:t>
      </w:r>
    </w:p>
    <w:p w14:paraId="4D845CAE" w14:textId="77777777" w:rsidR="00667AF7" w:rsidRDefault="00667AF7" w:rsidP="00667AF7">
      <w:pPr>
        <w:autoSpaceDE w:val="0"/>
        <w:autoSpaceDN w:val="0"/>
        <w:adjustRightInd w:val="0"/>
        <w:rPr>
          <w:rFonts w:ascii="TTE24FD6A0t00" w:hAnsi="TTE24FD6A0t00" w:cs="TTE24FD6A0t00"/>
        </w:rPr>
      </w:pPr>
    </w:p>
    <w:p w14:paraId="69E46C01" w14:textId="77777777" w:rsidR="00667AF7" w:rsidRDefault="00667AF7" w:rsidP="00667AF7">
      <w:pPr>
        <w:autoSpaceDE w:val="0"/>
        <w:autoSpaceDN w:val="0"/>
        <w:adjustRightInd w:val="0"/>
        <w:rPr>
          <w:rFonts w:ascii="TTE24FD6A0t00" w:hAnsi="TTE24FD6A0t00" w:cs="TTE24FD6A0t00"/>
        </w:rPr>
      </w:pPr>
      <w:r>
        <w:rPr>
          <w:rFonts w:ascii="TTE24FD6A0t00" w:hAnsi="TTE24FD6A0t00" w:cs="TTE24FD6A0t00"/>
        </w:rPr>
        <w:t>Dear GP</w:t>
      </w:r>
    </w:p>
    <w:p w14:paraId="7B1058AC" w14:textId="77777777" w:rsidR="00667AF7" w:rsidRDefault="00667AF7" w:rsidP="00667AF7">
      <w:pPr>
        <w:autoSpaceDE w:val="0"/>
        <w:autoSpaceDN w:val="0"/>
        <w:adjustRightInd w:val="0"/>
        <w:rPr>
          <w:rFonts w:ascii="TTE24FD6A0t00" w:hAnsi="TTE24FD6A0t00" w:cs="TTE24FD6A0t00"/>
        </w:rPr>
      </w:pPr>
    </w:p>
    <w:p w14:paraId="3D26B76B" w14:textId="77777777" w:rsidR="00667AF7" w:rsidRDefault="00667AF7" w:rsidP="00667AF7">
      <w:pPr>
        <w:autoSpaceDE w:val="0"/>
        <w:autoSpaceDN w:val="0"/>
        <w:adjustRightInd w:val="0"/>
        <w:rPr>
          <w:rFonts w:ascii="TTE24FD6A0t00" w:hAnsi="TTE24FD6A0t00" w:cs="TTE24FD6A0t00"/>
          <w:sz w:val="22"/>
          <w:szCs w:val="22"/>
        </w:rPr>
      </w:pPr>
      <w:r>
        <w:rPr>
          <w:rFonts w:ascii="TTE24FD6A0t00" w:hAnsi="TTE24FD6A0t00" w:cs="TTE24FD6A0t00"/>
          <w:sz w:val="22"/>
          <w:szCs w:val="22"/>
        </w:rPr>
        <w:t>Re: Patient’s Name…………</w:t>
      </w:r>
      <w:proofErr w:type="gramStart"/>
      <w:r>
        <w:rPr>
          <w:rFonts w:ascii="TTE24FD6A0t00" w:hAnsi="TTE24FD6A0t00" w:cs="TTE24FD6A0t00"/>
          <w:sz w:val="22"/>
          <w:szCs w:val="22"/>
        </w:rPr>
        <w:t>…..</w:t>
      </w:r>
      <w:proofErr w:type="gramEnd"/>
      <w:r>
        <w:rPr>
          <w:rFonts w:ascii="TTE24FD6A0t00" w:hAnsi="TTE24FD6A0t00" w:cs="TTE24FD6A0t00"/>
          <w:sz w:val="22"/>
          <w:szCs w:val="22"/>
        </w:rPr>
        <w:t>………………………………</w:t>
      </w:r>
    </w:p>
    <w:p w14:paraId="1157644F" w14:textId="77777777" w:rsidR="00667AF7" w:rsidRDefault="00667AF7" w:rsidP="00667AF7">
      <w:pPr>
        <w:autoSpaceDE w:val="0"/>
        <w:autoSpaceDN w:val="0"/>
        <w:adjustRightInd w:val="0"/>
        <w:rPr>
          <w:rFonts w:ascii="TTE24FD6A0t00" w:hAnsi="TTE24FD6A0t00" w:cs="TTE24FD6A0t00"/>
        </w:rPr>
      </w:pPr>
    </w:p>
    <w:p w14:paraId="60AFD568" w14:textId="77777777" w:rsidR="00667AF7" w:rsidRDefault="00667AF7" w:rsidP="00667AF7">
      <w:pPr>
        <w:autoSpaceDE w:val="0"/>
        <w:autoSpaceDN w:val="0"/>
        <w:adjustRightInd w:val="0"/>
        <w:rPr>
          <w:rFonts w:ascii="TTE24FD6A0t00" w:hAnsi="TTE24FD6A0t00" w:cs="TTE24FD6A0t00"/>
        </w:rPr>
      </w:pPr>
      <w:r>
        <w:rPr>
          <w:rFonts w:ascii="TTE24FD6A0t00" w:hAnsi="TTE24FD6A0t00" w:cs="TTE24FD6A0t00"/>
        </w:rPr>
        <w:t>Date of Birth……………….………………………………</w:t>
      </w:r>
    </w:p>
    <w:p w14:paraId="549AE526" w14:textId="77777777" w:rsidR="00667AF7" w:rsidRDefault="00667AF7" w:rsidP="00667AF7">
      <w:pPr>
        <w:autoSpaceDE w:val="0"/>
        <w:autoSpaceDN w:val="0"/>
        <w:adjustRightInd w:val="0"/>
        <w:rPr>
          <w:rFonts w:ascii="TTE24FD6A0t00" w:hAnsi="TTE24FD6A0t00" w:cs="TTE24FD6A0t00"/>
        </w:rPr>
      </w:pPr>
    </w:p>
    <w:p w14:paraId="5555D1FF" w14:textId="77777777" w:rsidR="00667AF7" w:rsidRDefault="00FB46DF" w:rsidP="00667AF7">
      <w:pPr>
        <w:autoSpaceDE w:val="0"/>
        <w:autoSpaceDN w:val="0"/>
        <w:adjustRightInd w:val="0"/>
        <w:rPr>
          <w:rFonts w:ascii="TTE24FD6A0t00" w:hAnsi="TTE24FD6A0t00" w:cs="TTE24FD6A0t00"/>
        </w:rPr>
      </w:pPr>
      <w:r>
        <w:rPr>
          <w:rFonts w:ascii="TTE24FD6A0t00" w:hAnsi="TTE24FD6A0t00" w:cs="TTE24FD6A0t00"/>
        </w:rPr>
        <w:t>NHS</w:t>
      </w:r>
      <w:r w:rsidR="00667AF7">
        <w:rPr>
          <w:rFonts w:ascii="TTE24FD6A0t00" w:hAnsi="TTE24FD6A0t00" w:cs="TTE24FD6A0t00"/>
        </w:rPr>
        <w:t xml:space="preserve"> Number…………</w:t>
      </w:r>
      <w:proofErr w:type="gramStart"/>
      <w:r w:rsidR="00667AF7">
        <w:rPr>
          <w:rFonts w:ascii="TTE24FD6A0t00" w:hAnsi="TTE24FD6A0t00" w:cs="TTE24FD6A0t00"/>
        </w:rPr>
        <w:t>…..</w:t>
      </w:r>
      <w:proofErr w:type="gramEnd"/>
      <w:r w:rsidR="00667AF7">
        <w:rPr>
          <w:rFonts w:ascii="TTE24FD6A0t00" w:hAnsi="TTE24FD6A0t00" w:cs="TTE24FD6A0t00"/>
        </w:rPr>
        <w:t>…………………………….</w:t>
      </w:r>
    </w:p>
    <w:p w14:paraId="586612C1" w14:textId="77777777" w:rsidR="00667AF7" w:rsidRDefault="00667AF7" w:rsidP="00667AF7">
      <w:pPr>
        <w:autoSpaceDE w:val="0"/>
        <w:autoSpaceDN w:val="0"/>
        <w:adjustRightInd w:val="0"/>
        <w:rPr>
          <w:rFonts w:ascii="TTE24FD6A0t00" w:hAnsi="TTE24FD6A0t00" w:cs="TTE24FD6A0t00"/>
        </w:rPr>
      </w:pPr>
    </w:p>
    <w:p w14:paraId="5EEA5E43" w14:textId="77777777" w:rsidR="00667AF7" w:rsidRDefault="00667AF7" w:rsidP="00667AF7">
      <w:pPr>
        <w:autoSpaceDE w:val="0"/>
        <w:autoSpaceDN w:val="0"/>
        <w:adjustRightInd w:val="0"/>
        <w:rPr>
          <w:rFonts w:ascii="TTE24FD6A0t00" w:hAnsi="TTE24FD6A0t00" w:cs="TTE24FD6A0t00"/>
        </w:rPr>
      </w:pPr>
      <w:r>
        <w:rPr>
          <w:rFonts w:ascii="TTE24FD6A0t00" w:hAnsi="TTE24FD6A0t00" w:cs="TTE24FD6A0t00"/>
        </w:rPr>
        <w:t>Indication for …….…………………………………</w:t>
      </w:r>
    </w:p>
    <w:p w14:paraId="602F1C9C" w14:textId="77777777" w:rsidR="00667AF7" w:rsidRDefault="00667AF7" w:rsidP="00667AF7">
      <w:pPr>
        <w:autoSpaceDE w:val="0"/>
        <w:autoSpaceDN w:val="0"/>
        <w:adjustRightInd w:val="0"/>
        <w:rPr>
          <w:rFonts w:ascii="TTE24FD6A0t00" w:hAnsi="TTE24FD6A0t00" w:cs="TTE24FD6A0t00"/>
        </w:rPr>
      </w:pPr>
    </w:p>
    <w:p w14:paraId="0A697892" w14:textId="77777777" w:rsidR="00667AF7" w:rsidRDefault="00667AF7" w:rsidP="00667AF7">
      <w:pPr>
        <w:autoSpaceDE w:val="0"/>
        <w:autoSpaceDN w:val="0"/>
        <w:adjustRightInd w:val="0"/>
        <w:rPr>
          <w:rFonts w:ascii="TTE24FD6A0t00" w:hAnsi="TTE24FD6A0t00" w:cs="TTE24FD6A0t00"/>
        </w:rPr>
      </w:pPr>
      <w:r>
        <w:rPr>
          <w:rFonts w:ascii="TTE24FD6A0t00" w:hAnsi="TTE24FD6A0t00" w:cs="TTE24FD6A0t00"/>
        </w:rPr>
        <w:t>Route………(</w:t>
      </w:r>
      <w:r w:rsidR="00FB46DF">
        <w:rPr>
          <w:rFonts w:ascii="TTE24FD6A0t00" w:hAnsi="TTE24FD6A0t00" w:cs="TTE24FD6A0t00"/>
        </w:rPr>
        <w:t>Topical</w:t>
      </w:r>
      <w:r>
        <w:rPr>
          <w:rFonts w:ascii="TTE24FD6A0t00" w:hAnsi="TTE24FD6A0t00" w:cs="TTE24FD6A0t00"/>
        </w:rPr>
        <w:t>)</w:t>
      </w:r>
    </w:p>
    <w:p w14:paraId="0B434219" w14:textId="77777777" w:rsidR="00667AF7" w:rsidRDefault="00667AF7" w:rsidP="00667AF7">
      <w:pPr>
        <w:autoSpaceDE w:val="0"/>
        <w:autoSpaceDN w:val="0"/>
        <w:adjustRightInd w:val="0"/>
        <w:rPr>
          <w:rFonts w:ascii="TTE24FD6A0t00" w:hAnsi="TTE24FD6A0t00" w:cs="TTE24FD6A0t00"/>
        </w:rPr>
      </w:pPr>
    </w:p>
    <w:p w14:paraId="2E4B7061" w14:textId="77777777" w:rsidR="00667AF7" w:rsidRDefault="00667AF7" w:rsidP="00667AF7">
      <w:pPr>
        <w:autoSpaceDE w:val="0"/>
        <w:autoSpaceDN w:val="0"/>
        <w:adjustRightInd w:val="0"/>
        <w:rPr>
          <w:rFonts w:ascii="TTE24FD6A0t00" w:hAnsi="TTE24FD6A0t00" w:cs="TTE24FD6A0t00"/>
        </w:rPr>
      </w:pPr>
      <w:r>
        <w:rPr>
          <w:rFonts w:ascii="TTE24FD6A0t00" w:hAnsi="TTE24FD6A0t00" w:cs="TTE24FD6A0t00"/>
        </w:rPr>
        <w:t>Dose…………</w:t>
      </w:r>
      <w:proofErr w:type="gramStart"/>
      <w:r>
        <w:rPr>
          <w:rFonts w:ascii="TTE24FD6A0t00" w:hAnsi="TTE24FD6A0t00" w:cs="TTE24FD6A0t00"/>
        </w:rPr>
        <w:t>…..</w:t>
      </w:r>
      <w:proofErr w:type="gramEnd"/>
    </w:p>
    <w:p w14:paraId="1F231507" w14:textId="77777777" w:rsidR="00667AF7" w:rsidRDefault="00667AF7" w:rsidP="00667AF7">
      <w:pPr>
        <w:autoSpaceDE w:val="0"/>
        <w:autoSpaceDN w:val="0"/>
        <w:adjustRightInd w:val="0"/>
        <w:rPr>
          <w:rFonts w:ascii="TTE24FD6A0t00" w:hAnsi="TTE24FD6A0t00" w:cs="TTE24FD6A0t00"/>
        </w:rPr>
      </w:pPr>
    </w:p>
    <w:p w14:paraId="1FEA7494" w14:textId="77777777" w:rsidR="00667AF7" w:rsidRDefault="00667AF7" w:rsidP="00667AF7">
      <w:pPr>
        <w:autoSpaceDE w:val="0"/>
        <w:autoSpaceDN w:val="0"/>
        <w:adjustRightInd w:val="0"/>
        <w:rPr>
          <w:rFonts w:ascii="TTE24FD6A0t00" w:hAnsi="TTE24FD6A0t00" w:cs="TTE24FD6A0t00"/>
        </w:rPr>
      </w:pPr>
      <w:r>
        <w:rPr>
          <w:rFonts w:ascii="TTE24FD6A0t00" w:hAnsi="TTE24FD6A0t00" w:cs="TTE24FD6A0t00"/>
        </w:rPr>
        <w:t>Enclosed is a copy of the shared care guidelines for [</w:t>
      </w:r>
      <w:r w:rsidR="00FB46DF">
        <w:rPr>
          <w:rFonts w:ascii="TTE24FD6A0t00" w:hAnsi="TTE24FD6A0t00" w:cs="TTE24FD6A0t00"/>
        </w:rPr>
        <w:t>Fluorouracil cream</w:t>
      </w:r>
      <w:r>
        <w:rPr>
          <w:rFonts w:ascii="TTE24FD6A0t00" w:hAnsi="TTE24FD6A0t00" w:cs="TTE24FD6A0t00"/>
        </w:rPr>
        <w:t>] to be retained in the patient’s notes.</w:t>
      </w:r>
    </w:p>
    <w:p w14:paraId="00870CBD" w14:textId="77777777" w:rsidR="00667AF7" w:rsidRDefault="00667AF7" w:rsidP="00667AF7">
      <w:pPr>
        <w:autoSpaceDE w:val="0"/>
        <w:autoSpaceDN w:val="0"/>
        <w:adjustRightInd w:val="0"/>
        <w:rPr>
          <w:rFonts w:ascii="TTE24FD6A0t00" w:hAnsi="TTE24FD6A0t00" w:cs="TTE24FD6A0t00"/>
        </w:rPr>
      </w:pPr>
      <w:r>
        <w:rPr>
          <w:rFonts w:ascii="TTE24FD6A0t00" w:hAnsi="TTE24FD6A0t00" w:cs="TTE24FD6A0t00"/>
        </w:rPr>
        <w:t>Should you agree to shared care, we will send a letter containing the details of the patient’s treatment plan, the dose to be prescribed and all relevant blood results.</w:t>
      </w:r>
    </w:p>
    <w:p w14:paraId="58006043" w14:textId="77777777" w:rsidR="00667AF7" w:rsidRDefault="00667AF7" w:rsidP="00667AF7">
      <w:pPr>
        <w:autoSpaceDE w:val="0"/>
        <w:autoSpaceDN w:val="0"/>
        <w:adjustRightInd w:val="0"/>
        <w:rPr>
          <w:rFonts w:ascii="TTE24FD6A0t00" w:hAnsi="TTE24FD6A0t00" w:cs="TTE24FD6A0t00"/>
        </w:rPr>
      </w:pPr>
    </w:p>
    <w:p w14:paraId="2179CDA0" w14:textId="77777777" w:rsidR="00667AF7" w:rsidRDefault="00667AF7" w:rsidP="00667AF7">
      <w:pPr>
        <w:autoSpaceDE w:val="0"/>
        <w:autoSpaceDN w:val="0"/>
        <w:adjustRightInd w:val="0"/>
        <w:rPr>
          <w:rFonts w:ascii="TTE24FD6A0t00" w:hAnsi="TTE24FD6A0t00" w:cs="TTE24FD6A0t00"/>
        </w:rPr>
      </w:pPr>
      <w:r>
        <w:rPr>
          <w:rFonts w:ascii="TTE24FD6A0t00" w:hAnsi="TTE24FD6A0t00" w:cs="TTE24FD6A0t00"/>
        </w:rPr>
        <w:t xml:space="preserve">Please sign below and return this letter to the </w:t>
      </w:r>
      <w:r w:rsidR="00FB46DF">
        <w:rPr>
          <w:rFonts w:ascii="TTE24FD6A0t00" w:hAnsi="TTE24FD6A0t00" w:cs="TTE24FD6A0t00"/>
        </w:rPr>
        <w:t>Dermatology</w:t>
      </w:r>
      <w:r>
        <w:rPr>
          <w:rFonts w:ascii="TTE24FD6A0t00" w:hAnsi="TTE24FD6A0t00" w:cs="TTE24FD6A0t00"/>
        </w:rPr>
        <w:t xml:space="preserve"> Specialist if you agree to the shared care arrangements for this patient.</w:t>
      </w:r>
    </w:p>
    <w:p w14:paraId="58D2258D" w14:textId="77777777" w:rsidR="00667AF7" w:rsidRDefault="00667AF7" w:rsidP="00667AF7">
      <w:pPr>
        <w:autoSpaceDE w:val="0"/>
        <w:autoSpaceDN w:val="0"/>
        <w:adjustRightInd w:val="0"/>
        <w:rPr>
          <w:rFonts w:ascii="TTE24FD6A0t00" w:hAnsi="TTE24FD6A0t00" w:cs="TTE24FD6A0t00"/>
        </w:rPr>
      </w:pPr>
    </w:p>
    <w:p w14:paraId="10F7756E" w14:textId="77777777" w:rsidR="00667AF7" w:rsidRDefault="00667AF7" w:rsidP="00667AF7">
      <w:pPr>
        <w:autoSpaceDE w:val="0"/>
        <w:autoSpaceDN w:val="0"/>
        <w:adjustRightInd w:val="0"/>
        <w:rPr>
          <w:rFonts w:ascii="TTE24FD6A0t00" w:hAnsi="TTE24FD6A0t00" w:cs="TTE24FD6A0t00"/>
        </w:rPr>
      </w:pPr>
      <w:r>
        <w:rPr>
          <w:rFonts w:ascii="TTE24FD6A0t00" w:hAnsi="TTE24FD6A0t00" w:cs="TTE24FD6A0t00"/>
        </w:rPr>
        <w:t>Many thanks</w:t>
      </w:r>
    </w:p>
    <w:p w14:paraId="0060C353" w14:textId="77777777" w:rsidR="00667AF7" w:rsidRDefault="00667AF7" w:rsidP="00667AF7">
      <w:pPr>
        <w:autoSpaceDE w:val="0"/>
        <w:autoSpaceDN w:val="0"/>
        <w:adjustRightInd w:val="0"/>
        <w:rPr>
          <w:rFonts w:ascii="TTE24FD6A0t00" w:hAnsi="TTE24FD6A0t00" w:cs="TTE24FD6A0t00"/>
        </w:rPr>
      </w:pPr>
    </w:p>
    <w:p w14:paraId="1B31E9C6" w14:textId="77777777" w:rsidR="00667AF7" w:rsidRDefault="00FB46DF" w:rsidP="00667AF7">
      <w:pPr>
        <w:autoSpaceDE w:val="0"/>
        <w:autoSpaceDN w:val="0"/>
        <w:adjustRightInd w:val="0"/>
        <w:rPr>
          <w:rFonts w:ascii="TTE24FD6A0t00" w:hAnsi="TTE24FD6A0t00" w:cs="TTE24FD6A0t00"/>
        </w:rPr>
      </w:pPr>
      <w:r>
        <w:rPr>
          <w:rFonts w:ascii="TTE24FD6A0t00" w:hAnsi="TTE24FD6A0t00" w:cs="TTE24FD6A0t00"/>
        </w:rPr>
        <w:t>Dermatology</w:t>
      </w:r>
      <w:r w:rsidR="00667AF7">
        <w:rPr>
          <w:rFonts w:ascii="TTE24FD6A0t00" w:hAnsi="TTE24FD6A0t00" w:cs="TTE24FD6A0t00"/>
        </w:rPr>
        <w:t xml:space="preserve"> Specialist                                         </w:t>
      </w:r>
      <w:r>
        <w:rPr>
          <w:rFonts w:ascii="TTE24FD6A0t00" w:hAnsi="TTE24FD6A0t00" w:cs="TTE24FD6A0t00"/>
        </w:rPr>
        <w:t xml:space="preserve">                   </w:t>
      </w:r>
      <w:r w:rsidR="00667AF7">
        <w:rPr>
          <w:rFonts w:ascii="TTE24FD6A0t00" w:hAnsi="TTE24FD6A0t00" w:cs="TTE24FD6A0t00"/>
        </w:rPr>
        <w:t xml:space="preserve">  </w:t>
      </w:r>
      <w:r>
        <w:rPr>
          <w:rFonts w:ascii="TTE24FD6A0t00" w:hAnsi="TTE24FD6A0t00" w:cs="TTE24FD6A0t00"/>
        </w:rPr>
        <w:t xml:space="preserve"> </w:t>
      </w:r>
      <w:r w:rsidR="00667AF7">
        <w:rPr>
          <w:rFonts w:ascii="TTE24FD6A0t00" w:hAnsi="TTE24FD6A0t00" w:cs="TTE24FD6A0t00"/>
        </w:rPr>
        <w:t xml:space="preserve"> GP</w:t>
      </w:r>
    </w:p>
    <w:p w14:paraId="64E20142" w14:textId="77777777" w:rsidR="00667AF7" w:rsidRDefault="00667AF7" w:rsidP="00667AF7">
      <w:pPr>
        <w:autoSpaceDE w:val="0"/>
        <w:autoSpaceDN w:val="0"/>
        <w:adjustRightInd w:val="0"/>
        <w:rPr>
          <w:rFonts w:ascii="TTE24FD6A0t00" w:hAnsi="TTE24FD6A0t00" w:cs="TTE24FD6A0t00"/>
        </w:rPr>
      </w:pPr>
    </w:p>
    <w:p w14:paraId="4D572F45" w14:textId="77777777" w:rsidR="00667AF7" w:rsidRDefault="00667AF7" w:rsidP="00667AF7">
      <w:pPr>
        <w:autoSpaceDE w:val="0"/>
        <w:autoSpaceDN w:val="0"/>
        <w:adjustRightInd w:val="0"/>
        <w:rPr>
          <w:rFonts w:ascii="TTE24FD6A0t00" w:hAnsi="TTE24FD6A0t00" w:cs="TTE24FD6A0t00"/>
        </w:rPr>
      </w:pPr>
      <w:r>
        <w:rPr>
          <w:rFonts w:ascii="TTE24FD6A0t00" w:hAnsi="TTE24FD6A0t00" w:cs="TTE24FD6A0t00"/>
        </w:rPr>
        <w:t xml:space="preserve">Signature……………………...                   </w:t>
      </w:r>
      <w:r w:rsidR="00FB46DF">
        <w:rPr>
          <w:rFonts w:ascii="TTE24FD6A0t00" w:hAnsi="TTE24FD6A0t00" w:cs="TTE24FD6A0t00"/>
        </w:rPr>
        <w:t xml:space="preserve"> </w:t>
      </w:r>
      <w:r>
        <w:rPr>
          <w:rFonts w:ascii="TTE24FD6A0t00" w:hAnsi="TTE24FD6A0t00" w:cs="TTE24FD6A0t00"/>
        </w:rPr>
        <w:t xml:space="preserve">   </w:t>
      </w:r>
      <w:r w:rsidR="00FB46DF">
        <w:rPr>
          <w:rFonts w:ascii="TTE24FD6A0t00" w:hAnsi="TTE24FD6A0t00" w:cs="TTE24FD6A0t00"/>
        </w:rPr>
        <w:t xml:space="preserve">                          </w:t>
      </w:r>
      <w:r>
        <w:rPr>
          <w:rFonts w:ascii="TTE24FD6A0t00" w:hAnsi="TTE24FD6A0t00" w:cs="TTE24FD6A0t00"/>
        </w:rPr>
        <w:t xml:space="preserve"> Signature……………………...</w:t>
      </w:r>
    </w:p>
    <w:p w14:paraId="24BD524B" w14:textId="77777777" w:rsidR="00667AF7" w:rsidRDefault="00667AF7" w:rsidP="00667AF7">
      <w:pPr>
        <w:autoSpaceDE w:val="0"/>
        <w:autoSpaceDN w:val="0"/>
        <w:adjustRightInd w:val="0"/>
        <w:rPr>
          <w:rFonts w:ascii="TTE24FD6A0t00" w:hAnsi="TTE24FD6A0t00" w:cs="TTE24FD6A0t00"/>
        </w:rPr>
      </w:pPr>
    </w:p>
    <w:p w14:paraId="0E0AD420" w14:textId="77777777" w:rsidR="00667AF7" w:rsidRDefault="00667AF7" w:rsidP="00667AF7">
      <w:pPr>
        <w:autoSpaceDE w:val="0"/>
        <w:autoSpaceDN w:val="0"/>
        <w:adjustRightInd w:val="0"/>
        <w:rPr>
          <w:rFonts w:ascii="TTE24FD6A0t00" w:hAnsi="TTE24FD6A0t00" w:cs="TTE24FD6A0t00"/>
        </w:rPr>
      </w:pPr>
      <w:r>
        <w:rPr>
          <w:rFonts w:ascii="TTE24FD6A0t00" w:hAnsi="TTE24FD6A0t00" w:cs="TTE24FD6A0t00"/>
        </w:rPr>
        <w:t>Name ……………</w:t>
      </w:r>
      <w:proofErr w:type="gramStart"/>
      <w:r>
        <w:rPr>
          <w:rFonts w:ascii="TTE24FD6A0t00" w:hAnsi="TTE24FD6A0t00" w:cs="TTE24FD6A0t00"/>
        </w:rPr>
        <w:t>…..</w:t>
      </w:r>
      <w:proofErr w:type="gramEnd"/>
      <w:r>
        <w:rPr>
          <w:rFonts w:ascii="TTE24FD6A0t00" w:hAnsi="TTE24FD6A0t00" w:cs="TTE24FD6A0t00"/>
        </w:rPr>
        <w:t xml:space="preserve">……...                       </w:t>
      </w:r>
      <w:r w:rsidR="00FB46DF">
        <w:rPr>
          <w:rFonts w:ascii="TTE24FD6A0t00" w:hAnsi="TTE24FD6A0t00" w:cs="TTE24FD6A0t00"/>
        </w:rPr>
        <w:t xml:space="preserve">                          </w:t>
      </w:r>
      <w:r>
        <w:rPr>
          <w:rFonts w:ascii="TTE24FD6A0t00" w:hAnsi="TTE24FD6A0t00" w:cs="TTE24FD6A0t00"/>
        </w:rPr>
        <w:t xml:space="preserve">   Name ………………………...</w:t>
      </w:r>
    </w:p>
    <w:p w14:paraId="50789109" w14:textId="77777777" w:rsidR="00667AF7" w:rsidRDefault="00667AF7" w:rsidP="00667AF7">
      <w:pPr>
        <w:autoSpaceDE w:val="0"/>
        <w:autoSpaceDN w:val="0"/>
        <w:adjustRightInd w:val="0"/>
        <w:rPr>
          <w:rFonts w:ascii="TTE24FD6A0t00" w:hAnsi="TTE24FD6A0t00" w:cs="TTE24FD6A0t00"/>
        </w:rPr>
      </w:pPr>
    </w:p>
    <w:p w14:paraId="3C60F610" w14:textId="77777777" w:rsidR="00667AF7" w:rsidRDefault="00667AF7" w:rsidP="00667AF7">
      <w:pPr>
        <w:autoSpaceDE w:val="0"/>
        <w:autoSpaceDN w:val="0"/>
        <w:adjustRightInd w:val="0"/>
        <w:rPr>
          <w:rFonts w:ascii="TTE24FD6A0t00" w:hAnsi="TTE24FD6A0t00" w:cs="TTE24FD6A0t00"/>
        </w:rPr>
      </w:pPr>
      <w:r>
        <w:rPr>
          <w:rFonts w:ascii="TTE24FD6A0t00" w:hAnsi="TTE24FD6A0t00" w:cs="TTE24FD6A0t00"/>
        </w:rPr>
        <w:t xml:space="preserve">Date………………………...                         </w:t>
      </w:r>
      <w:r w:rsidR="00FB46DF">
        <w:rPr>
          <w:rFonts w:ascii="TTE24FD6A0t00" w:hAnsi="TTE24FD6A0t00" w:cs="TTE24FD6A0t00"/>
        </w:rPr>
        <w:t xml:space="preserve">                          </w:t>
      </w:r>
      <w:r>
        <w:rPr>
          <w:rFonts w:ascii="TTE24FD6A0t00" w:hAnsi="TTE24FD6A0t00" w:cs="TTE24FD6A0t00"/>
        </w:rPr>
        <w:t xml:space="preserve"> </w:t>
      </w:r>
      <w:r w:rsidR="00FB46DF">
        <w:rPr>
          <w:rFonts w:ascii="TTE24FD6A0t00" w:hAnsi="TTE24FD6A0t00" w:cs="TTE24FD6A0t00"/>
        </w:rPr>
        <w:t xml:space="preserve"> </w:t>
      </w:r>
      <w:r>
        <w:rPr>
          <w:rFonts w:ascii="TTE24FD6A0t00" w:hAnsi="TTE24FD6A0t00" w:cs="TTE24FD6A0t00"/>
        </w:rPr>
        <w:t xml:space="preserve">  Date……………</w:t>
      </w:r>
      <w:proofErr w:type="gramStart"/>
      <w:r>
        <w:rPr>
          <w:rFonts w:ascii="TTE24FD6A0t00" w:hAnsi="TTE24FD6A0t00" w:cs="TTE24FD6A0t00"/>
        </w:rPr>
        <w:t>…..</w:t>
      </w:r>
      <w:proofErr w:type="gramEnd"/>
      <w:r>
        <w:rPr>
          <w:rFonts w:ascii="TTE24FD6A0t00" w:hAnsi="TTE24FD6A0t00" w:cs="TTE24FD6A0t00"/>
        </w:rPr>
        <w:t>…..……...</w:t>
      </w:r>
      <w:r w:rsidR="00FB46DF">
        <w:rPr>
          <w:rFonts w:ascii="TTE24FD6A0t00" w:hAnsi="TTE24FD6A0t00" w:cs="TTE24FD6A0t00"/>
        </w:rPr>
        <w:t xml:space="preserve">                                                                                                    Email to contact for </w:t>
      </w:r>
      <w:proofErr w:type="gramStart"/>
      <w:r w:rsidR="00FB46DF">
        <w:rPr>
          <w:rFonts w:ascii="TTE24FD6A0t00" w:hAnsi="TTE24FD6A0t00" w:cs="TTE24FD6A0t00"/>
        </w:rPr>
        <w:t>queries:…</w:t>
      </w:r>
      <w:proofErr w:type="gramEnd"/>
      <w:r w:rsidR="00FB46DF">
        <w:rPr>
          <w:rFonts w:ascii="TTE24FD6A0t00" w:hAnsi="TTE24FD6A0t00" w:cs="TTE24FD6A0t00"/>
        </w:rPr>
        <w:t xml:space="preserve">…………………                  Email to contact for </w:t>
      </w:r>
      <w:proofErr w:type="gramStart"/>
      <w:r w:rsidR="00FB46DF">
        <w:rPr>
          <w:rFonts w:ascii="TTE24FD6A0t00" w:hAnsi="TTE24FD6A0t00" w:cs="TTE24FD6A0t00"/>
        </w:rPr>
        <w:t>queries:…</w:t>
      </w:r>
      <w:proofErr w:type="gramEnd"/>
      <w:r w:rsidR="00FB46DF">
        <w:rPr>
          <w:rFonts w:ascii="TTE24FD6A0t00" w:hAnsi="TTE24FD6A0t00" w:cs="TTE24FD6A0t00"/>
        </w:rPr>
        <w:t>……………………………………….</w:t>
      </w:r>
    </w:p>
    <w:p w14:paraId="6ECC9DF3" w14:textId="77777777" w:rsidR="00667AF7" w:rsidRDefault="00667AF7" w:rsidP="00667AF7">
      <w:pPr>
        <w:autoSpaceDE w:val="0"/>
        <w:autoSpaceDN w:val="0"/>
        <w:adjustRightInd w:val="0"/>
        <w:rPr>
          <w:rFonts w:ascii="TTE24FD6A0t00" w:hAnsi="TTE24FD6A0t00" w:cs="TTE24FD6A0t00"/>
        </w:rPr>
      </w:pPr>
    </w:p>
    <w:p w14:paraId="009347B6" w14:textId="77777777" w:rsidR="00667AF7" w:rsidRDefault="00667AF7" w:rsidP="00667AF7">
      <w:pPr>
        <w:autoSpaceDE w:val="0"/>
        <w:autoSpaceDN w:val="0"/>
        <w:adjustRightInd w:val="0"/>
        <w:rPr>
          <w:rFonts w:ascii="TTE24FD6A0t00" w:hAnsi="TTE24FD6A0t00" w:cs="TTE24FD6A0t00"/>
        </w:rPr>
      </w:pPr>
    </w:p>
    <w:p w14:paraId="2D32C86A" w14:textId="77777777" w:rsidR="00667AF7" w:rsidRDefault="00667AF7" w:rsidP="00667AF7">
      <w:pPr>
        <w:autoSpaceDE w:val="0"/>
        <w:autoSpaceDN w:val="0"/>
        <w:adjustRightInd w:val="0"/>
        <w:rPr>
          <w:rFonts w:ascii="TTE24FD6A0t00" w:hAnsi="TTE24FD6A0t00" w:cs="TTE24FD6A0t00"/>
        </w:rPr>
      </w:pPr>
      <w:r>
        <w:rPr>
          <w:rFonts w:ascii="TTE24FD6A0t00" w:hAnsi="TTE24FD6A0t00" w:cs="TTE24FD6A0t00"/>
        </w:rPr>
        <w:t>---------------------------------------------------------------------------------------------------------------------------------------</w:t>
      </w:r>
    </w:p>
    <w:p w14:paraId="103F664D" w14:textId="77777777" w:rsidR="00667AF7" w:rsidRDefault="00667AF7" w:rsidP="00667AF7">
      <w:pPr>
        <w:autoSpaceDE w:val="0"/>
        <w:autoSpaceDN w:val="0"/>
        <w:adjustRightInd w:val="0"/>
        <w:rPr>
          <w:rFonts w:ascii="TTE24FD6A0t00" w:hAnsi="TTE24FD6A0t00" w:cs="TTE24FD6A0t00"/>
        </w:rPr>
      </w:pPr>
      <w:r>
        <w:rPr>
          <w:rFonts w:ascii="TTE24FD6A0t00" w:hAnsi="TTE24FD6A0t00" w:cs="TTE24FD6A0t00"/>
        </w:rPr>
        <w:t xml:space="preserve">If you are not taking on shared care for this patient please state the reason why and return this letter to the </w:t>
      </w:r>
      <w:r w:rsidR="00FB46DF">
        <w:rPr>
          <w:rFonts w:ascii="TTE24FD6A0t00" w:hAnsi="TTE24FD6A0t00" w:cs="TTE24FD6A0t00"/>
        </w:rPr>
        <w:t>Dermatology</w:t>
      </w:r>
      <w:r>
        <w:rPr>
          <w:rFonts w:ascii="TTE24FD6A0t00" w:hAnsi="TTE24FD6A0t00" w:cs="TTE24FD6A0t00"/>
        </w:rPr>
        <w:t xml:space="preserve"> Specialist.</w:t>
      </w:r>
    </w:p>
    <w:p w14:paraId="6B444424" w14:textId="77777777" w:rsidR="00667AF7" w:rsidRDefault="00667AF7" w:rsidP="00667AF7">
      <w:pPr>
        <w:autoSpaceDE w:val="0"/>
        <w:autoSpaceDN w:val="0"/>
        <w:adjustRightInd w:val="0"/>
        <w:rPr>
          <w:rFonts w:ascii="TTE24FD6A0t00" w:hAnsi="TTE24FD6A0t00" w:cs="TTE24FD6A0t00"/>
        </w:rPr>
      </w:pPr>
      <w:r>
        <w:rPr>
          <w:rFonts w:ascii="TTE24FD6A0t00" w:hAnsi="TTE24FD6A0t00" w:cs="TTE24FD6A0t00"/>
        </w:rPr>
        <w:t>………………………………………………………………………………………………………………………</w:t>
      </w:r>
    </w:p>
    <w:p w14:paraId="34F7090F" w14:textId="77777777" w:rsidR="00667AF7" w:rsidRDefault="00667AF7" w:rsidP="00667AF7">
      <w:pPr>
        <w:autoSpaceDE w:val="0"/>
        <w:autoSpaceDN w:val="0"/>
        <w:adjustRightInd w:val="0"/>
        <w:rPr>
          <w:rFonts w:ascii="TTE24FD6A0t00" w:hAnsi="TTE24FD6A0t00" w:cs="TTE24FD6A0t00"/>
        </w:rPr>
      </w:pPr>
      <w:r>
        <w:rPr>
          <w:rFonts w:ascii="TTE24FD6A0t00" w:hAnsi="TTE24FD6A0t00" w:cs="TTE24FD6A0t00"/>
        </w:rPr>
        <w:t>…………………………………………………………………………………………………………………………………………………</w:t>
      </w:r>
      <w:r w:rsidR="001F65EA">
        <w:rPr>
          <w:rFonts w:ascii="TTE24FD6A0t00" w:hAnsi="TTE24FD6A0t00" w:cs="TTE24FD6A0t00"/>
        </w:rPr>
        <w:t>……………………………………………………………………………………………</w:t>
      </w:r>
    </w:p>
    <w:p w14:paraId="04235CF2" w14:textId="77777777" w:rsidR="00667AF7" w:rsidRDefault="00667AF7" w:rsidP="00667AF7">
      <w:pPr>
        <w:ind w:right="-154"/>
        <w:rPr>
          <w:rFonts w:ascii="TTE24B70C0t00" w:hAnsi="TTE24B70C0t00" w:cs="TTE24B70C0t00"/>
          <w:sz w:val="20"/>
          <w:szCs w:val="20"/>
        </w:rPr>
      </w:pPr>
      <w:r>
        <w:rPr>
          <w:rFonts w:ascii="Times-Roman" w:hAnsi="Times-Roman" w:cs="Times-Roman"/>
        </w:rPr>
        <w:t>…………………</w:t>
      </w:r>
      <w:r w:rsidR="001F65EA">
        <w:rPr>
          <w:rFonts w:ascii="Times-Roman" w:hAnsi="Times-Roman" w:cs="Times-Roman"/>
        </w:rPr>
        <w:t>……………………………………………………………………………………………………</w:t>
      </w:r>
      <w:r>
        <w:rPr>
          <w:rFonts w:ascii="TTE24B70C0t00" w:hAnsi="TTE24B70C0t00" w:cs="TTE24B70C0t00"/>
          <w:sz w:val="20"/>
          <w:szCs w:val="20"/>
        </w:rPr>
        <w:t>.</w:t>
      </w:r>
    </w:p>
    <w:p w14:paraId="5BB150E2" w14:textId="77777777" w:rsidR="00FB46DF" w:rsidRDefault="00FB46DF" w:rsidP="00667AF7">
      <w:pPr>
        <w:ind w:right="-154"/>
        <w:rPr>
          <w:rFonts w:ascii="TTE24B70C0t00" w:hAnsi="TTE24B70C0t00" w:cs="TTE24B70C0t00"/>
          <w:sz w:val="20"/>
          <w:szCs w:val="20"/>
        </w:rPr>
      </w:pPr>
    </w:p>
    <w:p w14:paraId="3C78C4F2" w14:textId="77777777" w:rsidR="00FB46DF" w:rsidRDefault="00FB46DF" w:rsidP="00667AF7">
      <w:pPr>
        <w:ind w:right="-154"/>
        <w:rPr>
          <w:rFonts w:ascii="TTE24B70C0t00" w:hAnsi="TTE24B70C0t00" w:cs="TTE24B70C0t00"/>
          <w:sz w:val="20"/>
          <w:szCs w:val="20"/>
        </w:rPr>
      </w:pPr>
    </w:p>
    <w:p w14:paraId="00283F66" w14:textId="77777777" w:rsidR="00FB46DF" w:rsidRDefault="00FB46DF" w:rsidP="00667AF7">
      <w:pPr>
        <w:ind w:right="-154"/>
        <w:rPr>
          <w:rFonts w:ascii="TTE24B70C0t00" w:hAnsi="TTE24B70C0t00" w:cs="TTE24B70C0t00"/>
          <w:sz w:val="20"/>
          <w:szCs w:val="20"/>
        </w:rPr>
      </w:pPr>
    </w:p>
    <w:p w14:paraId="2314EA79" w14:textId="77777777" w:rsidR="00FB46DF" w:rsidRDefault="00FB46DF" w:rsidP="00667AF7">
      <w:pPr>
        <w:ind w:right="-154"/>
        <w:rPr>
          <w:rFonts w:ascii="TTE24B70C0t00" w:hAnsi="TTE24B70C0t00" w:cs="TTE24B70C0t00"/>
          <w:sz w:val="20"/>
          <w:szCs w:val="20"/>
        </w:rPr>
      </w:pPr>
      <w:r>
        <w:rPr>
          <w:rFonts w:ascii="TTE24B70C0t00" w:hAnsi="TTE24B70C0t00" w:cs="TTE24B70C0t00"/>
          <w:sz w:val="20"/>
          <w:szCs w:val="20"/>
        </w:rPr>
        <w:t xml:space="preserve">Appendix 1: BAD Patient Information Sheet </w:t>
      </w:r>
    </w:p>
    <w:p w14:paraId="7473E332" w14:textId="77777777" w:rsidR="00FB46DF" w:rsidRDefault="00FB46DF" w:rsidP="00667AF7">
      <w:pPr>
        <w:ind w:right="-154"/>
        <w:rPr>
          <w:rFonts w:ascii="TTE24B70C0t00" w:hAnsi="TTE24B70C0t00" w:cs="TTE24B70C0t00"/>
          <w:sz w:val="20"/>
          <w:szCs w:val="20"/>
        </w:rPr>
      </w:pPr>
    </w:p>
    <w:p w14:paraId="1CDFE915" w14:textId="77777777" w:rsidR="00FB46DF" w:rsidRDefault="00FB46DF" w:rsidP="00FB46DF">
      <w:pPr>
        <w:pStyle w:val="Heading1"/>
        <w:ind w:left="-5"/>
      </w:pPr>
      <w:r>
        <w:t>Appendix Four: BAD Patient Information Leaflet</w:t>
      </w:r>
      <w:r>
        <w:rPr>
          <w:color w:val="000000"/>
        </w:rPr>
        <w:t xml:space="preserve"> </w:t>
      </w:r>
    </w:p>
    <w:p w14:paraId="54FD7E1B" w14:textId="77777777" w:rsidR="00FB46DF" w:rsidRDefault="00FB46DF" w:rsidP="00FB46DF">
      <w:pPr>
        <w:spacing w:after="97"/>
        <w:ind w:left="6108"/>
      </w:pPr>
    </w:p>
    <w:p w14:paraId="1BDBA37C" w14:textId="77777777" w:rsidR="00FB46DF" w:rsidRDefault="00AF1CF4" w:rsidP="00FB46DF">
      <w:pPr>
        <w:spacing w:after="97"/>
        <w:ind w:left="6108"/>
      </w:pPr>
      <w:r>
        <w:rPr>
          <w:noProof/>
        </w:rPr>
        <w:drawing>
          <wp:inline distT="0" distB="0" distL="0" distR="0" wp14:anchorId="54A32E57" wp14:editId="24B0D75C">
            <wp:extent cx="1532255" cy="1642745"/>
            <wp:effectExtent l="0" t="0" r="0" b="0"/>
            <wp:docPr id="1" name="Picture 548"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
                    <pic:cNvPicPr/>
                  </pic:nvPicPr>
                  <pic:blipFill>
                    <a:blip r:embed="rId23">
                      <a:extLst>
                        <a:ext uri="{28A0092B-C50C-407E-A947-70E740481C1C}">
                          <a14:useLocalDpi xmlns:a14="http://schemas.microsoft.com/office/drawing/2010/main" val="0"/>
                        </a:ext>
                      </a:extLst>
                    </a:blip>
                    <a:stretch>
                      <a:fillRect/>
                    </a:stretch>
                  </pic:blipFill>
                  <pic:spPr>
                    <a:xfrm>
                      <a:off x="0" y="0"/>
                      <a:ext cx="1532255" cy="1642745"/>
                    </a:xfrm>
                    <a:prstGeom prst="rect">
                      <a:avLst/>
                    </a:prstGeom>
                  </pic:spPr>
                </pic:pic>
              </a:graphicData>
            </a:graphic>
          </wp:inline>
        </w:drawing>
      </w:r>
    </w:p>
    <w:p w14:paraId="541B7F12" w14:textId="77777777" w:rsidR="00FB46DF" w:rsidRPr="00156A34" w:rsidRDefault="00FB46DF" w:rsidP="00FB46DF">
      <w:pPr>
        <w:spacing w:after="39" w:line="268" w:lineRule="auto"/>
        <w:ind w:right="16"/>
        <w:jc w:val="both"/>
        <w:rPr>
          <w:rFonts w:ascii="Arial" w:eastAsia="Arial" w:hAnsi="Arial" w:cs="Arial"/>
          <w:b/>
        </w:rPr>
      </w:pPr>
      <w:r w:rsidRPr="00156A34">
        <w:rPr>
          <w:rFonts w:ascii="Arial" w:eastAsia="Arial" w:hAnsi="Arial" w:cs="Arial"/>
          <w:b/>
        </w:rPr>
        <w:t xml:space="preserve">5-FLUOROURACIL CREAM </w:t>
      </w:r>
    </w:p>
    <w:p w14:paraId="3DE6CA21"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 xml:space="preserve"> </w:t>
      </w:r>
    </w:p>
    <w:p w14:paraId="59E51FBD"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 xml:space="preserve">What are the aims of this leaflet? </w:t>
      </w:r>
    </w:p>
    <w:p w14:paraId="45FF8800"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 xml:space="preserve"> </w:t>
      </w:r>
    </w:p>
    <w:p w14:paraId="771148E1"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This leaflet has been written to help you understand more about 5-fluorouracil (5-FU) cream. It tells you what it is, how it works, how it is used to treat skin conditions, and where you can find out more about it.  </w:t>
      </w:r>
    </w:p>
    <w:p w14:paraId="6D25DA9E"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 </w:t>
      </w:r>
    </w:p>
    <w:p w14:paraId="6040DB67"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What is 5-FU cream and how does it work?  </w:t>
      </w:r>
    </w:p>
    <w:p w14:paraId="332DEFEF"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 </w:t>
      </w:r>
    </w:p>
    <w:p w14:paraId="045A84C9"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5-FU cream is a treatment that selectively destroys sun-damaged cells in the skin whilst retaining the normal healthy skin cells. It has been in use for more than 50 years. </w:t>
      </w:r>
    </w:p>
    <w:p w14:paraId="1FA4C825"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 </w:t>
      </w:r>
    </w:p>
    <w:p w14:paraId="0F9F04F7"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5-FU cream will induce inflammation in the skin. This will consist of redness, soreness, oozing, crusts and scabs. After completing the treatment course this reaction will settle over a few weeks. Sometimes your doctor may recommend using a steroid cream to help settle the inflammation more quickly. </w:t>
      </w:r>
    </w:p>
    <w:p w14:paraId="628E432E"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 </w:t>
      </w:r>
    </w:p>
    <w:p w14:paraId="06B4388C"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In the UK, two forms are available: 5% 5-FU cream (Efudix®) and 0.5% 5-FU combined with 10% Salicylic acid (</w:t>
      </w:r>
      <w:proofErr w:type="spellStart"/>
      <w:r w:rsidRPr="00156A34">
        <w:rPr>
          <w:rFonts w:ascii="Arial" w:eastAsia="Arial" w:hAnsi="Arial" w:cs="Arial"/>
          <w:bCs/>
        </w:rPr>
        <w:t>Actikerall</w:t>
      </w:r>
      <w:proofErr w:type="spellEnd"/>
      <w:r w:rsidRPr="00156A34">
        <w:rPr>
          <w:rFonts w:ascii="Arial" w:eastAsia="Arial" w:hAnsi="Arial" w:cs="Arial"/>
          <w:bCs/>
        </w:rPr>
        <w:t xml:space="preserve">®). </w:t>
      </w:r>
    </w:p>
    <w:p w14:paraId="4AE9F780"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 xml:space="preserve"> </w:t>
      </w:r>
    </w:p>
    <w:p w14:paraId="0CC8BC86"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 xml:space="preserve">What skin conditions are treated with 5-FU cream? </w:t>
      </w:r>
    </w:p>
    <w:p w14:paraId="0BF51E0D"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 xml:space="preserve"> </w:t>
      </w:r>
    </w:p>
    <w:p w14:paraId="558E8322"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5-FU cream is prescribed for the treatment of the pre-cancerous skin lesions, actinic keratoses and Bowen’s disease. It is also used for the treatment of superficial basal cell carcinoma.  </w:t>
      </w:r>
    </w:p>
    <w:p w14:paraId="574981D9"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 </w:t>
      </w:r>
    </w:p>
    <w:p w14:paraId="3A073B26"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It is sometimes used to treat other skin conditions such as viral warts, and rarer conditions such as disseminated superficial actinic porokeratosis. </w:t>
      </w:r>
    </w:p>
    <w:p w14:paraId="4274E810"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 </w:t>
      </w:r>
    </w:p>
    <w:p w14:paraId="19F77DB0"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 xml:space="preserve">Will 5-FU cream cure my skin condition? </w:t>
      </w:r>
    </w:p>
    <w:p w14:paraId="469D948A"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lastRenderedPageBreak/>
        <w:t xml:space="preserve">Depending on your skin complaint, 5-FU cream may cure or improve it, but it does not work for everybody. If you have more severe sun-damage, you may require additional courses of treatment in the future. </w:t>
      </w:r>
    </w:p>
    <w:p w14:paraId="2658568A"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 xml:space="preserve"> </w:t>
      </w:r>
    </w:p>
    <w:p w14:paraId="25FCAEE5"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 xml:space="preserve">How do I apply 5-FU cream? </w:t>
      </w:r>
    </w:p>
    <w:p w14:paraId="69CE5AF6"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 </w:t>
      </w:r>
    </w:p>
    <w:p w14:paraId="2C846C0E"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Efudix® cream can be applied with a clean fingertip. Apply a thin layer of the cream to the entire treatment area. If you are using </w:t>
      </w:r>
      <w:proofErr w:type="spellStart"/>
      <w:r w:rsidRPr="00156A34">
        <w:rPr>
          <w:rFonts w:ascii="Arial" w:eastAsia="Arial" w:hAnsi="Arial" w:cs="Arial"/>
          <w:bCs/>
        </w:rPr>
        <w:t>Actikerall</w:t>
      </w:r>
      <w:proofErr w:type="spellEnd"/>
      <w:r w:rsidRPr="00156A34">
        <w:rPr>
          <w:rFonts w:ascii="Arial" w:eastAsia="Arial" w:hAnsi="Arial" w:cs="Arial"/>
          <w:bCs/>
        </w:rPr>
        <w:t xml:space="preserve">® dab the solution on to the treatment site with the brush applicator provided. The solution will dry to leave a film at the site. Remove the film by peeling just prior to the next application. Warm water can be used to help loosen the film, if needed. Specific instructions will be provided by your doctor. </w:t>
      </w:r>
    </w:p>
    <w:p w14:paraId="6F322302"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 </w:t>
      </w:r>
    </w:p>
    <w:p w14:paraId="71760054"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You should wash your hands thoroughly after applying 5-FU cream. </w:t>
      </w:r>
    </w:p>
    <w:p w14:paraId="56F7996A"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 </w:t>
      </w:r>
    </w:p>
    <w:p w14:paraId="73C55DEF"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After 20 minutes, you can apply moisturisers and/or make-up as part of your usual skin care routine. </w:t>
      </w:r>
    </w:p>
    <w:p w14:paraId="75B17F46"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 </w:t>
      </w:r>
    </w:p>
    <w:p w14:paraId="356C9E89"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If you have widespread sun-damage it is usually advisable to divide the affected area into smaller areas and to complete treatment in one area before moving on to the next. This will help make the treatment reaction more tolerable. Your doctor will provide further advice about this.  </w:t>
      </w:r>
    </w:p>
    <w:p w14:paraId="230ABC39"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 </w:t>
      </w:r>
    </w:p>
    <w:p w14:paraId="6DE39100"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Cs/>
        </w:rPr>
        <w:t>Only cover 5-FU cream with a plaster if advised to do so by your doctor, otherwise leave the treated area uncovered. Covering the treatment area with a plaster is likely to induce a more severe skin reaction. When treating superficial basal cell carcinomas, however, covering the area with a plaster is often recommended</w:t>
      </w:r>
      <w:r w:rsidRPr="00156A34">
        <w:rPr>
          <w:rFonts w:ascii="Arial" w:eastAsia="Arial" w:hAnsi="Arial" w:cs="Arial"/>
          <w:b/>
        </w:rPr>
        <w:t xml:space="preserve">. </w:t>
      </w:r>
    </w:p>
    <w:p w14:paraId="4E3E92FA"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 xml:space="preserve"> </w:t>
      </w:r>
    </w:p>
    <w:p w14:paraId="519962E7"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 xml:space="preserve">How often should I use 5-FU cream?  </w:t>
      </w:r>
    </w:p>
    <w:p w14:paraId="047408D8"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 xml:space="preserve"> </w:t>
      </w:r>
    </w:p>
    <w:p w14:paraId="72840089"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Cs/>
        </w:rPr>
        <w:t>How often and for how long you should use 5-FU cream will depend on your skin condition and other factors, for example which part of your skin is affected. Efudix® cream is usually applied once or twice a day, for 3-4 weeks when treating actinic keratosis and Bowen’s disease, and for 6</w:t>
      </w:r>
      <w:r w:rsidRPr="00156A34">
        <w:rPr>
          <w:rFonts w:ascii="Arial" w:eastAsia="Arial" w:hAnsi="Arial" w:cs="Arial"/>
          <w:b/>
        </w:rPr>
        <w:t xml:space="preserve"> </w:t>
      </w:r>
      <w:r w:rsidRPr="00156A34">
        <w:rPr>
          <w:rFonts w:ascii="Arial" w:eastAsia="Arial" w:hAnsi="Arial" w:cs="Arial"/>
          <w:bCs/>
        </w:rPr>
        <w:t>weeks when treating</w:t>
      </w:r>
      <w:r w:rsidRPr="00156A34">
        <w:rPr>
          <w:rFonts w:ascii="Arial" w:eastAsia="Arial" w:hAnsi="Arial" w:cs="Arial"/>
          <w:b/>
        </w:rPr>
        <w:t xml:space="preserve"> </w:t>
      </w:r>
      <w:r w:rsidRPr="00156A34">
        <w:rPr>
          <w:rFonts w:ascii="Arial" w:eastAsia="Arial" w:hAnsi="Arial" w:cs="Arial"/>
          <w:bCs/>
        </w:rPr>
        <w:t xml:space="preserve">superficial basal cell carcinoma. Occasionally, more prolonged courses may be used. </w:t>
      </w:r>
      <w:proofErr w:type="spellStart"/>
      <w:r w:rsidRPr="00156A34">
        <w:rPr>
          <w:rFonts w:ascii="Arial" w:eastAsia="Arial" w:hAnsi="Arial" w:cs="Arial"/>
          <w:bCs/>
        </w:rPr>
        <w:t>Actikerall</w:t>
      </w:r>
      <w:proofErr w:type="spellEnd"/>
      <w:r w:rsidRPr="00156A34">
        <w:rPr>
          <w:rFonts w:ascii="Arial" w:eastAsia="Arial" w:hAnsi="Arial" w:cs="Arial"/>
          <w:bCs/>
        </w:rPr>
        <w:t>® should be applied once daily until the lesions have cleared or for up to a maximum of 12 weeks. Your doctor will recommend a specific treatment schedule for you.</w:t>
      </w:r>
      <w:r w:rsidRPr="00156A34">
        <w:rPr>
          <w:rFonts w:ascii="Arial" w:eastAsia="Arial" w:hAnsi="Arial" w:cs="Arial"/>
          <w:b/>
        </w:rPr>
        <w:t xml:space="preserve"> </w:t>
      </w:r>
    </w:p>
    <w:p w14:paraId="4D157F34"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 xml:space="preserve"> </w:t>
      </w:r>
    </w:p>
    <w:p w14:paraId="4CBDDC69"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 xml:space="preserve">At what time of day should I apply 5-FU cream? </w:t>
      </w:r>
    </w:p>
    <w:p w14:paraId="2ABD7EEA"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 xml:space="preserve"> </w:t>
      </w:r>
    </w:p>
    <w:p w14:paraId="42BA9785"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If you are asked by your doctor to use 5-FU cream once a day, you should apply it at night. If twice-daily application is recommended then it is best to apply 5-FU cream in the morning and at night. </w:t>
      </w:r>
    </w:p>
    <w:p w14:paraId="0B53B238"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 </w:t>
      </w:r>
    </w:p>
    <w:p w14:paraId="24E8CD36"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When should I not apply 5-FU cream?  </w:t>
      </w:r>
    </w:p>
    <w:p w14:paraId="1215534E"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 </w:t>
      </w:r>
    </w:p>
    <w:p w14:paraId="5729A423"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5-FU cream should not be used around the eyes or lips, unless specifically recommended by your doctor for use in that area. </w:t>
      </w:r>
    </w:p>
    <w:p w14:paraId="738AB385" w14:textId="77777777" w:rsidR="00FB46DF" w:rsidRPr="00F10FBC" w:rsidRDefault="00FB46DF" w:rsidP="00FB46DF">
      <w:pPr>
        <w:spacing w:after="39" w:line="268" w:lineRule="auto"/>
        <w:ind w:left="216" w:right="16" w:hanging="10"/>
        <w:jc w:val="both"/>
        <w:rPr>
          <w:rFonts w:ascii="Arial" w:eastAsia="Arial" w:hAnsi="Arial" w:cs="Arial"/>
          <w:b/>
          <w:u w:val="single"/>
        </w:rPr>
      </w:pPr>
      <w:r w:rsidRPr="00F10FBC">
        <w:rPr>
          <w:rFonts w:ascii="Arial" w:eastAsia="Arial" w:hAnsi="Arial" w:cs="Arial"/>
          <w:b/>
          <w:u w:val="single"/>
        </w:rPr>
        <w:t xml:space="preserve"> </w:t>
      </w:r>
    </w:p>
    <w:p w14:paraId="024C69D7" w14:textId="77777777" w:rsidR="003A38A9" w:rsidRDefault="003A38A9" w:rsidP="00FB46DF">
      <w:pPr>
        <w:spacing w:after="39" w:line="268" w:lineRule="auto"/>
        <w:ind w:left="216" w:right="16" w:hanging="10"/>
        <w:jc w:val="both"/>
        <w:rPr>
          <w:rFonts w:ascii="Arial" w:eastAsia="Arial" w:hAnsi="Arial" w:cs="Arial"/>
          <w:b/>
          <w:u w:val="single"/>
        </w:rPr>
      </w:pPr>
    </w:p>
    <w:p w14:paraId="345B4FFC" w14:textId="77777777" w:rsidR="003A38A9" w:rsidRDefault="003A38A9" w:rsidP="00FB46DF">
      <w:pPr>
        <w:spacing w:after="39" w:line="268" w:lineRule="auto"/>
        <w:ind w:left="216" w:right="16" w:hanging="10"/>
        <w:jc w:val="both"/>
        <w:rPr>
          <w:rFonts w:ascii="Arial" w:eastAsia="Arial" w:hAnsi="Arial" w:cs="Arial"/>
          <w:b/>
          <w:u w:val="single"/>
        </w:rPr>
      </w:pPr>
    </w:p>
    <w:p w14:paraId="746687EE" w14:textId="77777777" w:rsidR="003A38A9" w:rsidRDefault="003A38A9" w:rsidP="00FB46DF">
      <w:pPr>
        <w:spacing w:after="39" w:line="268" w:lineRule="auto"/>
        <w:ind w:left="216" w:right="16" w:hanging="10"/>
        <w:jc w:val="both"/>
        <w:rPr>
          <w:rFonts w:ascii="Arial" w:eastAsia="Arial" w:hAnsi="Arial" w:cs="Arial"/>
          <w:b/>
          <w:u w:val="single"/>
        </w:rPr>
      </w:pPr>
    </w:p>
    <w:p w14:paraId="2B15E93B" w14:textId="2E1846F2" w:rsidR="00FB46DF" w:rsidRPr="00F10FBC" w:rsidRDefault="00FB46DF" w:rsidP="00FB46DF">
      <w:pPr>
        <w:spacing w:after="39" w:line="268" w:lineRule="auto"/>
        <w:ind w:left="216" w:right="16" w:hanging="10"/>
        <w:jc w:val="both"/>
        <w:rPr>
          <w:rFonts w:ascii="Arial" w:eastAsia="Arial" w:hAnsi="Arial" w:cs="Arial"/>
          <w:b/>
          <w:u w:val="single"/>
        </w:rPr>
      </w:pPr>
      <w:r w:rsidRPr="00F10FBC">
        <w:rPr>
          <w:rFonts w:ascii="Arial" w:eastAsia="Arial" w:hAnsi="Arial" w:cs="Arial"/>
          <w:b/>
          <w:u w:val="single"/>
        </w:rPr>
        <w:t xml:space="preserve">Do not apply 5-FU cream if you are pregnant or breastfeeding.  </w:t>
      </w:r>
    </w:p>
    <w:p w14:paraId="02A15647"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 </w:t>
      </w:r>
    </w:p>
    <w:p w14:paraId="02778D1B"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Do not use 5-FU cream if you are allergic to any of its ingredients. </w:t>
      </w:r>
    </w:p>
    <w:p w14:paraId="3F6CF7D6"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 xml:space="preserve"> </w:t>
      </w:r>
    </w:p>
    <w:p w14:paraId="526CB1F7"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 xml:space="preserve">What are the common side effects of 5-FU cream?  </w:t>
      </w:r>
    </w:p>
    <w:p w14:paraId="2EF43223"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 xml:space="preserve"> </w:t>
      </w:r>
    </w:p>
    <w:p w14:paraId="693447A6"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As mentioned above, inflammation of the skin is expected, but if the skin becomes very sore or uncomfortable stop using 5-FU cream. Bathe the area with water, dab the skin dry and apply petroleum jelly daily. The petroleum jelly that you apply should be newly opened and free from potential contamination from fingertips. When the skin settles, you may be able to continue 5-FU cream to complete the treatment course. </w:t>
      </w:r>
    </w:p>
    <w:p w14:paraId="15AD8A77"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 </w:t>
      </w:r>
    </w:p>
    <w:p w14:paraId="3DA5C4EE"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If you have any concerns about the severity of the treatment site reaction or are uncertain about whether you should continue treatment, get in touch with your doctor who may recommend a change to your treatment schedule. Your doctor may also have additional treatment site advice, which may include applying a steroid cream to settle the inflammation.  </w:t>
      </w:r>
    </w:p>
    <w:p w14:paraId="1B80C62A"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 </w:t>
      </w:r>
    </w:p>
    <w:p w14:paraId="363EFBB8"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Cs/>
        </w:rPr>
        <w:t>5-FU cream makes your skin more sensitive to sunlight at the site of application, and therefore you should avoid significant sun exposure</w:t>
      </w:r>
      <w:r w:rsidRPr="00156A34">
        <w:rPr>
          <w:rFonts w:ascii="Arial" w:eastAsia="Arial" w:hAnsi="Arial" w:cs="Arial"/>
          <w:b/>
        </w:rPr>
        <w:t xml:space="preserve"> </w:t>
      </w:r>
      <w:r w:rsidRPr="00156A34">
        <w:rPr>
          <w:rFonts w:ascii="Arial" w:eastAsia="Arial" w:hAnsi="Arial" w:cs="Arial"/>
          <w:bCs/>
        </w:rPr>
        <w:t>during and for a while</w:t>
      </w:r>
      <w:r w:rsidRPr="00156A34">
        <w:rPr>
          <w:rFonts w:ascii="Arial" w:eastAsia="Arial" w:hAnsi="Arial" w:cs="Arial"/>
          <w:b/>
        </w:rPr>
        <w:t xml:space="preserve"> </w:t>
      </w:r>
      <w:r w:rsidRPr="00156A34">
        <w:rPr>
          <w:rFonts w:ascii="Arial" w:eastAsia="Arial" w:hAnsi="Arial" w:cs="Arial"/>
          <w:bCs/>
        </w:rPr>
        <w:t>after treatment. This may include modifying activities to limit sun</w:t>
      </w:r>
      <w:r w:rsidRPr="00156A34">
        <w:rPr>
          <w:rFonts w:ascii="Arial" w:eastAsia="Arial" w:hAnsi="Arial" w:cs="Arial"/>
          <w:b/>
        </w:rPr>
        <w:t xml:space="preserve"> </w:t>
      </w:r>
      <w:r w:rsidRPr="00156A34">
        <w:rPr>
          <w:rFonts w:ascii="Arial" w:eastAsia="Arial" w:hAnsi="Arial" w:cs="Arial"/>
          <w:bCs/>
        </w:rPr>
        <w:t>exposure,</w:t>
      </w:r>
      <w:r w:rsidRPr="00156A34">
        <w:rPr>
          <w:rFonts w:ascii="Arial" w:eastAsia="Arial" w:hAnsi="Arial" w:cs="Arial"/>
          <w:b/>
        </w:rPr>
        <w:t xml:space="preserve"> </w:t>
      </w:r>
      <w:r w:rsidRPr="00156A34">
        <w:rPr>
          <w:rFonts w:ascii="Arial" w:eastAsia="Arial" w:hAnsi="Arial" w:cs="Arial"/>
          <w:bCs/>
        </w:rPr>
        <w:t>wearing clothing and/or a hat to cover the treatment site, and the use of sunscreens.</w:t>
      </w:r>
      <w:r w:rsidRPr="00156A34">
        <w:rPr>
          <w:rFonts w:ascii="Arial" w:eastAsia="Arial" w:hAnsi="Arial" w:cs="Arial"/>
          <w:b/>
        </w:rPr>
        <w:t xml:space="preserve">  </w:t>
      </w:r>
    </w:p>
    <w:p w14:paraId="294BA01B"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 xml:space="preserve"> </w:t>
      </w:r>
    </w:p>
    <w:p w14:paraId="5549F29D"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 xml:space="preserve">What are the rare side effects of 5-FU cream? </w:t>
      </w:r>
    </w:p>
    <w:p w14:paraId="10ED63D4"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 xml:space="preserve"> </w:t>
      </w:r>
    </w:p>
    <w:p w14:paraId="7E1B79FA"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If you have a severe reaction to 5-FU cream, there is a risk of prolonged inflammation and delayed healing and the potential for the development of an ulcer, particularly on the lower legs</w:t>
      </w:r>
    </w:p>
    <w:p w14:paraId="7F237456"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Following a severe reaction, there is a small risk of altered skin pigmentation and scarring. </w:t>
      </w:r>
    </w:p>
    <w:p w14:paraId="0E3305A6"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 </w:t>
      </w:r>
    </w:p>
    <w:p w14:paraId="566C7543"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Skin infections at the site of application of 5-FU cream are rare but possible. If you have concerns about the severity of the skin reaction, get in touch with your doctor. </w:t>
      </w:r>
    </w:p>
    <w:p w14:paraId="19DB81E1"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 </w:t>
      </w:r>
    </w:p>
    <w:p w14:paraId="151255DB"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Very rarely, patients can be allergic to 5-FU cream. This usually causes a severe localised skin reaction. If you have concerns about the severity of your reaction to 5-FU cream, get in touch with your doctor. </w:t>
      </w:r>
    </w:p>
    <w:p w14:paraId="7B74601D"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 </w:t>
      </w:r>
    </w:p>
    <w:p w14:paraId="3A982329" w14:textId="77777777" w:rsidR="00FB46DF" w:rsidRPr="00156A34" w:rsidRDefault="00FB46DF" w:rsidP="00FB46DF">
      <w:pPr>
        <w:spacing w:after="39" w:line="268" w:lineRule="auto"/>
        <w:ind w:left="216" w:right="16" w:hanging="10"/>
        <w:jc w:val="both"/>
        <w:rPr>
          <w:rFonts w:ascii="Arial" w:eastAsia="Arial" w:hAnsi="Arial" w:cs="Arial"/>
          <w:bCs/>
        </w:rPr>
      </w:pPr>
      <w:r w:rsidRPr="00156A34">
        <w:rPr>
          <w:rFonts w:ascii="Arial" w:eastAsia="Arial" w:hAnsi="Arial" w:cs="Arial"/>
          <w:bCs/>
        </w:rPr>
        <w:t xml:space="preserve">Like all medications, 5-FU should be kept out of reach of children and pets.  There have been reports of pets dying or being harmed from licking their owners’ skin after 5-FU had been applied, or from consuming the cream from the tube. </w:t>
      </w:r>
    </w:p>
    <w:p w14:paraId="7989A1A6" w14:textId="1C79A362" w:rsidR="00FB46DF"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 xml:space="preserve"> </w:t>
      </w:r>
    </w:p>
    <w:p w14:paraId="017DAC10" w14:textId="4D3EA3E6" w:rsidR="003A38A9" w:rsidRDefault="003A38A9" w:rsidP="00FB46DF">
      <w:pPr>
        <w:spacing w:after="39" w:line="268" w:lineRule="auto"/>
        <w:ind w:left="216" w:right="16" w:hanging="10"/>
        <w:jc w:val="both"/>
        <w:rPr>
          <w:rFonts w:ascii="Arial" w:eastAsia="Arial" w:hAnsi="Arial" w:cs="Arial"/>
          <w:b/>
        </w:rPr>
      </w:pPr>
    </w:p>
    <w:p w14:paraId="77229056" w14:textId="04081A1F" w:rsidR="003A38A9" w:rsidRDefault="003A38A9" w:rsidP="00FB46DF">
      <w:pPr>
        <w:spacing w:after="39" w:line="268" w:lineRule="auto"/>
        <w:ind w:left="216" w:right="16" w:hanging="10"/>
        <w:jc w:val="both"/>
        <w:rPr>
          <w:rFonts w:ascii="Arial" w:eastAsia="Arial" w:hAnsi="Arial" w:cs="Arial"/>
          <w:b/>
        </w:rPr>
      </w:pPr>
    </w:p>
    <w:p w14:paraId="45DED9DF" w14:textId="11592C36" w:rsidR="003A38A9" w:rsidRDefault="003A38A9" w:rsidP="00FB46DF">
      <w:pPr>
        <w:spacing w:after="39" w:line="268" w:lineRule="auto"/>
        <w:ind w:left="216" w:right="16" w:hanging="10"/>
        <w:jc w:val="both"/>
        <w:rPr>
          <w:rFonts w:ascii="Arial" w:eastAsia="Arial" w:hAnsi="Arial" w:cs="Arial"/>
          <w:b/>
        </w:rPr>
      </w:pPr>
    </w:p>
    <w:p w14:paraId="2501D22F" w14:textId="51E92240" w:rsidR="003A38A9" w:rsidRDefault="003A38A9" w:rsidP="00FB46DF">
      <w:pPr>
        <w:spacing w:after="39" w:line="268" w:lineRule="auto"/>
        <w:ind w:left="216" w:right="16" w:hanging="10"/>
        <w:jc w:val="both"/>
        <w:rPr>
          <w:rFonts w:ascii="Arial" w:eastAsia="Arial" w:hAnsi="Arial" w:cs="Arial"/>
          <w:b/>
        </w:rPr>
      </w:pPr>
    </w:p>
    <w:p w14:paraId="77D3CE88" w14:textId="13A73D15" w:rsidR="003A38A9" w:rsidRDefault="003A38A9" w:rsidP="00FB46DF">
      <w:pPr>
        <w:spacing w:after="39" w:line="268" w:lineRule="auto"/>
        <w:ind w:left="216" w:right="16" w:hanging="10"/>
        <w:jc w:val="both"/>
        <w:rPr>
          <w:rFonts w:ascii="Arial" w:eastAsia="Arial" w:hAnsi="Arial" w:cs="Arial"/>
          <w:b/>
        </w:rPr>
      </w:pPr>
    </w:p>
    <w:p w14:paraId="11DF03E8" w14:textId="33A59461" w:rsidR="003A38A9" w:rsidRDefault="003A38A9" w:rsidP="00FB46DF">
      <w:pPr>
        <w:spacing w:after="39" w:line="268" w:lineRule="auto"/>
        <w:ind w:left="216" w:right="16" w:hanging="10"/>
        <w:jc w:val="both"/>
        <w:rPr>
          <w:rFonts w:ascii="Arial" w:eastAsia="Arial" w:hAnsi="Arial" w:cs="Arial"/>
          <w:b/>
        </w:rPr>
      </w:pPr>
    </w:p>
    <w:p w14:paraId="723A1072" w14:textId="77777777" w:rsidR="003A38A9" w:rsidRPr="00156A34" w:rsidRDefault="003A38A9" w:rsidP="00FB46DF">
      <w:pPr>
        <w:spacing w:after="39" w:line="268" w:lineRule="auto"/>
        <w:ind w:left="216" w:right="16" w:hanging="10"/>
        <w:jc w:val="both"/>
        <w:rPr>
          <w:rFonts w:ascii="Arial" w:eastAsia="Arial" w:hAnsi="Arial" w:cs="Arial"/>
          <w:b/>
        </w:rPr>
      </w:pPr>
      <w:bookmarkStart w:id="0" w:name="_GoBack"/>
      <w:bookmarkEnd w:id="0"/>
    </w:p>
    <w:p w14:paraId="300B61A1"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 xml:space="preserve">Where can I get more information about 5-FU cream? </w:t>
      </w:r>
    </w:p>
    <w:p w14:paraId="3FAD2EF0"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 xml:space="preserve"> </w:t>
      </w:r>
    </w:p>
    <w:p w14:paraId="71EE71AB" w14:textId="77777777" w:rsidR="00FB46DF" w:rsidRPr="005C0E13" w:rsidRDefault="00FB46DF" w:rsidP="00FB46DF">
      <w:pPr>
        <w:spacing w:after="39" w:line="268" w:lineRule="auto"/>
        <w:ind w:left="216" w:right="16" w:hanging="10"/>
        <w:jc w:val="both"/>
        <w:rPr>
          <w:rFonts w:ascii="Arial" w:eastAsia="Arial" w:hAnsi="Arial" w:cs="Arial"/>
          <w:bCs/>
        </w:rPr>
      </w:pPr>
      <w:r w:rsidRPr="005C0E13">
        <w:rPr>
          <w:rFonts w:ascii="Arial" w:eastAsia="Arial" w:hAnsi="Arial" w:cs="Arial"/>
          <w:bCs/>
        </w:rPr>
        <w:t xml:space="preserve">Links to other Internet sites: </w:t>
      </w:r>
    </w:p>
    <w:p w14:paraId="638BAE12" w14:textId="77777777" w:rsidR="00FB46DF" w:rsidRPr="005C0E13" w:rsidRDefault="00FB46DF" w:rsidP="00FB46DF">
      <w:pPr>
        <w:spacing w:after="39" w:line="268" w:lineRule="auto"/>
        <w:ind w:left="216" w:right="16" w:hanging="10"/>
        <w:jc w:val="both"/>
        <w:rPr>
          <w:rFonts w:ascii="Arial" w:eastAsia="Arial" w:hAnsi="Arial" w:cs="Arial"/>
          <w:bCs/>
        </w:rPr>
      </w:pPr>
      <w:r w:rsidRPr="005C0E13">
        <w:rPr>
          <w:rFonts w:ascii="Arial" w:eastAsia="Arial" w:hAnsi="Arial" w:cs="Arial"/>
          <w:bCs/>
        </w:rPr>
        <w:t xml:space="preserve"> </w:t>
      </w:r>
    </w:p>
    <w:p w14:paraId="00A1D99C" w14:textId="77777777" w:rsidR="00FB46DF" w:rsidRPr="005C0E13" w:rsidRDefault="00FB46DF" w:rsidP="00FB46DF">
      <w:pPr>
        <w:spacing w:after="39" w:line="268" w:lineRule="auto"/>
        <w:ind w:left="216" w:right="16" w:hanging="10"/>
        <w:jc w:val="both"/>
        <w:rPr>
          <w:rFonts w:ascii="Arial" w:eastAsia="Arial" w:hAnsi="Arial" w:cs="Arial"/>
          <w:bCs/>
        </w:rPr>
      </w:pPr>
      <w:r w:rsidRPr="005C0E13">
        <w:rPr>
          <w:rFonts w:ascii="Arial" w:eastAsia="Arial" w:hAnsi="Arial" w:cs="Arial"/>
          <w:bCs/>
        </w:rPr>
        <w:t xml:space="preserve">http://www.patient.co.uk/medicine/Fluorouracil-Cream.htm http://www.dermnetnz.org/treatments/5-fluorouracil.html http://www.medicines.org.uk/emc/medicine/6219/SPC/Efudix+Cream http://www.medicinenet.com/fluorouracil-topical/article.htm </w:t>
      </w:r>
    </w:p>
    <w:p w14:paraId="5C25ECD1" w14:textId="77777777" w:rsidR="00FB46DF" w:rsidRPr="005C0E13" w:rsidRDefault="00FB46DF" w:rsidP="00FB46DF">
      <w:pPr>
        <w:spacing w:after="39" w:line="268" w:lineRule="auto"/>
        <w:ind w:left="216" w:right="16" w:hanging="10"/>
        <w:jc w:val="both"/>
        <w:rPr>
          <w:rFonts w:ascii="Arial" w:eastAsia="Arial" w:hAnsi="Arial" w:cs="Arial"/>
          <w:bCs/>
        </w:rPr>
      </w:pPr>
      <w:r w:rsidRPr="005C0E13">
        <w:rPr>
          <w:rFonts w:ascii="Arial" w:eastAsia="Arial" w:hAnsi="Arial" w:cs="Arial"/>
          <w:bCs/>
        </w:rPr>
        <w:t xml:space="preserve"> </w:t>
      </w:r>
    </w:p>
    <w:p w14:paraId="35FB0224" w14:textId="77777777" w:rsidR="00FB46DF" w:rsidRPr="005C0E13" w:rsidRDefault="00FB46DF" w:rsidP="00FB46DF">
      <w:pPr>
        <w:spacing w:after="39" w:line="268" w:lineRule="auto"/>
        <w:ind w:left="216" w:right="16" w:hanging="10"/>
        <w:jc w:val="both"/>
        <w:rPr>
          <w:rFonts w:ascii="Arial" w:eastAsia="Arial" w:hAnsi="Arial" w:cs="Arial"/>
          <w:bCs/>
        </w:rPr>
      </w:pPr>
      <w:r w:rsidRPr="005C0E13">
        <w:rPr>
          <w:rFonts w:ascii="Arial" w:eastAsia="Arial" w:hAnsi="Arial" w:cs="Arial"/>
          <w:bCs/>
        </w:rPr>
        <w:t xml:space="preserve">For details of source materials used please contact the Clinical Standards Unit (clinicalstandards@bad.org.uk). </w:t>
      </w:r>
    </w:p>
    <w:p w14:paraId="798DF9D0" w14:textId="77777777" w:rsidR="00FB46DF" w:rsidRPr="005C0E13" w:rsidRDefault="00FB46DF" w:rsidP="00FB46DF">
      <w:pPr>
        <w:spacing w:after="39" w:line="268" w:lineRule="auto"/>
        <w:ind w:left="216" w:right="16" w:hanging="10"/>
        <w:jc w:val="both"/>
        <w:rPr>
          <w:rFonts w:ascii="Arial" w:eastAsia="Arial" w:hAnsi="Arial" w:cs="Arial"/>
          <w:bCs/>
        </w:rPr>
      </w:pPr>
      <w:r w:rsidRPr="005C0E13">
        <w:rPr>
          <w:rFonts w:ascii="Arial" w:eastAsia="Arial" w:hAnsi="Arial" w:cs="Arial"/>
          <w:bCs/>
        </w:rPr>
        <w:t xml:space="preserve"> </w:t>
      </w:r>
    </w:p>
    <w:p w14:paraId="56B59F7D" w14:textId="77777777" w:rsidR="00FB46DF" w:rsidRPr="005C0E13" w:rsidRDefault="00FB46DF" w:rsidP="00FB46DF">
      <w:pPr>
        <w:spacing w:after="39" w:line="268" w:lineRule="auto"/>
        <w:ind w:left="216" w:right="16" w:hanging="10"/>
        <w:jc w:val="both"/>
        <w:rPr>
          <w:rFonts w:ascii="Arial" w:eastAsia="Arial" w:hAnsi="Arial" w:cs="Arial"/>
          <w:bCs/>
        </w:rPr>
      </w:pPr>
      <w:r w:rsidRPr="005C0E13">
        <w:rPr>
          <w:rFonts w:ascii="Arial" w:eastAsia="Arial" w:hAnsi="Arial" w:cs="Arial"/>
          <w:bCs/>
        </w:rPr>
        <w:t xml:space="preserve">This leaflet aims to provide accurate information about the subject and is a consensus of the views held by representatives of the British Association of Dermatologists: individual patient circumstances may differ, which might alter both the advice and course of therapy given to you by your doctor. </w:t>
      </w:r>
    </w:p>
    <w:p w14:paraId="10B4733A" w14:textId="77777777" w:rsidR="00FB46DF" w:rsidRPr="005C0E13" w:rsidRDefault="00FB46DF" w:rsidP="00FB46DF">
      <w:pPr>
        <w:spacing w:after="39" w:line="268" w:lineRule="auto"/>
        <w:ind w:left="216" w:right="16" w:hanging="10"/>
        <w:jc w:val="both"/>
        <w:rPr>
          <w:rFonts w:ascii="Arial" w:eastAsia="Arial" w:hAnsi="Arial" w:cs="Arial"/>
          <w:bCs/>
        </w:rPr>
      </w:pPr>
      <w:r w:rsidRPr="005C0E13">
        <w:rPr>
          <w:rFonts w:ascii="Arial" w:eastAsia="Arial" w:hAnsi="Arial" w:cs="Arial"/>
          <w:bCs/>
        </w:rPr>
        <w:t xml:space="preserve"> </w:t>
      </w:r>
    </w:p>
    <w:p w14:paraId="75B5325D" w14:textId="77777777" w:rsidR="00FB46DF" w:rsidRPr="005C0E13" w:rsidRDefault="00FB46DF" w:rsidP="00FB46DF">
      <w:pPr>
        <w:spacing w:after="39" w:line="268" w:lineRule="auto"/>
        <w:ind w:left="216" w:right="16" w:hanging="10"/>
        <w:jc w:val="both"/>
        <w:rPr>
          <w:rFonts w:ascii="Arial" w:eastAsia="Arial" w:hAnsi="Arial" w:cs="Arial"/>
          <w:bCs/>
        </w:rPr>
      </w:pPr>
      <w:r w:rsidRPr="005C0E13">
        <w:rPr>
          <w:rFonts w:ascii="Arial" w:eastAsia="Arial" w:hAnsi="Arial" w:cs="Arial"/>
          <w:bCs/>
        </w:rPr>
        <w:t xml:space="preserve">This leaflet has been assessed for readability by the British Association of Dermatologists’ Patient Information Lay Review Panel </w:t>
      </w:r>
    </w:p>
    <w:p w14:paraId="4359FFC3" w14:textId="77777777" w:rsidR="00FB46DF" w:rsidRPr="00156A34"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 xml:space="preserve"> </w:t>
      </w:r>
    </w:p>
    <w:p w14:paraId="6EB5BDEB" w14:textId="77777777" w:rsidR="00FB46DF" w:rsidRDefault="00FB46DF" w:rsidP="00FB46DF">
      <w:pPr>
        <w:spacing w:after="39" w:line="268" w:lineRule="auto"/>
        <w:ind w:left="216" w:right="16" w:hanging="10"/>
        <w:jc w:val="both"/>
        <w:rPr>
          <w:rFonts w:ascii="Arial" w:eastAsia="Arial" w:hAnsi="Arial" w:cs="Arial"/>
          <w:b/>
        </w:rPr>
      </w:pPr>
      <w:r w:rsidRPr="00156A34">
        <w:rPr>
          <w:rFonts w:ascii="Arial" w:eastAsia="Arial" w:hAnsi="Arial" w:cs="Arial"/>
          <w:b/>
        </w:rPr>
        <w:t>BRITISH ASSOCIATION OF DERMATOLOGISTS PATIENT INFORMATION LEAFLET PRODUCED APRIL 2011 UPDATED APRIL 2014, MARCH 2017 REVIEW DATE MARCH 2020</w:t>
      </w:r>
    </w:p>
    <w:p w14:paraId="4D43D7A8" w14:textId="77777777" w:rsidR="00FB46DF" w:rsidRDefault="00FB46DF" w:rsidP="00FB46DF">
      <w:pPr>
        <w:spacing w:after="39" w:line="268" w:lineRule="auto"/>
        <w:ind w:left="216" w:right="16" w:hanging="10"/>
        <w:jc w:val="both"/>
        <w:rPr>
          <w:rFonts w:ascii="Arial" w:eastAsia="Arial" w:hAnsi="Arial" w:cs="Arial"/>
          <w:b/>
        </w:rPr>
      </w:pPr>
    </w:p>
    <w:p w14:paraId="3EB52877" w14:textId="77777777" w:rsidR="00FB46DF" w:rsidRDefault="00FB46DF" w:rsidP="00FB46DF">
      <w:pPr>
        <w:spacing w:after="39" w:line="268" w:lineRule="auto"/>
        <w:ind w:left="216" w:right="16" w:hanging="10"/>
        <w:jc w:val="both"/>
      </w:pPr>
    </w:p>
    <w:p w14:paraId="46DE2E4E" w14:textId="091B0737" w:rsidR="00FB46DF" w:rsidRPr="00B7122E" w:rsidRDefault="00FB46DF" w:rsidP="00667AF7">
      <w:pPr>
        <w:ind w:right="-154"/>
        <w:rPr>
          <w:i/>
          <w:sz w:val="20"/>
          <w:szCs w:val="20"/>
        </w:rPr>
      </w:pPr>
    </w:p>
    <w:sectPr w:rsidR="00FB46DF" w:rsidRPr="00B7122E" w:rsidSect="003A38A9">
      <w:footerReference w:type="default" r:id="rId24"/>
      <w:pgSz w:w="11906" w:h="16838"/>
      <w:pgMar w:top="180" w:right="566" w:bottom="899" w:left="5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7EA46" w14:textId="77777777" w:rsidR="005E1C5A" w:rsidRDefault="005E1C5A" w:rsidP="00E3512B">
      <w:r>
        <w:separator/>
      </w:r>
    </w:p>
  </w:endnote>
  <w:endnote w:type="continuationSeparator" w:id="0">
    <w:p w14:paraId="43DD596A" w14:textId="77777777" w:rsidR="005E1C5A" w:rsidRDefault="005E1C5A" w:rsidP="00E3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Times-Roman">
    <w:altName w:val="Times New Roman"/>
    <w:charset w:val="00"/>
    <w:family w:val="auto"/>
    <w:pitch w:val="variable"/>
    <w:sig w:usb0="E00002FF" w:usb1="5000205A" w:usb2="00000000" w:usb3="00000000" w:csb0="0000019F" w:csb1="00000000"/>
  </w:font>
  <w:font w:name="TTE2544A48t00">
    <w:altName w:val="Calibri"/>
    <w:charset w:val="00"/>
    <w:family w:val="auto"/>
    <w:pitch w:val="default"/>
    <w:sig w:usb0="00000003" w:usb1="00000000" w:usb2="00000000" w:usb3="00000000" w:csb0="00000001" w:csb1="00000000"/>
  </w:font>
  <w:font w:name="Helvetica-Bold">
    <w:altName w:val="Arial"/>
    <w:charset w:val="00"/>
    <w:family w:val="auto"/>
    <w:pitch w:val="default"/>
    <w:sig w:usb0="00000003" w:usb1="00000000" w:usb2="00000000" w:usb3="00000000" w:csb0="00000001" w:csb1="00000000"/>
  </w:font>
  <w:font w:name="TTE244E558t00">
    <w:altName w:val="Calibri"/>
    <w:charset w:val="00"/>
    <w:family w:val="auto"/>
    <w:pitch w:val="default"/>
    <w:sig w:usb0="00000003" w:usb1="00000000" w:usb2="00000000" w:usb3="00000000" w:csb0="00000001" w:csb1="00000000"/>
  </w:font>
  <w:font w:name="TTE24FD6A0t00">
    <w:altName w:val="Calibri"/>
    <w:charset w:val="00"/>
    <w:family w:val="auto"/>
    <w:pitch w:val="default"/>
    <w:sig w:usb0="00000003" w:usb1="00000000" w:usb2="00000000" w:usb3="00000000" w:csb0="00000001" w:csb1="00000000"/>
  </w:font>
  <w:font w:name="TTE24B70C0t00">
    <w:altName w:val="Calibri"/>
    <w:charset w:val="00"/>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54780" w14:textId="13DF5C40" w:rsidR="00E3512B" w:rsidRDefault="00E3512B">
    <w:pPr>
      <w:pStyle w:val="Footer"/>
      <w:jc w:val="center"/>
      <w:rPr>
        <w:noProof/>
      </w:rPr>
    </w:pPr>
    <w:r>
      <w:fldChar w:fldCharType="begin"/>
    </w:r>
    <w:r>
      <w:instrText xml:space="preserve"> PAGE   \* MERGEFORMAT </w:instrText>
    </w:r>
    <w:r>
      <w:fldChar w:fldCharType="separate"/>
    </w:r>
    <w:r w:rsidR="001F65EA">
      <w:rPr>
        <w:noProof/>
      </w:rPr>
      <w:t>1</w:t>
    </w:r>
    <w:r>
      <w:rPr>
        <w:noProof/>
      </w:rPr>
      <w:fldChar w:fldCharType="end"/>
    </w:r>
  </w:p>
  <w:p w14:paraId="7AE2C841" w14:textId="0A414137" w:rsidR="003A38A9" w:rsidRPr="003A38A9" w:rsidRDefault="003A38A9">
    <w:pPr>
      <w:pStyle w:val="Footer"/>
      <w:jc w:val="center"/>
      <w:rPr>
        <w:rFonts w:ascii="Arial" w:hAnsi="Arial" w:cs="Arial"/>
        <w:sz w:val="22"/>
        <w:szCs w:val="22"/>
      </w:rPr>
    </w:pPr>
    <w:r w:rsidRPr="003A38A9">
      <w:rPr>
        <w:rFonts w:ascii="Arial" w:hAnsi="Arial" w:cs="Arial"/>
        <w:sz w:val="22"/>
        <w:szCs w:val="22"/>
      </w:rPr>
      <w:t>Approved by BHR CCGs Area Prescribing sub-Committees: February 2021</w:t>
    </w:r>
  </w:p>
  <w:p w14:paraId="3204CB2C" w14:textId="77777777" w:rsidR="00E3512B" w:rsidRPr="003A38A9" w:rsidRDefault="00E3512B">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D2AB5" w14:textId="77777777" w:rsidR="005E1C5A" w:rsidRDefault="005E1C5A" w:rsidP="00E3512B">
      <w:r>
        <w:separator/>
      </w:r>
    </w:p>
  </w:footnote>
  <w:footnote w:type="continuationSeparator" w:id="0">
    <w:p w14:paraId="539B92F6" w14:textId="77777777" w:rsidR="005E1C5A" w:rsidRDefault="005E1C5A" w:rsidP="00E35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BF0"/>
    <w:multiLevelType w:val="hybridMultilevel"/>
    <w:tmpl w:val="2FD69D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2B48FB"/>
    <w:multiLevelType w:val="hybridMultilevel"/>
    <w:tmpl w:val="18ACC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50D41"/>
    <w:multiLevelType w:val="hybridMultilevel"/>
    <w:tmpl w:val="08090001"/>
    <w:lvl w:ilvl="0" w:tplc="4EFEFA02">
      <w:start w:val="1"/>
      <w:numFmt w:val="bullet"/>
      <w:lvlText w:val=""/>
      <w:lvlJc w:val="left"/>
      <w:pPr>
        <w:tabs>
          <w:tab w:val="num" w:pos="360"/>
        </w:tabs>
        <w:ind w:left="360" w:hanging="360"/>
      </w:pPr>
      <w:rPr>
        <w:rFonts w:ascii="Symbol" w:hAnsi="Symbol" w:cs="Symbol" w:hint="default"/>
      </w:rPr>
    </w:lvl>
    <w:lvl w:ilvl="1" w:tplc="B674F86E">
      <w:numFmt w:val="decimal"/>
      <w:lvlText w:val=""/>
      <w:lvlJc w:val="left"/>
    </w:lvl>
    <w:lvl w:ilvl="2" w:tplc="270A24EE">
      <w:numFmt w:val="decimal"/>
      <w:lvlText w:val=""/>
      <w:lvlJc w:val="left"/>
    </w:lvl>
    <w:lvl w:ilvl="3" w:tplc="2534AFC8">
      <w:numFmt w:val="decimal"/>
      <w:lvlText w:val=""/>
      <w:lvlJc w:val="left"/>
    </w:lvl>
    <w:lvl w:ilvl="4" w:tplc="259072B4">
      <w:numFmt w:val="decimal"/>
      <w:lvlText w:val=""/>
      <w:lvlJc w:val="left"/>
    </w:lvl>
    <w:lvl w:ilvl="5" w:tplc="CBA6515A">
      <w:numFmt w:val="decimal"/>
      <w:lvlText w:val=""/>
      <w:lvlJc w:val="left"/>
    </w:lvl>
    <w:lvl w:ilvl="6" w:tplc="4ABC6950">
      <w:numFmt w:val="decimal"/>
      <w:lvlText w:val=""/>
      <w:lvlJc w:val="left"/>
    </w:lvl>
    <w:lvl w:ilvl="7" w:tplc="AB902F22">
      <w:numFmt w:val="decimal"/>
      <w:lvlText w:val=""/>
      <w:lvlJc w:val="left"/>
    </w:lvl>
    <w:lvl w:ilvl="8" w:tplc="BB2AC1DE">
      <w:numFmt w:val="decimal"/>
      <w:lvlText w:val=""/>
      <w:lvlJc w:val="left"/>
    </w:lvl>
  </w:abstractNum>
  <w:abstractNum w:abstractNumId="3" w15:restartNumberingAfterBreak="0">
    <w:nsid w:val="05483FA5"/>
    <w:multiLevelType w:val="hybridMultilevel"/>
    <w:tmpl w:val="6AB29416"/>
    <w:lvl w:ilvl="0" w:tplc="9DE84546">
      <w:start w:val="1"/>
      <w:numFmt w:val="bullet"/>
      <w:lvlText w:val=""/>
      <w:lvlJc w:val="left"/>
      <w:pPr>
        <w:tabs>
          <w:tab w:val="num" w:pos="360"/>
        </w:tabs>
        <w:ind w:left="360" w:hanging="360"/>
      </w:pPr>
      <w:rPr>
        <w:rFonts w:ascii="Symbol" w:hAnsi="Symbol" w:cs="Symbol" w:hint="default"/>
        <w:color w:val="auto"/>
      </w:rPr>
    </w:lvl>
    <w:lvl w:ilvl="1" w:tplc="120E0ED8">
      <w:numFmt w:val="decimal"/>
      <w:lvlText w:val=""/>
      <w:lvlJc w:val="left"/>
    </w:lvl>
    <w:lvl w:ilvl="2" w:tplc="C5BEB27C">
      <w:numFmt w:val="decimal"/>
      <w:lvlText w:val=""/>
      <w:lvlJc w:val="left"/>
    </w:lvl>
    <w:lvl w:ilvl="3" w:tplc="B0DEDFBC">
      <w:numFmt w:val="decimal"/>
      <w:lvlText w:val=""/>
      <w:lvlJc w:val="left"/>
    </w:lvl>
    <w:lvl w:ilvl="4" w:tplc="B00AF2D2">
      <w:numFmt w:val="decimal"/>
      <w:lvlText w:val=""/>
      <w:lvlJc w:val="left"/>
    </w:lvl>
    <w:lvl w:ilvl="5" w:tplc="E2C8ABFE">
      <w:numFmt w:val="decimal"/>
      <w:lvlText w:val=""/>
      <w:lvlJc w:val="left"/>
    </w:lvl>
    <w:lvl w:ilvl="6" w:tplc="A4E69566">
      <w:numFmt w:val="decimal"/>
      <w:lvlText w:val=""/>
      <w:lvlJc w:val="left"/>
    </w:lvl>
    <w:lvl w:ilvl="7" w:tplc="D2DE1D38">
      <w:numFmt w:val="decimal"/>
      <w:lvlText w:val=""/>
      <w:lvlJc w:val="left"/>
    </w:lvl>
    <w:lvl w:ilvl="8" w:tplc="6B5407AA">
      <w:numFmt w:val="decimal"/>
      <w:lvlText w:val=""/>
      <w:lvlJc w:val="left"/>
    </w:lvl>
  </w:abstractNum>
  <w:abstractNum w:abstractNumId="4" w15:restartNumberingAfterBreak="0">
    <w:nsid w:val="054851CE"/>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021030D"/>
    <w:multiLevelType w:val="hybridMultilevel"/>
    <w:tmpl w:val="6D9A0A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A62E19"/>
    <w:multiLevelType w:val="hybridMultilevel"/>
    <w:tmpl w:val="82322A00"/>
    <w:lvl w:ilvl="0" w:tplc="C818CB72">
      <w:start w:val="1"/>
      <w:numFmt w:val="bullet"/>
      <w:lvlText w:val=""/>
      <w:lvlJc w:val="left"/>
      <w:pPr>
        <w:ind w:left="720" w:hanging="360"/>
      </w:pPr>
      <w:rPr>
        <w:rFonts w:ascii="Symbol" w:hAnsi="Symbol" w:hint="default"/>
      </w:rPr>
    </w:lvl>
    <w:lvl w:ilvl="1" w:tplc="604A62D6">
      <w:start w:val="1"/>
      <w:numFmt w:val="bullet"/>
      <w:lvlText w:val="o"/>
      <w:lvlJc w:val="left"/>
      <w:pPr>
        <w:ind w:left="1440" w:hanging="360"/>
      </w:pPr>
      <w:rPr>
        <w:rFonts w:ascii="Courier New" w:hAnsi="Courier New" w:hint="default"/>
      </w:rPr>
    </w:lvl>
    <w:lvl w:ilvl="2" w:tplc="476686F4">
      <w:start w:val="1"/>
      <w:numFmt w:val="bullet"/>
      <w:lvlText w:val=""/>
      <w:lvlJc w:val="left"/>
      <w:pPr>
        <w:ind w:left="2160" w:hanging="360"/>
      </w:pPr>
      <w:rPr>
        <w:rFonts w:ascii="Wingdings" w:hAnsi="Wingdings" w:hint="default"/>
      </w:rPr>
    </w:lvl>
    <w:lvl w:ilvl="3" w:tplc="E0AEF530">
      <w:start w:val="1"/>
      <w:numFmt w:val="bullet"/>
      <w:lvlText w:val=""/>
      <w:lvlJc w:val="left"/>
      <w:pPr>
        <w:ind w:left="2880" w:hanging="360"/>
      </w:pPr>
      <w:rPr>
        <w:rFonts w:ascii="Symbol" w:hAnsi="Symbol" w:hint="default"/>
      </w:rPr>
    </w:lvl>
    <w:lvl w:ilvl="4" w:tplc="E9642BAA">
      <w:start w:val="1"/>
      <w:numFmt w:val="bullet"/>
      <w:lvlText w:val="o"/>
      <w:lvlJc w:val="left"/>
      <w:pPr>
        <w:ind w:left="3600" w:hanging="360"/>
      </w:pPr>
      <w:rPr>
        <w:rFonts w:ascii="Courier New" w:hAnsi="Courier New" w:hint="default"/>
      </w:rPr>
    </w:lvl>
    <w:lvl w:ilvl="5" w:tplc="7EFE60AC">
      <w:start w:val="1"/>
      <w:numFmt w:val="bullet"/>
      <w:lvlText w:val=""/>
      <w:lvlJc w:val="left"/>
      <w:pPr>
        <w:ind w:left="4320" w:hanging="360"/>
      </w:pPr>
      <w:rPr>
        <w:rFonts w:ascii="Wingdings" w:hAnsi="Wingdings" w:hint="default"/>
      </w:rPr>
    </w:lvl>
    <w:lvl w:ilvl="6" w:tplc="0B563A9C">
      <w:start w:val="1"/>
      <w:numFmt w:val="bullet"/>
      <w:lvlText w:val=""/>
      <w:lvlJc w:val="left"/>
      <w:pPr>
        <w:ind w:left="5040" w:hanging="360"/>
      </w:pPr>
      <w:rPr>
        <w:rFonts w:ascii="Symbol" w:hAnsi="Symbol" w:hint="default"/>
      </w:rPr>
    </w:lvl>
    <w:lvl w:ilvl="7" w:tplc="F468FB92">
      <w:start w:val="1"/>
      <w:numFmt w:val="bullet"/>
      <w:lvlText w:val="o"/>
      <w:lvlJc w:val="left"/>
      <w:pPr>
        <w:ind w:left="5760" w:hanging="360"/>
      </w:pPr>
      <w:rPr>
        <w:rFonts w:ascii="Courier New" w:hAnsi="Courier New" w:hint="default"/>
      </w:rPr>
    </w:lvl>
    <w:lvl w:ilvl="8" w:tplc="AE74356C">
      <w:start w:val="1"/>
      <w:numFmt w:val="bullet"/>
      <w:lvlText w:val=""/>
      <w:lvlJc w:val="left"/>
      <w:pPr>
        <w:ind w:left="6480" w:hanging="360"/>
      </w:pPr>
      <w:rPr>
        <w:rFonts w:ascii="Wingdings" w:hAnsi="Wingdings" w:hint="default"/>
      </w:rPr>
    </w:lvl>
  </w:abstractNum>
  <w:abstractNum w:abstractNumId="7" w15:restartNumberingAfterBreak="0">
    <w:nsid w:val="1C192BD7"/>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A2D39EE"/>
    <w:multiLevelType w:val="hybridMultilevel"/>
    <w:tmpl w:val="44D643CE"/>
    <w:lvl w:ilvl="0" w:tplc="6AB29416">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BCA2856"/>
    <w:multiLevelType w:val="hybridMultilevel"/>
    <w:tmpl w:val="5E5A38CE"/>
    <w:lvl w:ilvl="0" w:tplc="A192D14E">
      <w:start w:val="1"/>
      <w:numFmt w:val="decimal"/>
      <w:lvlText w:val="%1."/>
      <w:lvlJc w:val="left"/>
      <w:pPr>
        <w:ind w:left="720" w:hanging="360"/>
      </w:pPr>
    </w:lvl>
    <w:lvl w:ilvl="1" w:tplc="432A3120">
      <w:start w:val="1"/>
      <w:numFmt w:val="lowerLetter"/>
      <w:lvlText w:val="%2."/>
      <w:lvlJc w:val="left"/>
      <w:pPr>
        <w:ind w:left="1440" w:hanging="360"/>
      </w:pPr>
    </w:lvl>
    <w:lvl w:ilvl="2" w:tplc="277C1B28">
      <w:start w:val="1"/>
      <w:numFmt w:val="lowerRoman"/>
      <w:lvlText w:val="%3."/>
      <w:lvlJc w:val="right"/>
      <w:pPr>
        <w:ind w:left="2160" w:hanging="180"/>
      </w:pPr>
    </w:lvl>
    <w:lvl w:ilvl="3" w:tplc="29CC00CA">
      <w:start w:val="1"/>
      <w:numFmt w:val="decimal"/>
      <w:lvlText w:val="%4."/>
      <w:lvlJc w:val="left"/>
      <w:pPr>
        <w:ind w:left="2880" w:hanging="360"/>
      </w:pPr>
    </w:lvl>
    <w:lvl w:ilvl="4" w:tplc="B4AEE718">
      <w:start w:val="1"/>
      <w:numFmt w:val="lowerLetter"/>
      <w:lvlText w:val="%5."/>
      <w:lvlJc w:val="left"/>
      <w:pPr>
        <w:ind w:left="3600" w:hanging="360"/>
      </w:pPr>
    </w:lvl>
    <w:lvl w:ilvl="5" w:tplc="30D48A3A">
      <w:start w:val="1"/>
      <w:numFmt w:val="lowerRoman"/>
      <w:lvlText w:val="%6."/>
      <w:lvlJc w:val="right"/>
      <w:pPr>
        <w:ind w:left="4320" w:hanging="180"/>
      </w:pPr>
    </w:lvl>
    <w:lvl w:ilvl="6" w:tplc="489613E4">
      <w:start w:val="1"/>
      <w:numFmt w:val="decimal"/>
      <w:lvlText w:val="%7."/>
      <w:lvlJc w:val="left"/>
      <w:pPr>
        <w:ind w:left="5040" w:hanging="360"/>
      </w:pPr>
    </w:lvl>
    <w:lvl w:ilvl="7" w:tplc="6E482BA0">
      <w:start w:val="1"/>
      <w:numFmt w:val="lowerLetter"/>
      <w:lvlText w:val="%8."/>
      <w:lvlJc w:val="left"/>
      <w:pPr>
        <w:ind w:left="5760" w:hanging="360"/>
      </w:pPr>
    </w:lvl>
    <w:lvl w:ilvl="8" w:tplc="EC16BFB4">
      <w:start w:val="1"/>
      <w:numFmt w:val="lowerRoman"/>
      <w:lvlText w:val="%9."/>
      <w:lvlJc w:val="right"/>
      <w:pPr>
        <w:ind w:left="6480" w:hanging="180"/>
      </w:pPr>
    </w:lvl>
  </w:abstractNum>
  <w:abstractNum w:abstractNumId="10" w15:restartNumberingAfterBreak="0">
    <w:nsid w:val="30D754E8"/>
    <w:multiLevelType w:val="hybridMultilevel"/>
    <w:tmpl w:val="8822EE76"/>
    <w:lvl w:ilvl="0" w:tplc="7F508CF0">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61" w:hanging="360"/>
      </w:pPr>
      <w:rPr>
        <w:rFonts w:ascii="Courier New" w:hAnsi="Courier New" w:cs="Courier New" w:hint="default"/>
      </w:rPr>
    </w:lvl>
    <w:lvl w:ilvl="2" w:tplc="08090005" w:tentative="1">
      <w:start w:val="1"/>
      <w:numFmt w:val="bullet"/>
      <w:lvlText w:val=""/>
      <w:lvlJc w:val="left"/>
      <w:pPr>
        <w:ind w:left="1781" w:hanging="360"/>
      </w:pPr>
      <w:rPr>
        <w:rFonts w:ascii="Wingdings" w:hAnsi="Wingdings" w:cs="Wingdings" w:hint="default"/>
      </w:rPr>
    </w:lvl>
    <w:lvl w:ilvl="3" w:tplc="08090001" w:tentative="1">
      <w:start w:val="1"/>
      <w:numFmt w:val="bullet"/>
      <w:lvlText w:val=""/>
      <w:lvlJc w:val="left"/>
      <w:pPr>
        <w:ind w:left="2501" w:hanging="360"/>
      </w:pPr>
      <w:rPr>
        <w:rFonts w:ascii="Symbol" w:hAnsi="Symbol" w:cs="Symbol" w:hint="default"/>
      </w:rPr>
    </w:lvl>
    <w:lvl w:ilvl="4" w:tplc="08090003" w:tentative="1">
      <w:start w:val="1"/>
      <w:numFmt w:val="bullet"/>
      <w:lvlText w:val="o"/>
      <w:lvlJc w:val="left"/>
      <w:pPr>
        <w:ind w:left="3221" w:hanging="360"/>
      </w:pPr>
      <w:rPr>
        <w:rFonts w:ascii="Courier New" w:hAnsi="Courier New" w:cs="Courier New" w:hint="default"/>
      </w:rPr>
    </w:lvl>
    <w:lvl w:ilvl="5" w:tplc="08090005" w:tentative="1">
      <w:start w:val="1"/>
      <w:numFmt w:val="bullet"/>
      <w:lvlText w:val=""/>
      <w:lvlJc w:val="left"/>
      <w:pPr>
        <w:ind w:left="3941" w:hanging="360"/>
      </w:pPr>
      <w:rPr>
        <w:rFonts w:ascii="Wingdings" w:hAnsi="Wingdings" w:cs="Wingdings" w:hint="default"/>
      </w:rPr>
    </w:lvl>
    <w:lvl w:ilvl="6" w:tplc="08090001" w:tentative="1">
      <w:start w:val="1"/>
      <w:numFmt w:val="bullet"/>
      <w:lvlText w:val=""/>
      <w:lvlJc w:val="left"/>
      <w:pPr>
        <w:ind w:left="4661" w:hanging="360"/>
      </w:pPr>
      <w:rPr>
        <w:rFonts w:ascii="Symbol" w:hAnsi="Symbol" w:cs="Symbol" w:hint="default"/>
      </w:rPr>
    </w:lvl>
    <w:lvl w:ilvl="7" w:tplc="08090003" w:tentative="1">
      <w:start w:val="1"/>
      <w:numFmt w:val="bullet"/>
      <w:lvlText w:val="o"/>
      <w:lvlJc w:val="left"/>
      <w:pPr>
        <w:ind w:left="5381" w:hanging="360"/>
      </w:pPr>
      <w:rPr>
        <w:rFonts w:ascii="Courier New" w:hAnsi="Courier New" w:cs="Courier New" w:hint="default"/>
      </w:rPr>
    </w:lvl>
    <w:lvl w:ilvl="8" w:tplc="08090005" w:tentative="1">
      <w:start w:val="1"/>
      <w:numFmt w:val="bullet"/>
      <w:lvlText w:val=""/>
      <w:lvlJc w:val="left"/>
      <w:pPr>
        <w:ind w:left="6101" w:hanging="360"/>
      </w:pPr>
      <w:rPr>
        <w:rFonts w:ascii="Wingdings" w:hAnsi="Wingdings" w:cs="Wingdings" w:hint="default"/>
      </w:rPr>
    </w:lvl>
  </w:abstractNum>
  <w:abstractNum w:abstractNumId="11" w15:restartNumberingAfterBreak="0">
    <w:nsid w:val="389973B7"/>
    <w:multiLevelType w:val="hybridMultilevel"/>
    <w:tmpl w:val="FD80DA14"/>
    <w:lvl w:ilvl="0" w:tplc="41828ACE">
      <w:start w:val="1"/>
      <w:numFmt w:val="bullet"/>
      <w:lvlText w:val="•"/>
      <w:lvlJc w:val="left"/>
      <w:pPr>
        <w:ind w:left="284" w:firstLine="0"/>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cs="Wingdings" w:hint="default"/>
      </w:rPr>
    </w:lvl>
    <w:lvl w:ilvl="3" w:tplc="08090001" w:tentative="1">
      <w:start w:val="1"/>
      <w:numFmt w:val="bullet"/>
      <w:lvlText w:val=""/>
      <w:lvlJc w:val="left"/>
      <w:pPr>
        <w:ind w:left="3024" w:hanging="360"/>
      </w:pPr>
      <w:rPr>
        <w:rFonts w:ascii="Symbol" w:hAnsi="Symbol" w:cs="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cs="Wingdings" w:hint="default"/>
      </w:rPr>
    </w:lvl>
    <w:lvl w:ilvl="6" w:tplc="08090001" w:tentative="1">
      <w:start w:val="1"/>
      <w:numFmt w:val="bullet"/>
      <w:lvlText w:val=""/>
      <w:lvlJc w:val="left"/>
      <w:pPr>
        <w:ind w:left="5184" w:hanging="360"/>
      </w:pPr>
      <w:rPr>
        <w:rFonts w:ascii="Symbol" w:hAnsi="Symbol" w:cs="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cs="Wingdings" w:hint="default"/>
      </w:rPr>
    </w:lvl>
  </w:abstractNum>
  <w:abstractNum w:abstractNumId="12" w15:restartNumberingAfterBreak="0">
    <w:nsid w:val="3B323262"/>
    <w:multiLevelType w:val="hybridMultilevel"/>
    <w:tmpl w:val="08090001"/>
    <w:lvl w:ilvl="0" w:tplc="48E00734">
      <w:start w:val="1"/>
      <w:numFmt w:val="bullet"/>
      <w:lvlText w:val=""/>
      <w:lvlJc w:val="left"/>
      <w:pPr>
        <w:tabs>
          <w:tab w:val="num" w:pos="360"/>
        </w:tabs>
        <w:ind w:left="360" w:hanging="360"/>
      </w:pPr>
      <w:rPr>
        <w:rFonts w:ascii="Symbol" w:hAnsi="Symbol" w:cs="Symbol" w:hint="default"/>
      </w:rPr>
    </w:lvl>
    <w:lvl w:ilvl="1" w:tplc="9864AC7C">
      <w:numFmt w:val="decimal"/>
      <w:lvlText w:val=""/>
      <w:lvlJc w:val="left"/>
    </w:lvl>
    <w:lvl w:ilvl="2" w:tplc="B818EC5E">
      <w:numFmt w:val="decimal"/>
      <w:lvlText w:val=""/>
      <w:lvlJc w:val="left"/>
    </w:lvl>
    <w:lvl w:ilvl="3" w:tplc="81C4BAB8">
      <w:numFmt w:val="decimal"/>
      <w:lvlText w:val=""/>
      <w:lvlJc w:val="left"/>
    </w:lvl>
    <w:lvl w:ilvl="4" w:tplc="9C60AFA2">
      <w:numFmt w:val="decimal"/>
      <w:lvlText w:val=""/>
      <w:lvlJc w:val="left"/>
    </w:lvl>
    <w:lvl w:ilvl="5" w:tplc="66786FEA">
      <w:numFmt w:val="decimal"/>
      <w:lvlText w:val=""/>
      <w:lvlJc w:val="left"/>
    </w:lvl>
    <w:lvl w:ilvl="6" w:tplc="D22ED886">
      <w:numFmt w:val="decimal"/>
      <w:lvlText w:val=""/>
      <w:lvlJc w:val="left"/>
    </w:lvl>
    <w:lvl w:ilvl="7" w:tplc="1C44C360">
      <w:numFmt w:val="decimal"/>
      <w:lvlText w:val=""/>
      <w:lvlJc w:val="left"/>
    </w:lvl>
    <w:lvl w:ilvl="8" w:tplc="D7241850">
      <w:numFmt w:val="decimal"/>
      <w:lvlText w:val=""/>
      <w:lvlJc w:val="left"/>
    </w:lvl>
  </w:abstractNum>
  <w:abstractNum w:abstractNumId="13" w15:restartNumberingAfterBreak="0">
    <w:nsid w:val="3DC43743"/>
    <w:multiLevelType w:val="hybridMultilevel"/>
    <w:tmpl w:val="A1F0F7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FE73245"/>
    <w:multiLevelType w:val="hybridMultilevel"/>
    <w:tmpl w:val="5E30C174"/>
    <w:lvl w:ilvl="0" w:tplc="7F508CF0">
      <w:start w:val="1"/>
      <w:numFmt w:val="bullet"/>
      <w:lvlText w:val="•"/>
      <w:lvlJc w:val="left"/>
      <w:pPr>
        <w:ind w:left="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cs="Wingdings" w:hint="default"/>
      </w:rPr>
    </w:lvl>
    <w:lvl w:ilvl="3" w:tplc="08090001" w:tentative="1">
      <w:start w:val="1"/>
      <w:numFmt w:val="bullet"/>
      <w:lvlText w:val=""/>
      <w:lvlJc w:val="left"/>
      <w:pPr>
        <w:ind w:left="3024" w:hanging="360"/>
      </w:pPr>
      <w:rPr>
        <w:rFonts w:ascii="Symbol" w:hAnsi="Symbol" w:cs="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cs="Wingdings" w:hint="default"/>
      </w:rPr>
    </w:lvl>
    <w:lvl w:ilvl="6" w:tplc="08090001" w:tentative="1">
      <w:start w:val="1"/>
      <w:numFmt w:val="bullet"/>
      <w:lvlText w:val=""/>
      <w:lvlJc w:val="left"/>
      <w:pPr>
        <w:ind w:left="5184" w:hanging="360"/>
      </w:pPr>
      <w:rPr>
        <w:rFonts w:ascii="Symbol" w:hAnsi="Symbol" w:cs="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cs="Wingdings" w:hint="default"/>
      </w:rPr>
    </w:lvl>
  </w:abstractNum>
  <w:abstractNum w:abstractNumId="15" w15:restartNumberingAfterBreak="0">
    <w:nsid w:val="47722F9F"/>
    <w:multiLevelType w:val="hybridMultilevel"/>
    <w:tmpl w:val="5F0A643A"/>
    <w:lvl w:ilvl="0" w:tplc="7F508CF0">
      <w:start w:val="1"/>
      <w:numFmt w:val="bullet"/>
      <w:lvlText w:val="•"/>
      <w:lvlJc w:val="left"/>
      <w:pPr>
        <w:ind w:left="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8E37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00CC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6CA4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8ADB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98D7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3206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E05F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761C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8AF1B76"/>
    <w:multiLevelType w:val="hybridMultilevel"/>
    <w:tmpl w:val="733C485A"/>
    <w:lvl w:ilvl="0" w:tplc="F2703D90">
      <w:start w:val="1"/>
      <w:numFmt w:val="bullet"/>
      <w:lvlText w:val=""/>
      <w:lvlJc w:val="left"/>
      <w:pPr>
        <w:tabs>
          <w:tab w:val="num" w:pos="720"/>
        </w:tabs>
        <w:ind w:left="720" w:hanging="360"/>
      </w:pPr>
      <w:rPr>
        <w:rFonts w:ascii="Symbol" w:hAnsi="Symbol" w:hint="default"/>
        <w:sz w:val="20"/>
      </w:rPr>
    </w:lvl>
    <w:lvl w:ilvl="1" w:tplc="1398302C" w:tentative="1">
      <w:start w:val="1"/>
      <w:numFmt w:val="bullet"/>
      <w:lvlText w:val="o"/>
      <w:lvlJc w:val="left"/>
      <w:pPr>
        <w:tabs>
          <w:tab w:val="num" w:pos="1440"/>
        </w:tabs>
        <w:ind w:left="1440" w:hanging="360"/>
      </w:pPr>
      <w:rPr>
        <w:rFonts w:ascii="Courier New" w:hAnsi="Courier New" w:hint="default"/>
        <w:sz w:val="20"/>
      </w:rPr>
    </w:lvl>
    <w:lvl w:ilvl="2" w:tplc="66E252A6" w:tentative="1">
      <w:start w:val="1"/>
      <w:numFmt w:val="bullet"/>
      <w:lvlText w:val=""/>
      <w:lvlJc w:val="left"/>
      <w:pPr>
        <w:tabs>
          <w:tab w:val="num" w:pos="2160"/>
        </w:tabs>
        <w:ind w:left="2160" w:hanging="360"/>
      </w:pPr>
      <w:rPr>
        <w:rFonts w:ascii="Wingdings" w:hAnsi="Wingdings" w:hint="default"/>
        <w:sz w:val="20"/>
      </w:rPr>
    </w:lvl>
    <w:lvl w:ilvl="3" w:tplc="36BEA53E" w:tentative="1">
      <w:start w:val="1"/>
      <w:numFmt w:val="bullet"/>
      <w:lvlText w:val=""/>
      <w:lvlJc w:val="left"/>
      <w:pPr>
        <w:tabs>
          <w:tab w:val="num" w:pos="2880"/>
        </w:tabs>
        <w:ind w:left="2880" w:hanging="360"/>
      </w:pPr>
      <w:rPr>
        <w:rFonts w:ascii="Wingdings" w:hAnsi="Wingdings" w:hint="default"/>
        <w:sz w:val="20"/>
      </w:rPr>
    </w:lvl>
    <w:lvl w:ilvl="4" w:tplc="CA548DD6" w:tentative="1">
      <w:start w:val="1"/>
      <w:numFmt w:val="bullet"/>
      <w:lvlText w:val=""/>
      <w:lvlJc w:val="left"/>
      <w:pPr>
        <w:tabs>
          <w:tab w:val="num" w:pos="3600"/>
        </w:tabs>
        <w:ind w:left="3600" w:hanging="360"/>
      </w:pPr>
      <w:rPr>
        <w:rFonts w:ascii="Wingdings" w:hAnsi="Wingdings" w:hint="default"/>
        <w:sz w:val="20"/>
      </w:rPr>
    </w:lvl>
    <w:lvl w:ilvl="5" w:tplc="BBE86DF6" w:tentative="1">
      <w:start w:val="1"/>
      <w:numFmt w:val="bullet"/>
      <w:lvlText w:val=""/>
      <w:lvlJc w:val="left"/>
      <w:pPr>
        <w:tabs>
          <w:tab w:val="num" w:pos="4320"/>
        </w:tabs>
        <w:ind w:left="4320" w:hanging="360"/>
      </w:pPr>
      <w:rPr>
        <w:rFonts w:ascii="Wingdings" w:hAnsi="Wingdings" w:hint="default"/>
        <w:sz w:val="20"/>
      </w:rPr>
    </w:lvl>
    <w:lvl w:ilvl="6" w:tplc="014E51EE" w:tentative="1">
      <w:start w:val="1"/>
      <w:numFmt w:val="bullet"/>
      <w:lvlText w:val=""/>
      <w:lvlJc w:val="left"/>
      <w:pPr>
        <w:tabs>
          <w:tab w:val="num" w:pos="5040"/>
        </w:tabs>
        <w:ind w:left="5040" w:hanging="360"/>
      </w:pPr>
      <w:rPr>
        <w:rFonts w:ascii="Wingdings" w:hAnsi="Wingdings" w:hint="default"/>
        <w:sz w:val="20"/>
      </w:rPr>
    </w:lvl>
    <w:lvl w:ilvl="7" w:tplc="705E2158" w:tentative="1">
      <w:start w:val="1"/>
      <w:numFmt w:val="bullet"/>
      <w:lvlText w:val=""/>
      <w:lvlJc w:val="left"/>
      <w:pPr>
        <w:tabs>
          <w:tab w:val="num" w:pos="5760"/>
        </w:tabs>
        <w:ind w:left="5760" w:hanging="360"/>
      </w:pPr>
      <w:rPr>
        <w:rFonts w:ascii="Wingdings" w:hAnsi="Wingdings" w:hint="default"/>
        <w:sz w:val="20"/>
      </w:rPr>
    </w:lvl>
    <w:lvl w:ilvl="8" w:tplc="B0DECC8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647DF5"/>
    <w:multiLevelType w:val="hybridMultilevel"/>
    <w:tmpl w:val="E4288D2C"/>
    <w:lvl w:ilvl="0" w:tplc="EFD425FC">
      <w:start w:val="1"/>
      <w:numFmt w:val="bullet"/>
      <w:lvlText w:val="•"/>
      <w:lvlJc w:val="left"/>
      <w:pPr>
        <w:ind w:left="807" w:firstLine="0"/>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cs="Wingdings" w:hint="default"/>
      </w:rPr>
    </w:lvl>
    <w:lvl w:ilvl="3" w:tplc="08090001" w:tentative="1">
      <w:start w:val="1"/>
      <w:numFmt w:val="bullet"/>
      <w:lvlText w:val=""/>
      <w:lvlJc w:val="left"/>
      <w:pPr>
        <w:ind w:left="3024" w:hanging="360"/>
      </w:pPr>
      <w:rPr>
        <w:rFonts w:ascii="Symbol" w:hAnsi="Symbol" w:cs="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cs="Wingdings" w:hint="default"/>
      </w:rPr>
    </w:lvl>
    <w:lvl w:ilvl="6" w:tplc="08090001" w:tentative="1">
      <w:start w:val="1"/>
      <w:numFmt w:val="bullet"/>
      <w:lvlText w:val=""/>
      <w:lvlJc w:val="left"/>
      <w:pPr>
        <w:ind w:left="5184" w:hanging="360"/>
      </w:pPr>
      <w:rPr>
        <w:rFonts w:ascii="Symbol" w:hAnsi="Symbol" w:cs="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cs="Wingdings" w:hint="default"/>
      </w:rPr>
    </w:lvl>
  </w:abstractNum>
  <w:abstractNum w:abstractNumId="18" w15:restartNumberingAfterBreak="0">
    <w:nsid w:val="4C7D209B"/>
    <w:multiLevelType w:val="hybridMultilevel"/>
    <w:tmpl w:val="352C65CC"/>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582"/>
        </w:tabs>
        <w:ind w:left="1582" w:hanging="360"/>
      </w:pPr>
    </w:lvl>
    <w:lvl w:ilvl="2" w:tplc="FFFFFFFF">
      <w:start w:val="1"/>
      <w:numFmt w:val="lowerRoman"/>
      <w:lvlText w:val="%3."/>
      <w:lvlJc w:val="right"/>
      <w:pPr>
        <w:tabs>
          <w:tab w:val="num" w:pos="2302"/>
        </w:tabs>
        <w:ind w:left="2302" w:hanging="180"/>
      </w:pPr>
    </w:lvl>
    <w:lvl w:ilvl="3" w:tplc="FFFFFFFF">
      <w:start w:val="1"/>
      <w:numFmt w:val="decimal"/>
      <w:lvlText w:val="%4."/>
      <w:lvlJc w:val="left"/>
      <w:pPr>
        <w:tabs>
          <w:tab w:val="num" w:pos="3022"/>
        </w:tabs>
        <w:ind w:left="3022" w:hanging="360"/>
      </w:pPr>
    </w:lvl>
    <w:lvl w:ilvl="4" w:tplc="FFFFFFFF">
      <w:start w:val="1"/>
      <w:numFmt w:val="lowerLetter"/>
      <w:lvlText w:val="%5."/>
      <w:lvlJc w:val="left"/>
      <w:pPr>
        <w:tabs>
          <w:tab w:val="num" w:pos="3742"/>
        </w:tabs>
        <w:ind w:left="3742" w:hanging="360"/>
      </w:pPr>
    </w:lvl>
    <w:lvl w:ilvl="5" w:tplc="FFFFFFFF">
      <w:start w:val="1"/>
      <w:numFmt w:val="lowerRoman"/>
      <w:lvlText w:val="%6."/>
      <w:lvlJc w:val="right"/>
      <w:pPr>
        <w:tabs>
          <w:tab w:val="num" w:pos="4462"/>
        </w:tabs>
        <w:ind w:left="4462" w:hanging="180"/>
      </w:pPr>
    </w:lvl>
    <w:lvl w:ilvl="6" w:tplc="FFFFFFFF">
      <w:start w:val="1"/>
      <w:numFmt w:val="decimal"/>
      <w:lvlText w:val="%7."/>
      <w:lvlJc w:val="left"/>
      <w:pPr>
        <w:tabs>
          <w:tab w:val="num" w:pos="5182"/>
        </w:tabs>
        <w:ind w:left="5182" w:hanging="360"/>
      </w:pPr>
    </w:lvl>
    <w:lvl w:ilvl="7" w:tplc="FFFFFFFF">
      <w:start w:val="1"/>
      <w:numFmt w:val="lowerLetter"/>
      <w:lvlText w:val="%8."/>
      <w:lvlJc w:val="left"/>
      <w:pPr>
        <w:tabs>
          <w:tab w:val="num" w:pos="5902"/>
        </w:tabs>
        <w:ind w:left="5902" w:hanging="360"/>
      </w:pPr>
    </w:lvl>
    <w:lvl w:ilvl="8" w:tplc="FFFFFFFF">
      <w:start w:val="1"/>
      <w:numFmt w:val="lowerRoman"/>
      <w:lvlText w:val="%9."/>
      <w:lvlJc w:val="right"/>
      <w:pPr>
        <w:tabs>
          <w:tab w:val="num" w:pos="6622"/>
        </w:tabs>
        <w:ind w:left="6622" w:hanging="180"/>
      </w:pPr>
    </w:lvl>
  </w:abstractNum>
  <w:abstractNum w:abstractNumId="19" w15:restartNumberingAfterBreak="0">
    <w:nsid w:val="4D8D58FF"/>
    <w:multiLevelType w:val="hybridMultilevel"/>
    <w:tmpl w:val="13ECC714"/>
    <w:lvl w:ilvl="0" w:tplc="7F508CF0">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203" w:hanging="360"/>
      </w:pPr>
      <w:rPr>
        <w:rFonts w:ascii="Courier New" w:hAnsi="Courier New" w:cs="Courier New" w:hint="default"/>
      </w:rPr>
    </w:lvl>
    <w:lvl w:ilvl="2" w:tplc="08090005" w:tentative="1">
      <w:start w:val="1"/>
      <w:numFmt w:val="bullet"/>
      <w:lvlText w:val=""/>
      <w:lvlJc w:val="left"/>
      <w:pPr>
        <w:ind w:left="1923" w:hanging="360"/>
      </w:pPr>
      <w:rPr>
        <w:rFonts w:ascii="Wingdings" w:hAnsi="Wingdings" w:hint="default"/>
      </w:rPr>
    </w:lvl>
    <w:lvl w:ilvl="3" w:tplc="08090001" w:tentative="1">
      <w:start w:val="1"/>
      <w:numFmt w:val="bullet"/>
      <w:lvlText w:val=""/>
      <w:lvlJc w:val="left"/>
      <w:pPr>
        <w:ind w:left="2643" w:hanging="360"/>
      </w:pPr>
      <w:rPr>
        <w:rFonts w:ascii="Symbol" w:hAnsi="Symbol" w:hint="default"/>
      </w:rPr>
    </w:lvl>
    <w:lvl w:ilvl="4" w:tplc="08090003" w:tentative="1">
      <w:start w:val="1"/>
      <w:numFmt w:val="bullet"/>
      <w:lvlText w:val="o"/>
      <w:lvlJc w:val="left"/>
      <w:pPr>
        <w:ind w:left="3363" w:hanging="360"/>
      </w:pPr>
      <w:rPr>
        <w:rFonts w:ascii="Courier New" w:hAnsi="Courier New" w:cs="Courier New" w:hint="default"/>
      </w:rPr>
    </w:lvl>
    <w:lvl w:ilvl="5" w:tplc="08090005" w:tentative="1">
      <w:start w:val="1"/>
      <w:numFmt w:val="bullet"/>
      <w:lvlText w:val=""/>
      <w:lvlJc w:val="left"/>
      <w:pPr>
        <w:ind w:left="4083" w:hanging="360"/>
      </w:pPr>
      <w:rPr>
        <w:rFonts w:ascii="Wingdings" w:hAnsi="Wingdings" w:hint="default"/>
      </w:rPr>
    </w:lvl>
    <w:lvl w:ilvl="6" w:tplc="08090001" w:tentative="1">
      <w:start w:val="1"/>
      <w:numFmt w:val="bullet"/>
      <w:lvlText w:val=""/>
      <w:lvlJc w:val="left"/>
      <w:pPr>
        <w:ind w:left="4803" w:hanging="360"/>
      </w:pPr>
      <w:rPr>
        <w:rFonts w:ascii="Symbol" w:hAnsi="Symbol" w:hint="default"/>
      </w:rPr>
    </w:lvl>
    <w:lvl w:ilvl="7" w:tplc="08090003" w:tentative="1">
      <w:start w:val="1"/>
      <w:numFmt w:val="bullet"/>
      <w:lvlText w:val="o"/>
      <w:lvlJc w:val="left"/>
      <w:pPr>
        <w:ind w:left="5523" w:hanging="360"/>
      </w:pPr>
      <w:rPr>
        <w:rFonts w:ascii="Courier New" w:hAnsi="Courier New" w:cs="Courier New" w:hint="default"/>
      </w:rPr>
    </w:lvl>
    <w:lvl w:ilvl="8" w:tplc="08090005" w:tentative="1">
      <w:start w:val="1"/>
      <w:numFmt w:val="bullet"/>
      <w:lvlText w:val=""/>
      <w:lvlJc w:val="left"/>
      <w:pPr>
        <w:ind w:left="6243" w:hanging="360"/>
      </w:pPr>
      <w:rPr>
        <w:rFonts w:ascii="Wingdings" w:hAnsi="Wingdings" w:hint="default"/>
      </w:rPr>
    </w:lvl>
  </w:abstractNum>
  <w:abstractNum w:abstractNumId="20" w15:restartNumberingAfterBreak="0">
    <w:nsid w:val="53007789"/>
    <w:multiLevelType w:val="hybridMultilevel"/>
    <w:tmpl w:val="0809000F"/>
    <w:lvl w:ilvl="0" w:tplc="1DACA658">
      <w:start w:val="1"/>
      <w:numFmt w:val="decimal"/>
      <w:lvlText w:val="%1."/>
      <w:lvlJc w:val="left"/>
      <w:pPr>
        <w:tabs>
          <w:tab w:val="num" w:pos="360"/>
        </w:tabs>
        <w:ind w:left="360" w:hanging="360"/>
      </w:pPr>
    </w:lvl>
    <w:lvl w:ilvl="1" w:tplc="E796F9FE">
      <w:numFmt w:val="decimal"/>
      <w:lvlText w:val=""/>
      <w:lvlJc w:val="left"/>
    </w:lvl>
    <w:lvl w:ilvl="2" w:tplc="1D467C90">
      <w:numFmt w:val="decimal"/>
      <w:lvlText w:val=""/>
      <w:lvlJc w:val="left"/>
    </w:lvl>
    <w:lvl w:ilvl="3" w:tplc="346C5BC8">
      <w:numFmt w:val="decimal"/>
      <w:lvlText w:val=""/>
      <w:lvlJc w:val="left"/>
    </w:lvl>
    <w:lvl w:ilvl="4" w:tplc="846EDB9C">
      <w:numFmt w:val="decimal"/>
      <w:lvlText w:val=""/>
      <w:lvlJc w:val="left"/>
    </w:lvl>
    <w:lvl w:ilvl="5" w:tplc="9372E634">
      <w:numFmt w:val="decimal"/>
      <w:lvlText w:val=""/>
      <w:lvlJc w:val="left"/>
    </w:lvl>
    <w:lvl w:ilvl="6" w:tplc="DFCC46BA">
      <w:numFmt w:val="decimal"/>
      <w:lvlText w:val=""/>
      <w:lvlJc w:val="left"/>
    </w:lvl>
    <w:lvl w:ilvl="7" w:tplc="A948C788">
      <w:numFmt w:val="decimal"/>
      <w:lvlText w:val=""/>
      <w:lvlJc w:val="left"/>
    </w:lvl>
    <w:lvl w:ilvl="8" w:tplc="5290B4C8">
      <w:numFmt w:val="decimal"/>
      <w:lvlText w:val=""/>
      <w:lvlJc w:val="left"/>
    </w:lvl>
  </w:abstractNum>
  <w:abstractNum w:abstractNumId="21" w15:restartNumberingAfterBreak="0">
    <w:nsid w:val="534B1DAA"/>
    <w:multiLevelType w:val="hybridMultilevel"/>
    <w:tmpl w:val="6360B2F2"/>
    <w:lvl w:ilvl="0" w:tplc="6FA8EE38">
      <w:start w:val="1"/>
      <w:numFmt w:val="bullet"/>
      <w:lvlText w:val="·"/>
      <w:lvlJc w:val="left"/>
      <w:pPr>
        <w:ind w:left="720" w:hanging="360"/>
      </w:pPr>
      <w:rPr>
        <w:rFonts w:ascii="Symbol" w:hAnsi="Symbol" w:hint="default"/>
      </w:rPr>
    </w:lvl>
    <w:lvl w:ilvl="1" w:tplc="97CE2B32">
      <w:start w:val="1"/>
      <w:numFmt w:val="bullet"/>
      <w:lvlText w:val="o"/>
      <w:lvlJc w:val="left"/>
      <w:pPr>
        <w:ind w:left="1440" w:hanging="360"/>
      </w:pPr>
      <w:rPr>
        <w:rFonts w:ascii="Courier New" w:hAnsi="Courier New" w:hint="default"/>
      </w:rPr>
    </w:lvl>
    <w:lvl w:ilvl="2" w:tplc="9B022442">
      <w:start w:val="1"/>
      <w:numFmt w:val="bullet"/>
      <w:lvlText w:val=""/>
      <w:lvlJc w:val="left"/>
      <w:pPr>
        <w:ind w:left="2160" w:hanging="360"/>
      </w:pPr>
      <w:rPr>
        <w:rFonts w:ascii="Wingdings" w:hAnsi="Wingdings" w:hint="default"/>
      </w:rPr>
    </w:lvl>
    <w:lvl w:ilvl="3" w:tplc="4684990C">
      <w:start w:val="1"/>
      <w:numFmt w:val="bullet"/>
      <w:lvlText w:val=""/>
      <w:lvlJc w:val="left"/>
      <w:pPr>
        <w:ind w:left="2880" w:hanging="360"/>
      </w:pPr>
      <w:rPr>
        <w:rFonts w:ascii="Symbol" w:hAnsi="Symbol" w:hint="default"/>
      </w:rPr>
    </w:lvl>
    <w:lvl w:ilvl="4" w:tplc="D5C6B292">
      <w:start w:val="1"/>
      <w:numFmt w:val="bullet"/>
      <w:lvlText w:val="o"/>
      <w:lvlJc w:val="left"/>
      <w:pPr>
        <w:ind w:left="3600" w:hanging="360"/>
      </w:pPr>
      <w:rPr>
        <w:rFonts w:ascii="Courier New" w:hAnsi="Courier New" w:hint="default"/>
      </w:rPr>
    </w:lvl>
    <w:lvl w:ilvl="5" w:tplc="2F9CFD9C">
      <w:start w:val="1"/>
      <w:numFmt w:val="bullet"/>
      <w:lvlText w:val=""/>
      <w:lvlJc w:val="left"/>
      <w:pPr>
        <w:ind w:left="4320" w:hanging="360"/>
      </w:pPr>
      <w:rPr>
        <w:rFonts w:ascii="Wingdings" w:hAnsi="Wingdings" w:hint="default"/>
      </w:rPr>
    </w:lvl>
    <w:lvl w:ilvl="6" w:tplc="FE9654E8">
      <w:start w:val="1"/>
      <w:numFmt w:val="bullet"/>
      <w:lvlText w:val=""/>
      <w:lvlJc w:val="left"/>
      <w:pPr>
        <w:ind w:left="5040" w:hanging="360"/>
      </w:pPr>
      <w:rPr>
        <w:rFonts w:ascii="Symbol" w:hAnsi="Symbol" w:hint="default"/>
      </w:rPr>
    </w:lvl>
    <w:lvl w:ilvl="7" w:tplc="9BF48776">
      <w:start w:val="1"/>
      <w:numFmt w:val="bullet"/>
      <w:lvlText w:val="o"/>
      <w:lvlJc w:val="left"/>
      <w:pPr>
        <w:ind w:left="5760" w:hanging="360"/>
      </w:pPr>
      <w:rPr>
        <w:rFonts w:ascii="Courier New" w:hAnsi="Courier New" w:hint="default"/>
      </w:rPr>
    </w:lvl>
    <w:lvl w:ilvl="8" w:tplc="5C520F60">
      <w:start w:val="1"/>
      <w:numFmt w:val="bullet"/>
      <w:lvlText w:val=""/>
      <w:lvlJc w:val="left"/>
      <w:pPr>
        <w:ind w:left="6480" w:hanging="360"/>
      </w:pPr>
      <w:rPr>
        <w:rFonts w:ascii="Wingdings" w:hAnsi="Wingdings" w:hint="default"/>
      </w:rPr>
    </w:lvl>
  </w:abstractNum>
  <w:abstractNum w:abstractNumId="22" w15:restartNumberingAfterBreak="0">
    <w:nsid w:val="54C5513F"/>
    <w:multiLevelType w:val="hybridMultilevel"/>
    <w:tmpl w:val="349A7CD8"/>
    <w:lvl w:ilvl="0" w:tplc="E4D2DD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612786"/>
    <w:multiLevelType w:val="hybridMultilevel"/>
    <w:tmpl w:val="E8EE78E0"/>
    <w:lvl w:ilvl="0" w:tplc="EFD425FC">
      <w:start w:val="1"/>
      <w:numFmt w:val="bullet"/>
      <w:lvlText w:val="•"/>
      <w:lvlJc w:val="left"/>
      <w:pPr>
        <w:ind w:left="864" w:hanging="360"/>
      </w:pPr>
      <w:rPr>
        <w:rFonts w:ascii="Arial" w:eastAsia="Arial" w:hAnsi="Arial" w:hint="default"/>
        <w:b w:val="0"/>
        <w:i w:val="0"/>
        <w:strike w:val="0"/>
        <w:dstrike w:val="0"/>
        <w:color w:val="000000"/>
        <w:sz w:val="22"/>
        <w:szCs w:val="22"/>
        <w:u w:val="none" w:color="000000"/>
        <w:vertAlign w:val="baseline"/>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4" w15:restartNumberingAfterBreak="0">
    <w:nsid w:val="56E14C67"/>
    <w:multiLevelType w:val="hybridMultilevel"/>
    <w:tmpl w:val="B2CA7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A204B0"/>
    <w:multiLevelType w:val="hybridMultilevel"/>
    <w:tmpl w:val="04090001"/>
    <w:lvl w:ilvl="0" w:tplc="0F929CA0">
      <w:start w:val="1"/>
      <w:numFmt w:val="bullet"/>
      <w:lvlText w:val=""/>
      <w:lvlJc w:val="left"/>
      <w:pPr>
        <w:tabs>
          <w:tab w:val="num" w:pos="360"/>
        </w:tabs>
        <w:ind w:left="360" w:hanging="360"/>
      </w:pPr>
      <w:rPr>
        <w:rFonts w:ascii="Symbol" w:hAnsi="Symbol" w:cs="Symbol" w:hint="default"/>
      </w:rPr>
    </w:lvl>
    <w:lvl w:ilvl="1" w:tplc="2F2AA812">
      <w:numFmt w:val="decimal"/>
      <w:lvlText w:val=""/>
      <w:lvlJc w:val="left"/>
    </w:lvl>
    <w:lvl w:ilvl="2" w:tplc="65248A00">
      <w:numFmt w:val="decimal"/>
      <w:lvlText w:val=""/>
      <w:lvlJc w:val="left"/>
    </w:lvl>
    <w:lvl w:ilvl="3" w:tplc="BC36D7D8">
      <w:numFmt w:val="decimal"/>
      <w:lvlText w:val=""/>
      <w:lvlJc w:val="left"/>
    </w:lvl>
    <w:lvl w:ilvl="4" w:tplc="0A942874">
      <w:numFmt w:val="decimal"/>
      <w:lvlText w:val=""/>
      <w:lvlJc w:val="left"/>
    </w:lvl>
    <w:lvl w:ilvl="5" w:tplc="3A66BAD2">
      <w:numFmt w:val="decimal"/>
      <w:lvlText w:val=""/>
      <w:lvlJc w:val="left"/>
    </w:lvl>
    <w:lvl w:ilvl="6" w:tplc="9A02CA44">
      <w:numFmt w:val="decimal"/>
      <w:lvlText w:val=""/>
      <w:lvlJc w:val="left"/>
    </w:lvl>
    <w:lvl w:ilvl="7" w:tplc="49304BAA">
      <w:numFmt w:val="decimal"/>
      <w:lvlText w:val=""/>
      <w:lvlJc w:val="left"/>
    </w:lvl>
    <w:lvl w:ilvl="8" w:tplc="2D880276">
      <w:numFmt w:val="decimal"/>
      <w:lvlText w:val=""/>
      <w:lvlJc w:val="left"/>
    </w:lvl>
  </w:abstractNum>
  <w:abstractNum w:abstractNumId="26" w15:restartNumberingAfterBreak="0">
    <w:nsid w:val="61B36220"/>
    <w:multiLevelType w:val="hybridMultilevel"/>
    <w:tmpl w:val="6AB29416"/>
    <w:lvl w:ilvl="0" w:tplc="D0CA8A6E">
      <w:start w:val="1"/>
      <w:numFmt w:val="bullet"/>
      <w:lvlText w:val=""/>
      <w:lvlJc w:val="left"/>
      <w:pPr>
        <w:tabs>
          <w:tab w:val="num" w:pos="360"/>
        </w:tabs>
        <w:ind w:left="360" w:hanging="360"/>
      </w:pPr>
      <w:rPr>
        <w:rFonts w:ascii="Symbol" w:hAnsi="Symbol" w:cs="Symbol" w:hint="default"/>
        <w:color w:val="auto"/>
      </w:rPr>
    </w:lvl>
    <w:lvl w:ilvl="1" w:tplc="30E2DA40">
      <w:numFmt w:val="decimal"/>
      <w:lvlText w:val=""/>
      <w:lvlJc w:val="left"/>
    </w:lvl>
    <w:lvl w:ilvl="2" w:tplc="429EF948">
      <w:numFmt w:val="decimal"/>
      <w:lvlText w:val=""/>
      <w:lvlJc w:val="left"/>
    </w:lvl>
    <w:lvl w:ilvl="3" w:tplc="F540224C">
      <w:numFmt w:val="decimal"/>
      <w:lvlText w:val=""/>
      <w:lvlJc w:val="left"/>
    </w:lvl>
    <w:lvl w:ilvl="4" w:tplc="10003882">
      <w:numFmt w:val="decimal"/>
      <w:lvlText w:val=""/>
      <w:lvlJc w:val="left"/>
    </w:lvl>
    <w:lvl w:ilvl="5" w:tplc="3B2ED61C">
      <w:numFmt w:val="decimal"/>
      <w:lvlText w:val=""/>
      <w:lvlJc w:val="left"/>
    </w:lvl>
    <w:lvl w:ilvl="6" w:tplc="7862CFD2">
      <w:numFmt w:val="decimal"/>
      <w:lvlText w:val=""/>
      <w:lvlJc w:val="left"/>
    </w:lvl>
    <w:lvl w:ilvl="7" w:tplc="3254383C">
      <w:numFmt w:val="decimal"/>
      <w:lvlText w:val=""/>
      <w:lvlJc w:val="left"/>
    </w:lvl>
    <w:lvl w:ilvl="8" w:tplc="AE707DC2">
      <w:numFmt w:val="decimal"/>
      <w:lvlText w:val=""/>
      <w:lvlJc w:val="left"/>
    </w:lvl>
  </w:abstractNum>
  <w:abstractNum w:abstractNumId="27" w15:restartNumberingAfterBreak="0">
    <w:nsid w:val="62D844F4"/>
    <w:multiLevelType w:val="hybridMultilevel"/>
    <w:tmpl w:val="2B00EFA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9A93A3A"/>
    <w:multiLevelType w:val="hybridMultilevel"/>
    <w:tmpl w:val="E528D98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BF606AF"/>
    <w:multiLevelType w:val="hybridMultilevel"/>
    <w:tmpl w:val="0A22F6F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1F34C29"/>
    <w:multiLevelType w:val="hybridMultilevel"/>
    <w:tmpl w:val="1B12CC74"/>
    <w:lvl w:ilvl="0" w:tplc="1E6C755A">
      <w:start w:val="1"/>
      <w:numFmt w:val="bullet"/>
      <w:lvlText w:val="·"/>
      <w:lvlJc w:val="left"/>
      <w:pPr>
        <w:ind w:left="720" w:hanging="360"/>
      </w:pPr>
      <w:rPr>
        <w:rFonts w:ascii="Symbol" w:hAnsi="Symbol" w:hint="default"/>
      </w:rPr>
    </w:lvl>
    <w:lvl w:ilvl="1" w:tplc="8D30061E">
      <w:start w:val="1"/>
      <w:numFmt w:val="bullet"/>
      <w:lvlText w:val="o"/>
      <w:lvlJc w:val="left"/>
      <w:pPr>
        <w:ind w:left="1440" w:hanging="360"/>
      </w:pPr>
      <w:rPr>
        <w:rFonts w:ascii="Courier New" w:hAnsi="Courier New" w:hint="default"/>
      </w:rPr>
    </w:lvl>
    <w:lvl w:ilvl="2" w:tplc="1BB8D6E8">
      <w:start w:val="1"/>
      <w:numFmt w:val="bullet"/>
      <w:lvlText w:val=""/>
      <w:lvlJc w:val="left"/>
      <w:pPr>
        <w:ind w:left="2160" w:hanging="360"/>
      </w:pPr>
      <w:rPr>
        <w:rFonts w:ascii="Wingdings" w:hAnsi="Wingdings" w:hint="default"/>
      </w:rPr>
    </w:lvl>
    <w:lvl w:ilvl="3" w:tplc="293098C8">
      <w:start w:val="1"/>
      <w:numFmt w:val="bullet"/>
      <w:lvlText w:val=""/>
      <w:lvlJc w:val="left"/>
      <w:pPr>
        <w:ind w:left="2880" w:hanging="360"/>
      </w:pPr>
      <w:rPr>
        <w:rFonts w:ascii="Symbol" w:hAnsi="Symbol" w:hint="default"/>
      </w:rPr>
    </w:lvl>
    <w:lvl w:ilvl="4" w:tplc="96CEE300">
      <w:start w:val="1"/>
      <w:numFmt w:val="bullet"/>
      <w:lvlText w:val="o"/>
      <w:lvlJc w:val="left"/>
      <w:pPr>
        <w:ind w:left="3600" w:hanging="360"/>
      </w:pPr>
      <w:rPr>
        <w:rFonts w:ascii="Courier New" w:hAnsi="Courier New" w:hint="default"/>
      </w:rPr>
    </w:lvl>
    <w:lvl w:ilvl="5" w:tplc="FED82920">
      <w:start w:val="1"/>
      <w:numFmt w:val="bullet"/>
      <w:lvlText w:val=""/>
      <w:lvlJc w:val="left"/>
      <w:pPr>
        <w:ind w:left="4320" w:hanging="360"/>
      </w:pPr>
      <w:rPr>
        <w:rFonts w:ascii="Wingdings" w:hAnsi="Wingdings" w:hint="default"/>
      </w:rPr>
    </w:lvl>
    <w:lvl w:ilvl="6" w:tplc="1730F3A2">
      <w:start w:val="1"/>
      <w:numFmt w:val="bullet"/>
      <w:lvlText w:val=""/>
      <w:lvlJc w:val="left"/>
      <w:pPr>
        <w:ind w:left="5040" w:hanging="360"/>
      </w:pPr>
      <w:rPr>
        <w:rFonts w:ascii="Symbol" w:hAnsi="Symbol" w:hint="default"/>
      </w:rPr>
    </w:lvl>
    <w:lvl w:ilvl="7" w:tplc="4342A844">
      <w:start w:val="1"/>
      <w:numFmt w:val="bullet"/>
      <w:lvlText w:val="o"/>
      <w:lvlJc w:val="left"/>
      <w:pPr>
        <w:ind w:left="5760" w:hanging="360"/>
      </w:pPr>
      <w:rPr>
        <w:rFonts w:ascii="Courier New" w:hAnsi="Courier New" w:hint="default"/>
      </w:rPr>
    </w:lvl>
    <w:lvl w:ilvl="8" w:tplc="E40406EA">
      <w:start w:val="1"/>
      <w:numFmt w:val="bullet"/>
      <w:lvlText w:val=""/>
      <w:lvlJc w:val="left"/>
      <w:pPr>
        <w:ind w:left="6480" w:hanging="360"/>
      </w:pPr>
      <w:rPr>
        <w:rFonts w:ascii="Wingdings" w:hAnsi="Wingdings" w:hint="default"/>
      </w:rPr>
    </w:lvl>
  </w:abstractNum>
  <w:abstractNum w:abstractNumId="31" w15:restartNumberingAfterBreak="0">
    <w:nsid w:val="77745C55"/>
    <w:multiLevelType w:val="hybridMultilevel"/>
    <w:tmpl w:val="09D8EF14"/>
    <w:lvl w:ilvl="0" w:tplc="EFD425FC">
      <w:start w:val="1"/>
      <w:numFmt w:val="bullet"/>
      <w:lvlText w:val="•"/>
      <w:lvlJc w:val="left"/>
      <w:pPr>
        <w:ind w:left="864" w:hanging="360"/>
      </w:pPr>
      <w:rPr>
        <w:rFonts w:ascii="Arial" w:eastAsia="Arial" w:hAnsi="Arial" w:hint="default"/>
        <w:b w:val="0"/>
        <w:i w:val="0"/>
        <w:strike w:val="0"/>
        <w:dstrike w:val="0"/>
        <w:color w:val="000000"/>
        <w:sz w:val="22"/>
        <w:szCs w:val="22"/>
        <w:u w:val="none" w:color="000000"/>
        <w:vertAlign w:val="baseline"/>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num w:numId="1">
    <w:abstractNumId w:val="6"/>
  </w:num>
  <w:num w:numId="2">
    <w:abstractNumId w:val="30"/>
  </w:num>
  <w:num w:numId="3">
    <w:abstractNumId w:val="21"/>
  </w:num>
  <w:num w:numId="4">
    <w:abstractNumId w:val="9"/>
  </w:num>
  <w:num w:numId="5">
    <w:abstractNumId w:val="13"/>
  </w:num>
  <w:num w:numId="6">
    <w:abstractNumId w:val="26"/>
  </w:num>
  <w:num w:numId="7">
    <w:abstractNumId w:val="25"/>
  </w:num>
  <w:num w:numId="8">
    <w:abstractNumId w:val="2"/>
  </w:num>
  <w:num w:numId="9">
    <w:abstractNumId w:val="12"/>
  </w:num>
  <w:num w:numId="10">
    <w:abstractNumId w:val="3"/>
  </w:num>
  <w:num w:numId="11">
    <w:abstractNumId w:val="8"/>
  </w:num>
  <w:num w:numId="12">
    <w:abstractNumId w:val="29"/>
  </w:num>
  <w:num w:numId="13">
    <w:abstractNumId w:val="27"/>
  </w:num>
  <w:num w:numId="14">
    <w:abstractNumId w:val="28"/>
  </w:num>
  <w:num w:numId="15">
    <w:abstractNumId w:val="20"/>
  </w:num>
  <w:num w:numId="16">
    <w:abstractNumId w:val="7"/>
  </w:num>
  <w:num w:numId="17">
    <w:abstractNumId w:val="4"/>
  </w:num>
  <w:num w:numId="18">
    <w:abstractNumId w:val="18"/>
  </w:num>
  <w:num w:numId="19">
    <w:abstractNumId w:val="0"/>
  </w:num>
  <w:num w:numId="20">
    <w:abstractNumId w:val="22"/>
  </w:num>
  <w:num w:numId="21">
    <w:abstractNumId w:val="15"/>
  </w:num>
  <w:num w:numId="22">
    <w:abstractNumId w:val="19"/>
  </w:num>
  <w:num w:numId="23">
    <w:abstractNumId w:val="1"/>
  </w:num>
  <w:num w:numId="24">
    <w:abstractNumId w:val="5"/>
  </w:num>
  <w:num w:numId="25">
    <w:abstractNumId w:val="10"/>
  </w:num>
  <w:num w:numId="26">
    <w:abstractNumId w:val="14"/>
  </w:num>
  <w:num w:numId="27">
    <w:abstractNumId w:val="24"/>
  </w:num>
  <w:num w:numId="28">
    <w:abstractNumId w:val="17"/>
  </w:num>
  <w:num w:numId="29">
    <w:abstractNumId w:val="11"/>
  </w:num>
  <w:num w:numId="30">
    <w:abstractNumId w:val="31"/>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B73017"/>
    <w:rsid w:val="000062AA"/>
    <w:rsid w:val="00047C07"/>
    <w:rsid w:val="00060877"/>
    <w:rsid w:val="000714D6"/>
    <w:rsid w:val="00113F89"/>
    <w:rsid w:val="00161F2B"/>
    <w:rsid w:val="00175869"/>
    <w:rsid w:val="00185C3B"/>
    <w:rsid w:val="001D20CA"/>
    <w:rsid w:val="001F65EA"/>
    <w:rsid w:val="0021422C"/>
    <w:rsid w:val="002243A6"/>
    <w:rsid w:val="002374E7"/>
    <w:rsid w:val="002846C1"/>
    <w:rsid w:val="002C2D76"/>
    <w:rsid w:val="002D12CC"/>
    <w:rsid w:val="002F2BBA"/>
    <w:rsid w:val="00314BD2"/>
    <w:rsid w:val="00321DD3"/>
    <w:rsid w:val="003512BF"/>
    <w:rsid w:val="0035324D"/>
    <w:rsid w:val="0036698F"/>
    <w:rsid w:val="00387064"/>
    <w:rsid w:val="003A02C6"/>
    <w:rsid w:val="003A38A9"/>
    <w:rsid w:val="003B453F"/>
    <w:rsid w:val="003F104E"/>
    <w:rsid w:val="003F24F8"/>
    <w:rsid w:val="003F799F"/>
    <w:rsid w:val="00401E0B"/>
    <w:rsid w:val="00437E9E"/>
    <w:rsid w:val="00482B6D"/>
    <w:rsid w:val="00494360"/>
    <w:rsid w:val="004D7041"/>
    <w:rsid w:val="004DAFD2"/>
    <w:rsid w:val="005364D1"/>
    <w:rsid w:val="00540D07"/>
    <w:rsid w:val="00562C8C"/>
    <w:rsid w:val="00591B50"/>
    <w:rsid w:val="005A7196"/>
    <w:rsid w:val="005B01E8"/>
    <w:rsid w:val="005C2D07"/>
    <w:rsid w:val="005D67FA"/>
    <w:rsid w:val="005E1C5A"/>
    <w:rsid w:val="0060589C"/>
    <w:rsid w:val="006155B9"/>
    <w:rsid w:val="00631528"/>
    <w:rsid w:val="00667AF7"/>
    <w:rsid w:val="00672936"/>
    <w:rsid w:val="006C47B0"/>
    <w:rsid w:val="007513CB"/>
    <w:rsid w:val="00751B87"/>
    <w:rsid w:val="007533BB"/>
    <w:rsid w:val="00773F52"/>
    <w:rsid w:val="00796373"/>
    <w:rsid w:val="007B4921"/>
    <w:rsid w:val="007C1955"/>
    <w:rsid w:val="007D2136"/>
    <w:rsid w:val="007F1AF3"/>
    <w:rsid w:val="00895457"/>
    <w:rsid w:val="008D0705"/>
    <w:rsid w:val="008E5893"/>
    <w:rsid w:val="00923D1E"/>
    <w:rsid w:val="009338A6"/>
    <w:rsid w:val="0098200B"/>
    <w:rsid w:val="00994549"/>
    <w:rsid w:val="009B2945"/>
    <w:rsid w:val="009C4722"/>
    <w:rsid w:val="009E0AC1"/>
    <w:rsid w:val="00A15120"/>
    <w:rsid w:val="00A23547"/>
    <w:rsid w:val="00A41007"/>
    <w:rsid w:val="00A72501"/>
    <w:rsid w:val="00A751DB"/>
    <w:rsid w:val="00AE03D7"/>
    <w:rsid w:val="00AE359D"/>
    <w:rsid w:val="00AF1CF4"/>
    <w:rsid w:val="00B05EA0"/>
    <w:rsid w:val="00B7122E"/>
    <w:rsid w:val="00B73017"/>
    <w:rsid w:val="00B77394"/>
    <w:rsid w:val="00BD3B05"/>
    <w:rsid w:val="00BD66C3"/>
    <w:rsid w:val="00C109E6"/>
    <w:rsid w:val="00C12F0C"/>
    <w:rsid w:val="00C27BEE"/>
    <w:rsid w:val="00C50F86"/>
    <w:rsid w:val="00C60E15"/>
    <w:rsid w:val="00C75F85"/>
    <w:rsid w:val="00CB0854"/>
    <w:rsid w:val="00CB4F1F"/>
    <w:rsid w:val="00CB655F"/>
    <w:rsid w:val="00D150F7"/>
    <w:rsid w:val="00D17343"/>
    <w:rsid w:val="00D9328D"/>
    <w:rsid w:val="00DC4536"/>
    <w:rsid w:val="00DE188D"/>
    <w:rsid w:val="00DE6DE5"/>
    <w:rsid w:val="00DF1B53"/>
    <w:rsid w:val="00E34907"/>
    <w:rsid w:val="00E3512B"/>
    <w:rsid w:val="00E678E5"/>
    <w:rsid w:val="00E76AB8"/>
    <w:rsid w:val="00EB0D57"/>
    <w:rsid w:val="00EB17EA"/>
    <w:rsid w:val="00EB6C1C"/>
    <w:rsid w:val="00ED5208"/>
    <w:rsid w:val="00EE17FB"/>
    <w:rsid w:val="00EF3617"/>
    <w:rsid w:val="00F033F1"/>
    <w:rsid w:val="00F10FBC"/>
    <w:rsid w:val="00F407D6"/>
    <w:rsid w:val="00F41FF1"/>
    <w:rsid w:val="00F47B38"/>
    <w:rsid w:val="00F75DB7"/>
    <w:rsid w:val="00FB46DF"/>
    <w:rsid w:val="00FB73DC"/>
    <w:rsid w:val="00FF285C"/>
    <w:rsid w:val="09D2845E"/>
    <w:rsid w:val="1056E925"/>
    <w:rsid w:val="127F87F6"/>
    <w:rsid w:val="19558EF7"/>
    <w:rsid w:val="1D68900F"/>
    <w:rsid w:val="1F9445C9"/>
    <w:rsid w:val="25A0F6BD"/>
    <w:rsid w:val="25F86B57"/>
    <w:rsid w:val="2A0F33B2"/>
    <w:rsid w:val="2B458E89"/>
    <w:rsid w:val="2BFE11DF"/>
    <w:rsid w:val="31A21FCF"/>
    <w:rsid w:val="37801492"/>
    <w:rsid w:val="37CFB3D1"/>
    <w:rsid w:val="393ADCEE"/>
    <w:rsid w:val="39C9B35F"/>
    <w:rsid w:val="3D4AB93E"/>
    <w:rsid w:val="3ED985C2"/>
    <w:rsid w:val="429CC30F"/>
    <w:rsid w:val="46BA112F"/>
    <w:rsid w:val="47ED5DC6"/>
    <w:rsid w:val="491E10E0"/>
    <w:rsid w:val="4D1E8414"/>
    <w:rsid w:val="4D842C8D"/>
    <w:rsid w:val="50604BDD"/>
    <w:rsid w:val="529E2A14"/>
    <w:rsid w:val="55EF4067"/>
    <w:rsid w:val="5A921E2E"/>
    <w:rsid w:val="5C4C57E8"/>
    <w:rsid w:val="673E166D"/>
    <w:rsid w:val="698C71E4"/>
    <w:rsid w:val="6BEE0606"/>
    <w:rsid w:val="6C9CE8DA"/>
    <w:rsid w:val="74B9DDE5"/>
    <w:rsid w:val="78F0DDB2"/>
    <w:rsid w:val="7D922F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12681"/>
  <w15:chartTrackingRefBased/>
  <w15:docId w15:val="{362A92FF-EDB4-4030-8879-A2337B2D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73F52"/>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773F52"/>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6"/>
    </w:pPr>
    <w:rPr>
      <w:rFonts w:ascii="Arial" w:hAnsi="Arial" w:cs="Arial"/>
      <w:b/>
      <w:bCs/>
      <w:sz w:val="28"/>
      <w:szCs w:val="28"/>
      <w:lang w:eastAsia="en-U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line="480" w:lineRule="auto"/>
    </w:pPr>
  </w:style>
  <w:style w:type="paragraph" w:styleId="Header">
    <w:name w:val="header"/>
    <w:basedOn w:val="Normal"/>
    <w:pPr>
      <w:tabs>
        <w:tab w:val="center" w:pos="4153"/>
        <w:tab w:val="right" w:pos="8306"/>
      </w:tabs>
    </w:pPr>
    <w:rPr>
      <w:rFonts w:ascii="Arial" w:hAnsi="Arial" w:cs="Arial"/>
      <w:sz w:val="22"/>
      <w:szCs w:val="22"/>
      <w:lang w:eastAsia="en-US"/>
    </w:rPr>
  </w:style>
  <w:style w:type="paragraph" w:styleId="BodyTextIndent3">
    <w:name w:val="Body Text Indent 3"/>
    <w:basedOn w:val="Normal"/>
    <w:pPr>
      <w:spacing w:after="120"/>
      <w:ind w:left="283"/>
    </w:pPr>
    <w:rPr>
      <w:sz w:val="16"/>
      <w:szCs w:val="16"/>
    </w:rPr>
  </w:style>
  <w:style w:type="paragraph" w:customStyle="1" w:styleId="Mainpara">
    <w:name w:val="Main para"/>
    <w:basedOn w:val="Normal"/>
    <w:pPr>
      <w:spacing w:after="60"/>
    </w:pPr>
    <w:rPr>
      <w:rFonts w:ascii="Arial" w:hAnsi="Arial" w:cs="Arial"/>
      <w:sz w:val="22"/>
      <w:szCs w:val="22"/>
      <w:lang w:eastAsia="en-US"/>
    </w:rPr>
  </w:style>
  <w:style w:type="paragraph" w:styleId="BodyTextIndent2">
    <w:name w:val="Body Text Indent 2"/>
    <w:basedOn w:val="Normal"/>
    <w:pPr>
      <w:ind w:left="142"/>
    </w:pPr>
    <w:rPr>
      <w:rFonts w:ascii="Arial" w:hAnsi="Arial" w:cs="Arial"/>
      <w:sz w:val="20"/>
      <w:szCs w:val="20"/>
    </w:rPr>
  </w:style>
  <w:style w:type="paragraph" w:styleId="BodyText">
    <w:name w:val="Body Text"/>
    <w:basedOn w:val="Normal"/>
    <w:pPr>
      <w:ind w:right="-154"/>
    </w:pPr>
    <w:rPr>
      <w:rFonts w:ascii="Arial" w:hAnsi="Arial" w:cs="Arial"/>
      <w:i/>
      <w:iCs/>
      <w:color w:val="FF0000"/>
      <w:sz w:val="20"/>
      <w:szCs w:val="20"/>
      <w:u w:val="single"/>
    </w:rPr>
  </w:style>
  <w:style w:type="table" w:styleId="TableGrid">
    <w:name w:val="Table Grid"/>
    <w:basedOn w:val="TableNormal"/>
    <w:rsid w:val="0067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3512B"/>
    <w:pPr>
      <w:tabs>
        <w:tab w:val="center" w:pos="4513"/>
        <w:tab w:val="right" w:pos="9026"/>
      </w:tabs>
    </w:pPr>
  </w:style>
  <w:style w:type="character" w:customStyle="1" w:styleId="FooterChar">
    <w:name w:val="Footer Char"/>
    <w:link w:val="Footer"/>
    <w:uiPriority w:val="99"/>
    <w:rsid w:val="00E3512B"/>
    <w:rPr>
      <w:sz w:val="24"/>
      <w:szCs w:val="24"/>
    </w:rPr>
  </w:style>
  <w:style w:type="paragraph" w:styleId="ListParagraph">
    <w:name w:val="List Paragraph"/>
    <w:basedOn w:val="Normal"/>
    <w:uiPriority w:val="34"/>
    <w:qFormat/>
    <w:rsid w:val="00FB46DF"/>
    <w:pPr>
      <w:spacing w:after="160" w:line="259" w:lineRule="auto"/>
      <w:ind w:left="720"/>
      <w:contextualSpacing/>
    </w:pPr>
    <w:rPr>
      <w:rFonts w:ascii="Calibri" w:eastAsia="Calibri" w:hAnsi="Calibri" w:cs="Calibri"/>
      <w:color w:val="000000"/>
      <w:sz w:val="22"/>
      <w:szCs w:val="22"/>
    </w:rPr>
  </w:style>
  <w:style w:type="paragraph" w:styleId="NormalWeb">
    <w:name w:val="Normal (Web)"/>
    <w:basedOn w:val="Normal"/>
    <w:uiPriority w:val="99"/>
    <w:rsid w:val="00FB46DF"/>
    <w:pPr>
      <w:spacing w:before="100" w:beforeAutospacing="1" w:after="100" w:afterAutospacing="1"/>
    </w:pPr>
  </w:style>
  <w:style w:type="character" w:customStyle="1" w:styleId="caution">
    <w:name w:val="caution"/>
    <w:rsid w:val="00FB46DF"/>
  </w:style>
  <w:style w:type="character" w:styleId="Hyperlink">
    <w:name w:val="Hyperlink"/>
    <w:rsid w:val="00FB46DF"/>
    <w:rPr>
      <w:color w:val="0000FF"/>
      <w:u w:val="single"/>
    </w:rPr>
  </w:style>
  <w:style w:type="character" w:customStyle="1" w:styleId="sideeffect">
    <w:name w:val="sideeffect"/>
    <w:rsid w:val="00FB46DF"/>
  </w:style>
  <w:style w:type="character" w:customStyle="1" w:styleId="Heading1Char">
    <w:name w:val="Heading 1 Char"/>
    <w:link w:val="Heading1"/>
    <w:rsid w:val="00FB46DF"/>
    <w:rPr>
      <w:rFonts w:ascii="Arial" w:hAnsi="Arial" w:cs="Arial"/>
      <w:b/>
      <w:bCs/>
      <w:kern w:val="32"/>
      <w:sz w:val="32"/>
      <w:szCs w:val="32"/>
    </w:rPr>
  </w:style>
  <w:style w:type="character" w:customStyle="1" w:styleId="sideeffectaction">
    <w:name w:val="sideeffectaction"/>
    <w:rsid w:val="00FB46DF"/>
  </w:style>
  <w:style w:type="paragraph" w:customStyle="1" w:styleId="Default">
    <w:name w:val="Default"/>
    <w:rsid w:val="007513CB"/>
    <w:pPr>
      <w:autoSpaceDE w:val="0"/>
      <w:autoSpaceDN w:val="0"/>
      <w:adjustRightInd w:val="0"/>
    </w:pPr>
    <w:rPr>
      <w:rFonts w:ascii="Wingdings" w:eastAsiaTheme="minorHAnsi" w:hAnsi="Wingdings" w:cs="Wingdings"/>
      <w:color w:val="000000"/>
      <w:sz w:val="24"/>
      <w:szCs w:val="24"/>
      <w:lang w:eastAsia="en-US"/>
    </w:rPr>
  </w:style>
  <w:style w:type="paragraph" w:styleId="EndnoteText">
    <w:name w:val="endnote text"/>
    <w:basedOn w:val="Normal"/>
    <w:link w:val="EndnoteTextChar"/>
    <w:rsid w:val="00F407D6"/>
    <w:rPr>
      <w:sz w:val="20"/>
      <w:szCs w:val="20"/>
    </w:rPr>
  </w:style>
  <w:style w:type="character" w:customStyle="1" w:styleId="EndnoteTextChar">
    <w:name w:val="Endnote Text Char"/>
    <w:basedOn w:val="DefaultParagraphFont"/>
    <w:link w:val="EndnoteText"/>
    <w:rsid w:val="00F407D6"/>
  </w:style>
  <w:style w:type="character" w:styleId="EndnoteReference">
    <w:name w:val="endnote reference"/>
    <w:basedOn w:val="DefaultParagraphFont"/>
    <w:rsid w:val="00F407D6"/>
    <w:rPr>
      <w:vertAlign w:val="superscript"/>
    </w:rPr>
  </w:style>
  <w:style w:type="character" w:customStyle="1" w:styleId="apple-converted-space">
    <w:name w:val="apple-converted-space"/>
    <w:basedOn w:val="DefaultParagraphFont"/>
    <w:rsid w:val="00F407D6"/>
  </w:style>
  <w:style w:type="character" w:styleId="Emphasis">
    <w:name w:val="Emphasis"/>
    <w:basedOn w:val="DefaultParagraphFont"/>
    <w:uiPriority w:val="20"/>
    <w:qFormat/>
    <w:rsid w:val="00F407D6"/>
    <w:rPr>
      <w:i/>
      <w:iCs/>
    </w:rPr>
  </w:style>
  <w:style w:type="character" w:styleId="UnresolvedMention">
    <w:name w:val="Unresolved Mention"/>
    <w:basedOn w:val="DefaultParagraphFont"/>
    <w:uiPriority w:val="99"/>
    <w:semiHidden/>
    <w:unhideWhenUsed/>
    <w:rsid w:val="00F40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3051">
      <w:bodyDiv w:val="1"/>
      <w:marLeft w:val="0"/>
      <w:marRight w:val="0"/>
      <w:marTop w:val="0"/>
      <w:marBottom w:val="0"/>
      <w:divBdr>
        <w:top w:val="none" w:sz="0" w:space="0" w:color="auto"/>
        <w:left w:val="none" w:sz="0" w:space="0" w:color="auto"/>
        <w:bottom w:val="none" w:sz="0" w:space="0" w:color="auto"/>
        <w:right w:val="none" w:sz="0" w:space="0" w:color="auto"/>
      </w:divBdr>
    </w:div>
    <w:div w:id="330184139">
      <w:bodyDiv w:val="1"/>
      <w:marLeft w:val="0"/>
      <w:marRight w:val="0"/>
      <w:marTop w:val="0"/>
      <w:marBottom w:val="0"/>
      <w:divBdr>
        <w:top w:val="none" w:sz="0" w:space="0" w:color="auto"/>
        <w:left w:val="none" w:sz="0" w:space="0" w:color="auto"/>
        <w:bottom w:val="none" w:sz="0" w:space="0" w:color="auto"/>
        <w:right w:val="none" w:sz="0" w:space="0" w:color="auto"/>
      </w:divBdr>
    </w:div>
    <w:div w:id="629482751">
      <w:bodyDiv w:val="1"/>
      <w:marLeft w:val="0"/>
      <w:marRight w:val="0"/>
      <w:marTop w:val="0"/>
      <w:marBottom w:val="0"/>
      <w:divBdr>
        <w:top w:val="none" w:sz="0" w:space="0" w:color="auto"/>
        <w:left w:val="none" w:sz="0" w:space="0" w:color="auto"/>
        <w:bottom w:val="none" w:sz="0" w:space="0" w:color="auto"/>
        <w:right w:val="none" w:sz="0" w:space="0" w:color="auto"/>
      </w:divBdr>
    </w:div>
    <w:div w:id="682517889">
      <w:bodyDiv w:val="1"/>
      <w:marLeft w:val="0"/>
      <w:marRight w:val="0"/>
      <w:marTop w:val="0"/>
      <w:marBottom w:val="0"/>
      <w:divBdr>
        <w:top w:val="none" w:sz="0" w:space="0" w:color="auto"/>
        <w:left w:val="none" w:sz="0" w:space="0" w:color="auto"/>
        <w:bottom w:val="none" w:sz="0" w:space="0" w:color="auto"/>
        <w:right w:val="none" w:sz="0" w:space="0" w:color="auto"/>
      </w:divBdr>
    </w:div>
    <w:div w:id="808061328">
      <w:bodyDiv w:val="1"/>
      <w:marLeft w:val="0"/>
      <w:marRight w:val="0"/>
      <w:marTop w:val="0"/>
      <w:marBottom w:val="0"/>
      <w:divBdr>
        <w:top w:val="none" w:sz="0" w:space="0" w:color="auto"/>
        <w:left w:val="none" w:sz="0" w:space="0" w:color="auto"/>
        <w:bottom w:val="none" w:sz="0" w:space="0" w:color="auto"/>
        <w:right w:val="none" w:sz="0" w:space="0" w:color="auto"/>
      </w:divBdr>
    </w:div>
    <w:div w:id="1261643867">
      <w:bodyDiv w:val="1"/>
      <w:marLeft w:val="0"/>
      <w:marRight w:val="0"/>
      <w:marTop w:val="0"/>
      <w:marBottom w:val="0"/>
      <w:divBdr>
        <w:top w:val="none" w:sz="0" w:space="0" w:color="auto"/>
        <w:left w:val="none" w:sz="0" w:space="0" w:color="auto"/>
        <w:bottom w:val="none" w:sz="0" w:space="0" w:color="auto"/>
        <w:right w:val="none" w:sz="0" w:space="0" w:color="auto"/>
      </w:divBdr>
    </w:div>
    <w:div w:id="1530878890">
      <w:bodyDiv w:val="1"/>
      <w:marLeft w:val="0"/>
      <w:marRight w:val="0"/>
      <w:marTop w:val="0"/>
      <w:marBottom w:val="0"/>
      <w:divBdr>
        <w:top w:val="none" w:sz="0" w:space="0" w:color="auto"/>
        <w:left w:val="none" w:sz="0" w:space="0" w:color="auto"/>
        <w:bottom w:val="none" w:sz="0" w:space="0" w:color="auto"/>
        <w:right w:val="none" w:sz="0" w:space="0" w:color="auto"/>
      </w:divBdr>
    </w:div>
    <w:div w:id="2125953354">
      <w:bodyDiv w:val="1"/>
      <w:marLeft w:val="0"/>
      <w:marRight w:val="0"/>
      <w:marTop w:val="0"/>
      <w:marBottom w:val="0"/>
      <w:divBdr>
        <w:top w:val="none" w:sz="0" w:space="0" w:color="auto"/>
        <w:left w:val="none" w:sz="0" w:space="0" w:color="auto"/>
        <w:bottom w:val="none" w:sz="0" w:space="0" w:color="auto"/>
        <w:right w:val="none" w:sz="0" w:space="0" w:color="auto"/>
      </w:divBdr>
      <w:divsChild>
        <w:div w:id="42395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tient.co.uk" TargetMode="External"/><Relationship Id="rId18" Type="http://schemas.openxmlformats.org/officeDocument/2006/relationships/hyperlink" Target="https://onlinelibrary.wiley.com/doi/full/10.1111/bjd.1510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ad.org.uk/shared/get-file.ashx?id=66&amp;itemtype=documen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ice.org.uk/guidance/csg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mc.admin@nhs.net" TargetMode="External"/><Relationship Id="rId20" Type="http://schemas.openxmlformats.org/officeDocument/2006/relationships/hyperlink" Target="https://www.medicines.org.uk/emc/product/92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bnf.nice.org.uk/" TargetMode="External"/><Relationship Id="rId23"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hyperlink" Target="http://www.pcds.org.uk/clinical-guidance/actinic-keratosis-syn.-solar-keratosis%20225/2/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cines.org.uk" TargetMode="External"/><Relationship Id="rId22" Type="http://schemas.openxmlformats.org/officeDocument/2006/relationships/hyperlink" Target="https://www.gov.uk/drug-safety-update/5-fluorouracil-intravenous-capecitabine-tegafur-dpd-testing-recommended-before-initiation-to-identify-patients-at-increased-risk-of-severe-and-fatal-toxi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00E69F3C98A43A69785EA42FF5375" ma:contentTypeVersion="15" ma:contentTypeDescription="Create a new document." ma:contentTypeScope="" ma:versionID="fb10107ca3c8859d349bcecf69de9ef9">
  <xsd:schema xmlns:xsd="http://www.w3.org/2001/XMLSchema" xmlns:xs="http://www.w3.org/2001/XMLSchema" xmlns:p="http://schemas.microsoft.com/office/2006/metadata/properties" xmlns:ns1="http://schemas.microsoft.com/sharepoint/v3" xmlns:ns3="d1368656-dc65-4bc6-8ed3-cc1ab519dcdf" xmlns:ns4="09db987b-cefc-41a0-a8d9-f4cc9a49af97" targetNamespace="http://schemas.microsoft.com/office/2006/metadata/properties" ma:root="true" ma:fieldsID="35537fe27b7abc77e41f5b3d0a928a8c" ns1:_="" ns3:_="" ns4:_="">
    <xsd:import namespace="http://schemas.microsoft.com/sharepoint/v3"/>
    <xsd:import namespace="d1368656-dc65-4bc6-8ed3-cc1ab519dcdf"/>
    <xsd:import namespace="09db987b-cefc-41a0-a8d9-f4cc9a49af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368656-dc65-4bc6-8ed3-cc1ab519d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b987b-cefc-41a0-a8d9-f4cc9a49af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2F5C7-FAA9-40AC-AE74-98F1C2FE2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368656-dc65-4bc6-8ed3-cc1ab519dcdf"/>
    <ds:schemaRef ds:uri="09db987b-cefc-41a0-a8d9-f4cc9a49a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42FA0-7477-40D5-B41A-B5C5E6FB1560}">
  <ds:schemaRefs>
    <ds:schemaRef ds:uri="http://schemas.microsoft.com/sharepoint/v3/contenttype/forms"/>
  </ds:schemaRefs>
</ds:datastoreItem>
</file>

<file path=customXml/itemProps3.xml><?xml version="1.0" encoding="utf-8"?>
<ds:datastoreItem xmlns:ds="http://schemas.openxmlformats.org/officeDocument/2006/customXml" ds:itemID="{30F5F2E4-D900-4CED-91B6-9E1085A397C0}">
  <ds:schemaRefs>
    <ds:schemaRef ds:uri="http://purl.org/dc/terms/"/>
    <ds:schemaRef ds:uri="09db987b-cefc-41a0-a8d9-f4cc9a49af97"/>
    <ds:schemaRef ds:uri="http://purl.org/dc/dcmitype/"/>
    <ds:schemaRef ds:uri="http://schemas.microsoft.com/sharepoint/v3"/>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d1368656-dc65-4bc6-8ed3-cc1ab519dcd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F5AABE0-3FC2-473A-B203-0E4AE254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3703</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vt:lpstr>
    </vt:vector>
  </TitlesOfParts>
  <Company>NHS</Company>
  <LinksUpToDate>false</LinksUpToDate>
  <CharactersWithSpaces>26599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jensr</dc:creator>
  <cp:keywords/>
  <cp:lastModifiedBy>BAKER, Denise (NHS REDBRIDGE CCG)</cp:lastModifiedBy>
  <cp:revision>3</cp:revision>
  <dcterms:created xsi:type="dcterms:W3CDTF">2021-02-25T08:08:00Z</dcterms:created>
  <dcterms:modified xsi:type="dcterms:W3CDTF">2021-03-10T16:13:00Z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b72cda07-f832-4f14-adc8-ab77e38db890</vt:lpwstr>
  </property>
  <property fmtid="{D5CDD505-2E9C-101B-9397-08002B2CF9AE}" pid="3" name="ContentTypeId">
    <vt:lpwstr>0x01010090A00E69F3C98A43A69785EA42FF5375</vt:lpwstr>
  </property>
</Properties>
</file>