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9477" w14:textId="77777777" w:rsidR="00761B4D" w:rsidRPr="00761B4D" w:rsidRDefault="00761B4D" w:rsidP="00761B4D">
      <w:pPr>
        <w:spacing w:before="72" w:after="0" w:line="240" w:lineRule="auto"/>
        <w:ind w:left="2552" w:right="2507"/>
        <w:jc w:val="center"/>
        <w:rPr>
          <w:rFonts w:ascii="Arial" w:eastAsia="Arial" w:hAnsi="Arial" w:cs="Arial"/>
          <w:sz w:val="28"/>
          <w:szCs w:val="28"/>
        </w:rPr>
      </w:pPr>
      <w:r w:rsidRPr="00761B4D">
        <w:rPr>
          <w:rFonts w:ascii="Arial" w:eastAsia="Arial" w:hAnsi="Arial" w:cs="Arial"/>
          <w:b/>
          <w:bCs/>
          <w:sz w:val="28"/>
          <w:szCs w:val="28"/>
        </w:rPr>
        <w:t>Clinical Confidentiality Form</w:t>
      </w:r>
    </w:p>
    <w:p w14:paraId="4EAD8713" w14:textId="77777777" w:rsidR="00761B4D" w:rsidRPr="00761B4D" w:rsidRDefault="00761B4D" w:rsidP="00761B4D">
      <w:pPr>
        <w:spacing w:before="4" w:after="0" w:line="140" w:lineRule="exact"/>
        <w:rPr>
          <w:rFonts w:ascii="Arial" w:hAnsi="Arial" w:cs="Arial"/>
          <w:sz w:val="28"/>
          <w:szCs w:val="28"/>
        </w:rPr>
      </w:pPr>
    </w:p>
    <w:p w14:paraId="7223C8AE" w14:textId="77777777" w:rsidR="00761B4D" w:rsidRPr="00761B4D" w:rsidRDefault="00761B4D" w:rsidP="00761B4D">
      <w:pPr>
        <w:spacing w:after="0" w:line="200" w:lineRule="exact"/>
        <w:rPr>
          <w:rFonts w:ascii="Arial" w:hAnsi="Arial" w:cs="Arial"/>
          <w:sz w:val="28"/>
          <w:szCs w:val="28"/>
        </w:rPr>
      </w:pPr>
    </w:p>
    <w:p w14:paraId="61D6A0D0" w14:textId="77777777" w:rsidR="00761B4D" w:rsidRPr="00761B4D" w:rsidRDefault="00761B4D" w:rsidP="00761B4D">
      <w:pPr>
        <w:spacing w:after="0" w:line="200" w:lineRule="exact"/>
        <w:rPr>
          <w:rFonts w:ascii="Arial" w:hAnsi="Arial" w:cs="Arial"/>
          <w:sz w:val="28"/>
          <w:szCs w:val="28"/>
        </w:rPr>
      </w:pPr>
    </w:p>
    <w:p w14:paraId="01E43118" w14:textId="77777777" w:rsidR="00761B4D" w:rsidRPr="00761B4D" w:rsidRDefault="00761B4D" w:rsidP="00761B4D">
      <w:pPr>
        <w:spacing w:after="0" w:line="200" w:lineRule="exact"/>
        <w:rPr>
          <w:rFonts w:ascii="Arial" w:hAnsi="Arial" w:cs="Arial"/>
          <w:sz w:val="28"/>
          <w:szCs w:val="28"/>
        </w:rPr>
      </w:pPr>
    </w:p>
    <w:p w14:paraId="2A3C1DEB" w14:textId="77777777" w:rsidR="00761B4D" w:rsidRPr="00761B4D" w:rsidRDefault="00761B4D" w:rsidP="00761B4D">
      <w:pPr>
        <w:spacing w:after="0" w:line="240" w:lineRule="auto"/>
        <w:ind w:left="4347" w:right="4354"/>
        <w:jc w:val="center"/>
        <w:rPr>
          <w:rFonts w:ascii="Arial" w:eastAsia="Arial" w:hAnsi="Arial" w:cs="Arial"/>
          <w:sz w:val="28"/>
          <w:szCs w:val="28"/>
        </w:rPr>
      </w:pPr>
      <w:r w:rsidRPr="00761B4D">
        <w:rPr>
          <w:rFonts w:ascii="Arial" w:eastAsia="Arial" w:hAnsi="Arial" w:cs="Arial"/>
          <w:b/>
          <w:bCs/>
          <w:sz w:val="28"/>
          <w:szCs w:val="28"/>
        </w:rPr>
        <w:t>&amp;</w:t>
      </w:r>
    </w:p>
    <w:p w14:paraId="5F547CB0" w14:textId="77777777" w:rsidR="00761B4D" w:rsidRPr="00761B4D" w:rsidRDefault="00761B4D" w:rsidP="00761B4D">
      <w:pPr>
        <w:spacing w:before="4" w:after="0" w:line="140" w:lineRule="exact"/>
        <w:rPr>
          <w:rFonts w:ascii="Arial" w:hAnsi="Arial" w:cs="Arial"/>
          <w:sz w:val="28"/>
          <w:szCs w:val="28"/>
        </w:rPr>
      </w:pPr>
    </w:p>
    <w:p w14:paraId="4740653F" w14:textId="77777777" w:rsidR="00761B4D" w:rsidRPr="00761B4D" w:rsidRDefault="00761B4D" w:rsidP="00761B4D">
      <w:pPr>
        <w:spacing w:after="0" w:line="200" w:lineRule="exact"/>
        <w:rPr>
          <w:rFonts w:ascii="Arial" w:hAnsi="Arial" w:cs="Arial"/>
          <w:sz w:val="28"/>
          <w:szCs w:val="28"/>
        </w:rPr>
      </w:pPr>
    </w:p>
    <w:p w14:paraId="0C78FEA7" w14:textId="77777777" w:rsidR="00761B4D" w:rsidRPr="00761B4D" w:rsidRDefault="00761B4D" w:rsidP="00761B4D">
      <w:pPr>
        <w:spacing w:after="0" w:line="200" w:lineRule="exact"/>
        <w:rPr>
          <w:rFonts w:ascii="Arial" w:hAnsi="Arial" w:cs="Arial"/>
          <w:sz w:val="28"/>
          <w:szCs w:val="28"/>
        </w:rPr>
      </w:pPr>
    </w:p>
    <w:p w14:paraId="18CDFB33" w14:textId="77777777" w:rsidR="00761B4D" w:rsidRPr="00761B4D" w:rsidRDefault="00761B4D" w:rsidP="00761B4D">
      <w:pPr>
        <w:spacing w:after="0" w:line="200" w:lineRule="exact"/>
        <w:rPr>
          <w:rFonts w:ascii="Arial" w:hAnsi="Arial" w:cs="Arial"/>
          <w:sz w:val="28"/>
          <w:szCs w:val="28"/>
        </w:rPr>
      </w:pPr>
    </w:p>
    <w:p w14:paraId="312AA5A6" w14:textId="77777777" w:rsidR="00761B4D" w:rsidRPr="00761B4D" w:rsidRDefault="00761B4D" w:rsidP="00761B4D">
      <w:pPr>
        <w:spacing w:after="0" w:line="240" w:lineRule="auto"/>
        <w:ind w:left="1260" w:right="1221"/>
        <w:jc w:val="center"/>
        <w:rPr>
          <w:rFonts w:ascii="Arial" w:eastAsia="Arial" w:hAnsi="Arial" w:cs="Arial"/>
          <w:sz w:val="28"/>
          <w:szCs w:val="28"/>
        </w:rPr>
      </w:pPr>
      <w:r w:rsidRPr="00761B4D">
        <w:rPr>
          <w:rFonts w:ascii="Arial" w:eastAsia="Arial" w:hAnsi="Arial" w:cs="Arial"/>
          <w:b/>
          <w:bCs/>
          <w:sz w:val="28"/>
          <w:szCs w:val="28"/>
        </w:rPr>
        <w:t>Information Governance Code of Conduct Form</w:t>
      </w:r>
    </w:p>
    <w:p w14:paraId="4C21AE24" w14:textId="77777777" w:rsidR="00761B4D" w:rsidRPr="00761B4D" w:rsidRDefault="00761B4D" w:rsidP="00761B4D">
      <w:pPr>
        <w:spacing w:after="0" w:line="200" w:lineRule="exact"/>
        <w:rPr>
          <w:rFonts w:ascii="Arial" w:hAnsi="Arial" w:cs="Arial"/>
          <w:sz w:val="28"/>
          <w:szCs w:val="28"/>
        </w:rPr>
      </w:pPr>
    </w:p>
    <w:p w14:paraId="432276F1" w14:textId="77777777" w:rsidR="00761B4D" w:rsidRPr="00761B4D" w:rsidRDefault="00761B4D" w:rsidP="00761B4D">
      <w:pPr>
        <w:spacing w:after="0" w:line="200" w:lineRule="exact"/>
        <w:rPr>
          <w:rFonts w:ascii="Arial" w:hAnsi="Arial" w:cs="Arial"/>
          <w:sz w:val="28"/>
          <w:szCs w:val="28"/>
        </w:rPr>
      </w:pPr>
    </w:p>
    <w:p w14:paraId="1C39C98E" w14:textId="77777777" w:rsidR="00761B4D" w:rsidRPr="00761B4D" w:rsidRDefault="00761B4D" w:rsidP="00761B4D">
      <w:pPr>
        <w:spacing w:after="0" w:line="200" w:lineRule="exact"/>
        <w:rPr>
          <w:rFonts w:ascii="Arial" w:hAnsi="Arial" w:cs="Arial"/>
          <w:sz w:val="28"/>
          <w:szCs w:val="28"/>
        </w:rPr>
      </w:pPr>
    </w:p>
    <w:p w14:paraId="6FF6036E" w14:textId="77777777" w:rsidR="00761B4D" w:rsidRPr="00761B4D" w:rsidRDefault="00761B4D" w:rsidP="00761B4D">
      <w:pPr>
        <w:spacing w:after="0" w:line="200" w:lineRule="exact"/>
        <w:rPr>
          <w:rFonts w:ascii="Arial" w:hAnsi="Arial" w:cs="Arial"/>
          <w:sz w:val="28"/>
          <w:szCs w:val="28"/>
        </w:rPr>
      </w:pPr>
    </w:p>
    <w:p w14:paraId="4BEE91AA" w14:textId="77777777" w:rsidR="00761B4D" w:rsidRPr="00761B4D" w:rsidRDefault="00761B4D" w:rsidP="00761B4D">
      <w:pPr>
        <w:spacing w:before="14" w:after="0" w:line="260" w:lineRule="exact"/>
        <w:rPr>
          <w:rFonts w:ascii="Arial" w:hAnsi="Arial" w:cs="Arial"/>
          <w:sz w:val="28"/>
          <w:szCs w:val="28"/>
        </w:rPr>
      </w:pPr>
    </w:p>
    <w:p w14:paraId="1A570698" w14:textId="77777777" w:rsidR="00761B4D" w:rsidRPr="00761B4D" w:rsidRDefault="00761B4D" w:rsidP="00761B4D">
      <w:pPr>
        <w:spacing w:after="0" w:line="240" w:lineRule="auto"/>
        <w:ind w:left="1248" w:right="1234"/>
        <w:jc w:val="center"/>
        <w:rPr>
          <w:rFonts w:ascii="Arial" w:eastAsia="Arial" w:hAnsi="Arial" w:cs="Arial"/>
          <w:sz w:val="28"/>
          <w:szCs w:val="28"/>
        </w:rPr>
      </w:pPr>
      <w:r w:rsidRPr="00761B4D">
        <w:rPr>
          <w:rFonts w:ascii="Arial" w:eastAsia="Arial" w:hAnsi="Arial" w:cs="Arial"/>
          <w:b/>
          <w:bCs/>
          <w:sz w:val="28"/>
          <w:szCs w:val="28"/>
        </w:rPr>
        <w:t>Please complete the following two forms below.</w:t>
      </w:r>
    </w:p>
    <w:p w14:paraId="17A4B4E9" w14:textId="77777777" w:rsidR="00761B4D" w:rsidRPr="00761B4D" w:rsidRDefault="00761B4D" w:rsidP="00761B4D">
      <w:pPr>
        <w:spacing w:before="4" w:after="0" w:line="140" w:lineRule="exact"/>
        <w:rPr>
          <w:rFonts w:ascii="Arial" w:hAnsi="Arial" w:cs="Arial"/>
          <w:sz w:val="28"/>
          <w:szCs w:val="28"/>
        </w:rPr>
      </w:pPr>
    </w:p>
    <w:p w14:paraId="24BD1142" w14:textId="77777777" w:rsidR="00761B4D" w:rsidRPr="00761B4D" w:rsidRDefault="00761B4D" w:rsidP="00761B4D">
      <w:pPr>
        <w:spacing w:after="0" w:line="200" w:lineRule="exact"/>
        <w:rPr>
          <w:rFonts w:ascii="Arial" w:hAnsi="Arial" w:cs="Arial"/>
          <w:sz w:val="28"/>
          <w:szCs w:val="28"/>
        </w:rPr>
      </w:pPr>
    </w:p>
    <w:p w14:paraId="044BD6D0" w14:textId="77777777" w:rsidR="00761B4D" w:rsidRPr="00761B4D" w:rsidRDefault="00761B4D" w:rsidP="00761B4D">
      <w:pPr>
        <w:spacing w:after="0" w:line="200" w:lineRule="exact"/>
        <w:rPr>
          <w:rFonts w:ascii="Arial" w:hAnsi="Arial" w:cs="Arial"/>
          <w:sz w:val="28"/>
          <w:szCs w:val="28"/>
        </w:rPr>
      </w:pPr>
    </w:p>
    <w:p w14:paraId="6C7CA820" w14:textId="77777777" w:rsidR="00761B4D" w:rsidRPr="00761B4D" w:rsidRDefault="00761B4D" w:rsidP="00761B4D">
      <w:pPr>
        <w:spacing w:after="0" w:line="200" w:lineRule="exact"/>
        <w:rPr>
          <w:rFonts w:ascii="Arial" w:hAnsi="Arial" w:cs="Arial"/>
          <w:sz w:val="28"/>
          <w:szCs w:val="28"/>
        </w:rPr>
      </w:pPr>
    </w:p>
    <w:p w14:paraId="054AC72B" w14:textId="77777777" w:rsidR="00761B4D" w:rsidRPr="00761B4D" w:rsidRDefault="00761B4D" w:rsidP="00761B4D">
      <w:pPr>
        <w:spacing w:after="0" w:line="248" w:lineRule="auto"/>
        <w:ind w:left="82" w:right="62"/>
        <w:jc w:val="center"/>
        <w:rPr>
          <w:rFonts w:ascii="Arial" w:eastAsia="Arial" w:hAnsi="Arial" w:cs="Arial"/>
          <w:sz w:val="28"/>
          <w:szCs w:val="28"/>
        </w:rPr>
      </w:pPr>
      <w:r w:rsidRPr="00761B4D">
        <w:rPr>
          <w:rFonts w:ascii="Arial" w:eastAsia="Arial" w:hAnsi="Arial" w:cs="Arial"/>
          <w:b/>
          <w:bCs/>
          <w:sz w:val="28"/>
          <w:szCs w:val="28"/>
        </w:rPr>
        <w:t>Please bring the completed signed forms to your Pre-Employment meeting at:</w:t>
      </w:r>
    </w:p>
    <w:p w14:paraId="20C773B2" w14:textId="77777777" w:rsidR="00761B4D" w:rsidRPr="00761B4D" w:rsidRDefault="00761B4D" w:rsidP="00761B4D">
      <w:pPr>
        <w:spacing w:before="10" w:after="0" w:line="190" w:lineRule="exact"/>
        <w:rPr>
          <w:rFonts w:ascii="Arial" w:hAnsi="Arial" w:cs="Arial"/>
          <w:sz w:val="28"/>
          <w:szCs w:val="28"/>
        </w:rPr>
      </w:pPr>
    </w:p>
    <w:p w14:paraId="1EAE3A8C" w14:textId="77777777" w:rsidR="00834DF2" w:rsidRDefault="00834DF2" w:rsidP="00834DF2">
      <w:pPr>
        <w:spacing w:after="0"/>
        <w:jc w:val="center"/>
        <w:rPr>
          <w:rFonts w:ascii="Arial" w:eastAsia="Arial" w:hAnsi="Arial" w:cs="Arial"/>
          <w:b/>
          <w:bCs/>
          <w:sz w:val="28"/>
          <w:szCs w:val="28"/>
          <w:lang w:val="en-GB"/>
        </w:rPr>
      </w:pPr>
      <w:r>
        <w:rPr>
          <w:rFonts w:ascii="Arial" w:eastAsia="Arial" w:hAnsi="Arial" w:cs="Arial"/>
          <w:b/>
          <w:bCs/>
          <w:sz w:val="28"/>
          <w:szCs w:val="28"/>
          <w:lang w:val="en-GB"/>
        </w:rPr>
        <w:t>Barts Health NHS Trust</w:t>
      </w:r>
    </w:p>
    <w:p w14:paraId="1D08E042" w14:textId="77777777" w:rsidR="00834DF2" w:rsidRPr="00834DF2" w:rsidRDefault="00834DF2" w:rsidP="00834DF2">
      <w:pPr>
        <w:spacing w:after="0"/>
        <w:jc w:val="center"/>
        <w:rPr>
          <w:rFonts w:ascii="Arial" w:eastAsia="Arial" w:hAnsi="Arial" w:cs="Arial"/>
          <w:b/>
          <w:bCs/>
          <w:sz w:val="28"/>
          <w:szCs w:val="28"/>
          <w:lang w:val="en-GB"/>
        </w:rPr>
      </w:pPr>
      <w:r w:rsidRPr="00834DF2">
        <w:rPr>
          <w:rFonts w:ascii="Arial" w:eastAsia="Arial" w:hAnsi="Arial" w:cs="Arial"/>
          <w:b/>
          <w:bCs/>
          <w:sz w:val="28"/>
          <w:szCs w:val="28"/>
          <w:lang w:val="en-GB"/>
        </w:rPr>
        <w:t xml:space="preserve">20 Churchill Place, </w:t>
      </w:r>
      <w:r w:rsidRPr="00834DF2">
        <w:rPr>
          <w:rFonts w:ascii="Arial" w:eastAsia="Arial" w:hAnsi="Arial" w:cs="Arial"/>
          <w:b/>
          <w:bCs/>
          <w:sz w:val="28"/>
          <w:szCs w:val="28"/>
          <w:lang w:val="en-GB"/>
        </w:rPr>
        <w:br/>
        <w:t>Canary Wharf,</w:t>
      </w:r>
    </w:p>
    <w:p w14:paraId="788FFDD1" w14:textId="77777777" w:rsidR="00761B4D" w:rsidRDefault="00834DF2" w:rsidP="00834DF2">
      <w:pPr>
        <w:spacing w:after="0"/>
        <w:jc w:val="center"/>
        <w:sectPr w:rsidR="00761B4D" w:rsidSect="00761B4D">
          <w:headerReference w:type="even" r:id="rId7"/>
          <w:pgSz w:w="11920" w:h="16840"/>
          <w:pgMar w:top="1300" w:right="1460" w:bottom="280" w:left="1440" w:header="720" w:footer="720" w:gutter="0"/>
          <w:cols w:space="720"/>
        </w:sectPr>
      </w:pPr>
      <w:r w:rsidRPr="00834DF2">
        <w:rPr>
          <w:rFonts w:ascii="Arial" w:eastAsia="Arial" w:hAnsi="Arial" w:cs="Arial"/>
          <w:b/>
          <w:bCs/>
          <w:sz w:val="28"/>
          <w:szCs w:val="28"/>
          <w:lang w:val="en-GB"/>
        </w:rPr>
        <w:t xml:space="preserve">London, </w:t>
      </w:r>
      <w:r w:rsidRPr="00834DF2">
        <w:rPr>
          <w:rFonts w:ascii="Arial" w:eastAsia="Arial" w:hAnsi="Arial" w:cs="Arial"/>
          <w:b/>
          <w:bCs/>
          <w:sz w:val="28"/>
          <w:szCs w:val="28"/>
          <w:lang w:val="en-GB"/>
        </w:rPr>
        <w:br/>
        <w:t>E14 5HJ</w:t>
      </w:r>
    </w:p>
    <w:p w14:paraId="470943D2" w14:textId="77777777" w:rsidR="00761B4D" w:rsidRDefault="00761B4D" w:rsidP="00761B4D">
      <w:pPr>
        <w:spacing w:before="16" w:after="0" w:line="200" w:lineRule="exact"/>
        <w:rPr>
          <w:sz w:val="20"/>
          <w:szCs w:val="20"/>
        </w:rPr>
      </w:pPr>
    </w:p>
    <w:p w14:paraId="497BA3BC" w14:textId="77777777" w:rsidR="00761B4D" w:rsidRPr="00761B4D" w:rsidRDefault="00761B4D" w:rsidP="00761B4D">
      <w:pPr>
        <w:spacing w:before="20" w:after="0" w:line="240" w:lineRule="auto"/>
        <w:ind w:left="2150" w:right="-20"/>
        <w:rPr>
          <w:rFonts w:ascii="Arial" w:eastAsia="Arial" w:hAnsi="Arial" w:cs="Arial"/>
          <w:b/>
          <w:sz w:val="24"/>
          <w:szCs w:val="24"/>
        </w:rPr>
      </w:pPr>
      <w:r w:rsidRPr="00761B4D">
        <w:rPr>
          <w:rFonts w:ascii="Arial" w:eastAsia="Arial" w:hAnsi="Arial" w:cs="Arial"/>
          <w:b/>
          <w:sz w:val="24"/>
          <w:szCs w:val="24"/>
          <w:u w:val="thick" w:color="000000"/>
        </w:rPr>
        <w:t>Guidelines on Clinical Confidentiality</w:t>
      </w:r>
    </w:p>
    <w:p w14:paraId="274531F9" w14:textId="77777777" w:rsidR="00761B4D" w:rsidRPr="00761B4D" w:rsidRDefault="00761B4D" w:rsidP="00761B4D">
      <w:pPr>
        <w:spacing w:before="5" w:after="0" w:line="170" w:lineRule="exact"/>
        <w:rPr>
          <w:sz w:val="17"/>
          <w:szCs w:val="17"/>
        </w:rPr>
      </w:pPr>
    </w:p>
    <w:p w14:paraId="249AECA9" w14:textId="77777777" w:rsidR="00761B4D" w:rsidRPr="00761B4D" w:rsidRDefault="00761B4D" w:rsidP="00761B4D">
      <w:pPr>
        <w:spacing w:before="30" w:after="0" w:line="240" w:lineRule="auto"/>
        <w:ind w:left="118" w:right="8584"/>
        <w:jc w:val="both"/>
        <w:rPr>
          <w:rFonts w:ascii="Arial" w:eastAsia="Arial" w:hAnsi="Arial" w:cs="Arial"/>
          <w:sz w:val="18"/>
          <w:szCs w:val="18"/>
        </w:rPr>
      </w:pPr>
      <w:r w:rsidRPr="00761B4D">
        <w:rPr>
          <w:rFonts w:ascii="Arial" w:eastAsia="Arial" w:hAnsi="Arial" w:cs="Arial"/>
          <w:w w:val="99"/>
          <w:sz w:val="18"/>
          <w:szCs w:val="18"/>
        </w:rPr>
        <w:t>I</w:t>
      </w:r>
      <w:r w:rsidRPr="00761B4D">
        <w:rPr>
          <w:rFonts w:ascii="Arial" w:eastAsia="Arial" w:hAnsi="Arial" w:cs="Arial"/>
          <w:w w:val="109"/>
          <w:sz w:val="18"/>
          <w:szCs w:val="18"/>
        </w:rPr>
        <w:t>n</w:t>
      </w:r>
      <w:r w:rsidRPr="00761B4D">
        <w:rPr>
          <w:rFonts w:ascii="Arial" w:eastAsia="Arial" w:hAnsi="Arial" w:cs="Arial"/>
          <w:w w:val="119"/>
          <w:sz w:val="18"/>
          <w:szCs w:val="18"/>
        </w:rPr>
        <w:t>t</w:t>
      </w:r>
      <w:r w:rsidRPr="00761B4D">
        <w:rPr>
          <w:rFonts w:ascii="Arial" w:eastAsia="Arial" w:hAnsi="Arial" w:cs="Arial"/>
          <w:w w:val="116"/>
          <w:sz w:val="18"/>
          <w:szCs w:val="18"/>
        </w:rPr>
        <w:t>r</w:t>
      </w:r>
      <w:r w:rsidRPr="00761B4D">
        <w:rPr>
          <w:rFonts w:ascii="Arial" w:eastAsia="Arial" w:hAnsi="Arial" w:cs="Arial"/>
          <w:w w:val="109"/>
          <w:sz w:val="18"/>
          <w:szCs w:val="18"/>
        </w:rPr>
        <w:t>odu</w:t>
      </w:r>
      <w:r w:rsidRPr="00761B4D">
        <w:rPr>
          <w:rFonts w:ascii="Arial" w:eastAsia="Arial" w:hAnsi="Arial" w:cs="Arial"/>
          <w:w w:val="111"/>
          <w:sz w:val="18"/>
          <w:szCs w:val="18"/>
        </w:rPr>
        <w:t>c</w:t>
      </w:r>
      <w:r w:rsidRPr="00761B4D">
        <w:rPr>
          <w:rFonts w:ascii="Arial" w:eastAsia="Arial" w:hAnsi="Arial" w:cs="Arial"/>
          <w:w w:val="119"/>
          <w:sz w:val="18"/>
          <w:szCs w:val="18"/>
        </w:rPr>
        <w:t>t</w:t>
      </w:r>
      <w:r w:rsidRPr="00761B4D">
        <w:rPr>
          <w:rFonts w:ascii="Arial" w:eastAsia="Arial" w:hAnsi="Arial" w:cs="Arial"/>
          <w:w w:val="125"/>
          <w:sz w:val="18"/>
          <w:szCs w:val="18"/>
        </w:rPr>
        <w:t>i</w:t>
      </w:r>
      <w:r w:rsidRPr="00761B4D">
        <w:rPr>
          <w:rFonts w:ascii="Arial" w:eastAsia="Arial" w:hAnsi="Arial" w:cs="Arial"/>
          <w:w w:val="109"/>
          <w:sz w:val="18"/>
          <w:szCs w:val="18"/>
        </w:rPr>
        <w:t>on</w:t>
      </w:r>
      <w:r w:rsidRPr="00761B4D">
        <w:rPr>
          <w:rFonts w:ascii="Arial" w:eastAsia="Arial" w:hAnsi="Arial" w:cs="Arial"/>
          <w:w w:val="119"/>
          <w:sz w:val="18"/>
          <w:szCs w:val="18"/>
        </w:rPr>
        <w:t>:</w:t>
      </w:r>
    </w:p>
    <w:p w14:paraId="6675C2A5" w14:textId="77777777" w:rsidR="00761B4D" w:rsidRPr="00761B4D" w:rsidRDefault="00761B4D" w:rsidP="00761B4D">
      <w:pPr>
        <w:spacing w:before="13" w:after="0" w:line="200" w:lineRule="exact"/>
        <w:rPr>
          <w:sz w:val="20"/>
          <w:szCs w:val="20"/>
        </w:rPr>
      </w:pPr>
    </w:p>
    <w:p w14:paraId="4EB91712" w14:textId="77777777" w:rsidR="00761B4D" w:rsidRPr="00761B4D" w:rsidRDefault="00761B4D" w:rsidP="00761B4D">
      <w:pPr>
        <w:spacing w:after="0" w:line="240" w:lineRule="auto"/>
        <w:ind w:left="118" w:right="1383"/>
        <w:jc w:val="both"/>
        <w:rPr>
          <w:rFonts w:ascii="Arial" w:eastAsia="Arial" w:hAnsi="Arial" w:cs="Arial"/>
          <w:sz w:val="18"/>
          <w:szCs w:val="18"/>
        </w:rPr>
      </w:pPr>
      <w:r w:rsidRPr="00761B4D">
        <w:rPr>
          <w:rFonts w:ascii="Arial" w:eastAsia="Arial" w:hAnsi="Arial" w:cs="Arial"/>
          <w:sz w:val="18"/>
          <w:szCs w:val="18"/>
        </w:rPr>
        <w:t xml:space="preserve">This document is a summary of the Trust’s guidelines on Clinical Confidentiality (Policy No: RHT/POL/006/OPS) and relates to clinical information on patients, and includes the </w:t>
      </w:r>
      <w:r w:rsidRPr="00761B4D">
        <w:rPr>
          <w:rFonts w:ascii="Arial" w:eastAsia="Arial" w:hAnsi="Arial" w:cs="Arial"/>
          <w:w w:val="125"/>
          <w:sz w:val="18"/>
          <w:szCs w:val="18"/>
        </w:rPr>
        <w:t>li</w:t>
      </w:r>
      <w:r w:rsidRPr="00761B4D">
        <w:rPr>
          <w:rFonts w:ascii="Arial" w:eastAsia="Arial" w:hAnsi="Arial" w:cs="Arial"/>
          <w:w w:val="106"/>
          <w:sz w:val="18"/>
          <w:szCs w:val="18"/>
        </w:rPr>
        <w:t>m</w:t>
      </w:r>
      <w:r w:rsidRPr="00761B4D">
        <w:rPr>
          <w:rFonts w:ascii="Arial" w:eastAsia="Arial" w:hAnsi="Arial" w:cs="Arial"/>
          <w:w w:val="125"/>
          <w:sz w:val="18"/>
          <w:szCs w:val="18"/>
        </w:rPr>
        <w:t>i</w:t>
      </w:r>
      <w:r w:rsidRPr="00761B4D">
        <w:rPr>
          <w:rFonts w:ascii="Arial" w:eastAsia="Arial" w:hAnsi="Arial" w:cs="Arial"/>
          <w:w w:val="119"/>
          <w:sz w:val="18"/>
          <w:szCs w:val="18"/>
        </w:rPr>
        <w:t>t</w:t>
      </w:r>
      <w:r w:rsidRPr="00761B4D">
        <w:rPr>
          <w:rFonts w:ascii="Arial" w:eastAsia="Arial" w:hAnsi="Arial" w:cs="Arial"/>
          <w:w w:val="99"/>
          <w:sz w:val="18"/>
          <w:szCs w:val="18"/>
        </w:rPr>
        <w:t>e</w:t>
      </w:r>
      <w:r w:rsidRPr="00761B4D">
        <w:rPr>
          <w:rFonts w:ascii="Arial" w:eastAsia="Arial" w:hAnsi="Arial" w:cs="Arial"/>
          <w:w w:val="109"/>
          <w:sz w:val="18"/>
          <w:szCs w:val="18"/>
        </w:rPr>
        <w:t xml:space="preserve">d </w:t>
      </w:r>
      <w:r w:rsidRPr="00761B4D">
        <w:rPr>
          <w:rFonts w:ascii="Arial" w:eastAsia="Arial" w:hAnsi="Arial" w:cs="Arial"/>
          <w:sz w:val="18"/>
          <w:szCs w:val="18"/>
        </w:rPr>
        <w:t>circumstances when a patient’s details may be disclosed. This summary is based on existing guidelines approved by the GMC, NMC, recent consultation with Caldicott Committee, and complements existing Trust policies. Confidentiality is not only an ethical duty but, is also a legal and contractual obligation.</w:t>
      </w:r>
    </w:p>
    <w:p w14:paraId="2DB6F34B" w14:textId="77777777" w:rsidR="00761B4D" w:rsidRPr="00761B4D" w:rsidRDefault="00761B4D" w:rsidP="00761B4D">
      <w:pPr>
        <w:spacing w:before="1" w:after="0" w:line="200" w:lineRule="exact"/>
        <w:rPr>
          <w:sz w:val="20"/>
          <w:szCs w:val="20"/>
        </w:rPr>
      </w:pPr>
    </w:p>
    <w:p w14:paraId="5EA05159" w14:textId="77777777" w:rsidR="00761B4D" w:rsidRPr="00761B4D" w:rsidRDefault="00761B4D" w:rsidP="00761B4D">
      <w:pPr>
        <w:spacing w:after="0" w:line="240" w:lineRule="auto"/>
        <w:ind w:left="118" w:right="8654"/>
        <w:jc w:val="both"/>
        <w:rPr>
          <w:rFonts w:ascii="Arial" w:eastAsia="Arial" w:hAnsi="Arial" w:cs="Arial"/>
          <w:sz w:val="18"/>
          <w:szCs w:val="18"/>
        </w:rPr>
      </w:pPr>
      <w:r w:rsidRPr="00761B4D">
        <w:rPr>
          <w:rFonts w:ascii="Arial" w:eastAsia="Arial" w:hAnsi="Arial" w:cs="Arial"/>
          <w:w w:val="108"/>
          <w:sz w:val="18"/>
          <w:szCs w:val="18"/>
        </w:rPr>
        <w:t>A</w:t>
      </w:r>
      <w:r w:rsidRPr="00761B4D">
        <w:rPr>
          <w:rFonts w:ascii="Arial" w:eastAsia="Arial" w:hAnsi="Arial" w:cs="Arial"/>
          <w:w w:val="109"/>
          <w:sz w:val="18"/>
          <w:szCs w:val="18"/>
        </w:rPr>
        <w:t>pp</w:t>
      </w:r>
      <w:r w:rsidRPr="00761B4D">
        <w:rPr>
          <w:rFonts w:ascii="Arial" w:eastAsia="Arial" w:hAnsi="Arial" w:cs="Arial"/>
          <w:w w:val="125"/>
          <w:sz w:val="18"/>
          <w:szCs w:val="18"/>
        </w:rPr>
        <w:t>li</w:t>
      </w:r>
      <w:r w:rsidRPr="00761B4D">
        <w:rPr>
          <w:rFonts w:ascii="Arial" w:eastAsia="Arial" w:hAnsi="Arial" w:cs="Arial"/>
          <w:w w:val="111"/>
          <w:sz w:val="18"/>
          <w:szCs w:val="18"/>
        </w:rPr>
        <w:t>c</w:t>
      </w:r>
      <w:r w:rsidRPr="00761B4D">
        <w:rPr>
          <w:rFonts w:ascii="Arial" w:eastAsia="Arial" w:hAnsi="Arial" w:cs="Arial"/>
          <w:w w:val="99"/>
          <w:sz w:val="18"/>
          <w:szCs w:val="18"/>
        </w:rPr>
        <w:t>a</w:t>
      </w:r>
      <w:r w:rsidRPr="00761B4D">
        <w:rPr>
          <w:rFonts w:ascii="Arial" w:eastAsia="Arial" w:hAnsi="Arial" w:cs="Arial"/>
          <w:w w:val="119"/>
          <w:sz w:val="18"/>
          <w:szCs w:val="18"/>
        </w:rPr>
        <w:t>t</w:t>
      </w:r>
      <w:r w:rsidRPr="00761B4D">
        <w:rPr>
          <w:rFonts w:ascii="Arial" w:eastAsia="Arial" w:hAnsi="Arial" w:cs="Arial"/>
          <w:w w:val="125"/>
          <w:sz w:val="18"/>
          <w:szCs w:val="18"/>
        </w:rPr>
        <w:t>i</w:t>
      </w:r>
      <w:r w:rsidRPr="00761B4D">
        <w:rPr>
          <w:rFonts w:ascii="Arial" w:eastAsia="Arial" w:hAnsi="Arial" w:cs="Arial"/>
          <w:w w:val="109"/>
          <w:sz w:val="18"/>
          <w:szCs w:val="18"/>
        </w:rPr>
        <w:t>on</w:t>
      </w:r>
      <w:r w:rsidRPr="00761B4D">
        <w:rPr>
          <w:rFonts w:ascii="Arial" w:eastAsia="Arial" w:hAnsi="Arial" w:cs="Arial"/>
          <w:w w:val="119"/>
          <w:sz w:val="18"/>
          <w:szCs w:val="18"/>
        </w:rPr>
        <w:t>:</w:t>
      </w:r>
    </w:p>
    <w:p w14:paraId="475D99A6" w14:textId="77777777" w:rsidR="00761B4D" w:rsidRPr="00761B4D" w:rsidRDefault="00761B4D" w:rsidP="00761B4D">
      <w:pPr>
        <w:spacing w:before="17" w:after="0" w:line="200" w:lineRule="exact"/>
        <w:rPr>
          <w:sz w:val="20"/>
          <w:szCs w:val="20"/>
        </w:rPr>
      </w:pPr>
    </w:p>
    <w:p w14:paraId="6CDC58BB" w14:textId="77777777" w:rsidR="00761B4D" w:rsidRPr="00761B4D" w:rsidRDefault="00761B4D" w:rsidP="00761B4D">
      <w:pPr>
        <w:spacing w:after="0" w:line="206" w:lineRule="exact"/>
        <w:ind w:left="118" w:right="1383"/>
        <w:jc w:val="both"/>
        <w:rPr>
          <w:rFonts w:ascii="Arial" w:eastAsia="Arial" w:hAnsi="Arial" w:cs="Arial"/>
          <w:sz w:val="18"/>
          <w:szCs w:val="18"/>
        </w:rPr>
      </w:pPr>
      <w:r w:rsidRPr="00761B4D">
        <w:rPr>
          <w:rFonts w:ascii="Arial" w:eastAsia="Arial" w:hAnsi="Arial" w:cs="Arial"/>
          <w:sz w:val="18"/>
          <w:szCs w:val="18"/>
        </w:rPr>
        <w:t>Personal health information is confidential to those involved in the patient’s care.   It may not be disclosed to others without the consent and permission of the patient, except in defined exceptional circumstances.</w:t>
      </w:r>
    </w:p>
    <w:p w14:paraId="5C44FF8F" w14:textId="77777777" w:rsidR="00761B4D" w:rsidRPr="00761B4D" w:rsidRDefault="00761B4D" w:rsidP="00761B4D">
      <w:pPr>
        <w:spacing w:before="5" w:after="0" w:line="200" w:lineRule="exact"/>
        <w:rPr>
          <w:sz w:val="20"/>
          <w:szCs w:val="20"/>
        </w:rPr>
      </w:pPr>
    </w:p>
    <w:p w14:paraId="5E0CF414" w14:textId="77777777" w:rsidR="00761B4D" w:rsidRPr="00761B4D" w:rsidRDefault="00761B4D" w:rsidP="00761B4D">
      <w:pPr>
        <w:spacing w:after="0" w:line="240" w:lineRule="auto"/>
        <w:ind w:left="118" w:right="1381"/>
        <w:jc w:val="both"/>
        <w:rPr>
          <w:rFonts w:ascii="Arial" w:eastAsia="Arial" w:hAnsi="Arial" w:cs="Arial"/>
          <w:sz w:val="18"/>
          <w:szCs w:val="18"/>
        </w:rPr>
      </w:pPr>
      <w:r w:rsidRPr="00761B4D">
        <w:rPr>
          <w:rFonts w:ascii="Arial" w:eastAsia="Arial" w:hAnsi="Arial" w:cs="Arial"/>
          <w:sz w:val="18"/>
          <w:szCs w:val="18"/>
        </w:rPr>
        <w:t>No information may be provided about a competent adult without the patient’s permission – even to relatives.  Staff should always seek the patient’s permission at an early stage.  In the case of someone who is not competent (e.g. unconscious) it may be helpful to obtain personal and medical information from significant others (e.g. close family); and it is possible to convey the patient’s current status without revealing confidential information.</w:t>
      </w:r>
    </w:p>
    <w:p w14:paraId="31FC8905" w14:textId="77777777" w:rsidR="00761B4D" w:rsidRPr="00761B4D" w:rsidRDefault="00761B4D" w:rsidP="00761B4D">
      <w:pPr>
        <w:spacing w:before="6" w:after="0" w:line="200" w:lineRule="exact"/>
        <w:rPr>
          <w:sz w:val="20"/>
          <w:szCs w:val="20"/>
        </w:rPr>
      </w:pPr>
    </w:p>
    <w:p w14:paraId="402151EB" w14:textId="77777777" w:rsidR="00761B4D" w:rsidRPr="00761B4D" w:rsidRDefault="00761B4D" w:rsidP="00761B4D">
      <w:pPr>
        <w:spacing w:after="0" w:line="240" w:lineRule="auto"/>
        <w:ind w:left="118" w:right="1381"/>
        <w:jc w:val="both"/>
        <w:rPr>
          <w:rFonts w:ascii="Arial" w:eastAsia="Arial" w:hAnsi="Arial" w:cs="Arial"/>
          <w:sz w:val="18"/>
          <w:szCs w:val="18"/>
        </w:rPr>
      </w:pPr>
      <w:r w:rsidRPr="00761B4D">
        <w:rPr>
          <w:rFonts w:ascii="Arial" w:eastAsia="Arial" w:hAnsi="Arial" w:cs="Arial"/>
          <w:sz w:val="18"/>
          <w:szCs w:val="18"/>
        </w:rPr>
        <w:t>Particular procedures apply to children.  Children under the age of 16 who are able to fully understand (‘Gillick Competence’) the nature and purpose of the information to be disclosed should be treated as adults.  Otherwise information can be given to those with parental responsibility and further disclosures to others could be agreed by them where it is in the child’s best interests.  It would, however, be good practice to obtain a child’s view where appropriate.</w:t>
      </w:r>
    </w:p>
    <w:p w14:paraId="59507AB0" w14:textId="77777777" w:rsidR="00761B4D" w:rsidRPr="00761B4D" w:rsidRDefault="00761B4D" w:rsidP="00761B4D">
      <w:pPr>
        <w:spacing w:before="12" w:after="0" w:line="200" w:lineRule="exact"/>
        <w:rPr>
          <w:sz w:val="20"/>
          <w:szCs w:val="20"/>
        </w:rPr>
      </w:pPr>
    </w:p>
    <w:p w14:paraId="7F7F955D" w14:textId="77777777" w:rsidR="00761B4D" w:rsidRPr="00761B4D" w:rsidRDefault="00761B4D" w:rsidP="00761B4D">
      <w:pPr>
        <w:spacing w:after="0" w:line="206" w:lineRule="exact"/>
        <w:ind w:left="118" w:right="1383"/>
        <w:jc w:val="both"/>
        <w:rPr>
          <w:rFonts w:ascii="Arial" w:eastAsia="Arial" w:hAnsi="Arial" w:cs="Arial"/>
          <w:sz w:val="18"/>
          <w:szCs w:val="18"/>
        </w:rPr>
      </w:pPr>
      <w:r w:rsidRPr="00761B4D">
        <w:rPr>
          <w:rFonts w:ascii="Arial" w:eastAsia="Arial" w:hAnsi="Arial" w:cs="Arial"/>
          <w:sz w:val="18"/>
          <w:szCs w:val="18"/>
        </w:rPr>
        <w:t>Be careful of unintentional disclosure, e.g. through overhead conversations (within the Trust or outside), telephone calls, written material (especially case notes), and through access to data held on computer. Passwords on the hospital information system (PAS) should not be shared.</w:t>
      </w:r>
    </w:p>
    <w:p w14:paraId="5C921269" w14:textId="77777777" w:rsidR="00761B4D" w:rsidRPr="00761B4D" w:rsidRDefault="00761B4D" w:rsidP="00761B4D">
      <w:pPr>
        <w:spacing w:before="5" w:after="0" w:line="200" w:lineRule="exact"/>
        <w:rPr>
          <w:sz w:val="20"/>
          <w:szCs w:val="20"/>
        </w:rPr>
      </w:pPr>
    </w:p>
    <w:p w14:paraId="6AD92946" w14:textId="77777777" w:rsidR="00761B4D" w:rsidRPr="00761B4D" w:rsidRDefault="00761B4D" w:rsidP="00761B4D">
      <w:pPr>
        <w:spacing w:after="0" w:line="240" w:lineRule="auto"/>
        <w:ind w:left="118" w:right="5803"/>
        <w:jc w:val="both"/>
        <w:rPr>
          <w:rFonts w:ascii="Arial" w:eastAsia="Arial" w:hAnsi="Arial" w:cs="Arial"/>
          <w:sz w:val="18"/>
          <w:szCs w:val="18"/>
        </w:rPr>
      </w:pPr>
      <w:r w:rsidRPr="00761B4D">
        <w:rPr>
          <w:rFonts w:ascii="Arial" w:eastAsia="Arial" w:hAnsi="Arial" w:cs="Arial"/>
          <w:sz w:val="18"/>
          <w:szCs w:val="18"/>
        </w:rPr>
        <w:t>Be especially careful of disclosures to the media.</w:t>
      </w:r>
    </w:p>
    <w:p w14:paraId="2811482F" w14:textId="77777777" w:rsidR="00761B4D" w:rsidRPr="00761B4D" w:rsidRDefault="00761B4D" w:rsidP="00761B4D">
      <w:pPr>
        <w:spacing w:before="6" w:after="0" w:line="200" w:lineRule="exact"/>
        <w:rPr>
          <w:sz w:val="20"/>
          <w:szCs w:val="20"/>
        </w:rPr>
      </w:pPr>
    </w:p>
    <w:p w14:paraId="3A0B0053" w14:textId="77777777" w:rsidR="00761B4D" w:rsidRPr="00761B4D" w:rsidRDefault="00761B4D" w:rsidP="00761B4D">
      <w:pPr>
        <w:spacing w:after="0" w:line="240" w:lineRule="auto"/>
        <w:ind w:left="118" w:right="3766"/>
        <w:jc w:val="both"/>
        <w:rPr>
          <w:rFonts w:ascii="Arial" w:eastAsia="Arial" w:hAnsi="Arial" w:cs="Arial"/>
          <w:sz w:val="18"/>
          <w:szCs w:val="18"/>
        </w:rPr>
      </w:pPr>
      <w:r w:rsidRPr="00761B4D">
        <w:rPr>
          <w:rFonts w:ascii="Arial" w:eastAsia="Arial" w:hAnsi="Arial" w:cs="Arial"/>
          <w:sz w:val="18"/>
          <w:szCs w:val="18"/>
        </w:rPr>
        <w:t>Remember that the duty of confidentiality continues after a patient’s death.</w:t>
      </w:r>
    </w:p>
    <w:p w14:paraId="53185468" w14:textId="77777777" w:rsidR="00761B4D" w:rsidRPr="00761B4D" w:rsidRDefault="00761B4D" w:rsidP="00761B4D">
      <w:pPr>
        <w:spacing w:before="1" w:after="0" w:line="200" w:lineRule="exact"/>
        <w:rPr>
          <w:sz w:val="20"/>
          <w:szCs w:val="20"/>
        </w:rPr>
      </w:pPr>
    </w:p>
    <w:p w14:paraId="676AF4F8" w14:textId="77777777" w:rsidR="00761B4D" w:rsidRPr="00761B4D" w:rsidRDefault="00761B4D" w:rsidP="00761B4D">
      <w:pPr>
        <w:spacing w:after="0" w:line="240" w:lineRule="auto"/>
        <w:ind w:left="118" w:right="7281"/>
        <w:jc w:val="both"/>
        <w:rPr>
          <w:rFonts w:ascii="Arial" w:eastAsia="Arial" w:hAnsi="Arial" w:cs="Arial"/>
          <w:sz w:val="18"/>
          <w:szCs w:val="18"/>
        </w:rPr>
      </w:pPr>
      <w:r w:rsidRPr="00761B4D">
        <w:rPr>
          <w:rFonts w:ascii="Arial" w:eastAsia="Arial" w:hAnsi="Arial" w:cs="Arial"/>
          <w:w w:val="107"/>
          <w:sz w:val="18"/>
          <w:szCs w:val="18"/>
        </w:rPr>
        <w:t xml:space="preserve">Exceptional </w:t>
      </w:r>
      <w:r w:rsidRPr="00761B4D">
        <w:rPr>
          <w:rFonts w:ascii="Arial" w:eastAsia="Arial" w:hAnsi="Arial" w:cs="Arial"/>
          <w:w w:val="99"/>
          <w:sz w:val="18"/>
          <w:szCs w:val="18"/>
        </w:rPr>
        <w:t>C</w:t>
      </w:r>
      <w:r w:rsidRPr="00761B4D">
        <w:rPr>
          <w:rFonts w:ascii="Arial" w:eastAsia="Arial" w:hAnsi="Arial" w:cs="Arial"/>
          <w:w w:val="125"/>
          <w:sz w:val="18"/>
          <w:szCs w:val="18"/>
        </w:rPr>
        <w:t>i</w:t>
      </w:r>
      <w:r w:rsidRPr="00761B4D">
        <w:rPr>
          <w:rFonts w:ascii="Arial" w:eastAsia="Arial" w:hAnsi="Arial" w:cs="Arial"/>
          <w:w w:val="116"/>
          <w:sz w:val="18"/>
          <w:szCs w:val="18"/>
        </w:rPr>
        <w:t>r</w:t>
      </w:r>
      <w:r w:rsidRPr="00761B4D">
        <w:rPr>
          <w:rFonts w:ascii="Arial" w:eastAsia="Arial" w:hAnsi="Arial" w:cs="Arial"/>
          <w:w w:val="111"/>
          <w:sz w:val="18"/>
          <w:szCs w:val="18"/>
        </w:rPr>
        <w:t>c</w:t>
      </w:r>
      <w:r w:rsidRPr="00761B4D">
        <w:rPr>
          <w:rFonts w:ascii="Arial" w:eastAsia="Arial" w:hAnsi="Arial" w:cs="Arial"/>
          <w:w w:val="109"/>
          <w:sz w:val="18"/>
          <w:szCs w:val="18"/>
        </w:rPr>
        <w:t>u</w:t>
      </w:r>
      <w:r w:rsidRPr="00761B4D">
        <w:rPr>
          <w:rFonts w:ascii="Arial" w:eastAsia="Arial" w:hAnsi="Arial" w:cs="Arial"/>
          <w:w w:val="106"/>
          <w:sz w:val="18"/>
          <w:szCs w:val="18"/>
        </w:rPr>
        <w:t>m</w:t>
      </w:r>
      <w:r w:rsidRPr="00761B4D">
        <w:rPr>
          <w:rFonts w:ascii="Arial" w:eastAsia="Arial" w:hAnsi="Arial" w:cs="Arial"/>
          <w:w w:val="111"/>
          <w:sz w:val="18"/>
          <w:szCs w:val="18"/>
        </w:rPr>
        <w:t>s</w:t>
      </w:r>
      <w:r w:rsidRPr="00761B4D">
        <w:rPr>
          <w:rFonts w:ascii="Arial" w:eastAsia="Arial" w:hAnsi="Arial" w:cs="Arial"/>
          <w:w w:val="119"/>
          <w:sz w:val="18"/>
          <w:szCs w:val="18"/>
        </w:rPr>
        <w:t>t</w:t>
      </w:r>
      <w:r w:rsidRPr="00761B4D">
        <w:rPr>
          <w:rFonts w:ascii="Arial" w:eastAsia="Arial" w:hAnsi="Arial" w:cs="Arial"/>
          <w:w w:val="99"/>
          <w:sz w:val="18"/>
          <w:szCs w:val="18"/>
        </w:rPr>
        <w:t>a</w:t>
      </w:r>
      <w:r w:rsidRPr="00761B4D">
        <w:rPr>
          <w:rFonts w:ascii="Arial" w:eastAsia="Arial" w:hAnsi="Arial" w:cs="Arial"/>
          <w:w w:val="109"/>
          <w:sz w:val="18"/>
          <w:szCs w:val="18"/>
        </w:rPr>
        <w:t>n</w:t>
      </w:r>
      <w:r w:rsidRPr="00761B4D">
        <w:rPr>
          <w:rFonts w:ascii="Arial" w:eastAsia="Arial" w:hAnsi="Arial" w:cs="Arial"/>
          <w:w w:val="111"/>
          <w:sz w:val="18"/>
          <w:szCs w:val="18"/>
        </w:rPr>
        <w:t>c</w:t>
      </w:r>
      <w:r w:rsidRPr="00761B4D">
        <w:rPr>
          <w:rFonts w:ascii="Arial" w:eastAsia="Arial" w:hAnsi="Arial" w:cs="Arial"/>
          <w:w w:val="99"/>
          <w:sz w:val="18"/>
          <w:szCs w:val="18"/>
        </w:rPr>
        <w:t>e</w:t>
      </w:r>
      <w:r w:rsidRPr="00761B4D">
        <w:rPr>
          <w:rFonts w:ascii="Arial" w:eastAsia="Arial" w:hAnsi="Arial" w:cs="Arial"/>
          <w:w w:val="111"/>
          <w:sz w:val="18"/>
          <w:szCs w:val="18"/>
        </w:rPr>
        <w:t>s</w:t>
      </w:r>
      <w:r w:rsidRPr="00761B4D">
        <w:rPr>
          <w:rFonts w:ascii="Arial" w:eastAsia="Arial" w:hAnsi="Arial" w:cs="Arial"/>
          <w:w w:val="119"/>
          <w:sz w:val="18"/>
          <w:szCs w:val="18"/>
        </w:rPr>
        <w:t>:</w:t>
      </w:r>
    </w:p>
    <w:p w14:paraId="0D44AA1C" w14:textId="77777777" w:rsidR="00761B4D" w:rsidRPr="00761B4D" w:rsidRDefault="00761B4D" w:rsidP="00761B4D">
      <w:pPr>
        <w:spacing w:before="17" w:after="0" w:line="200" w:lineRule="exact"/>
        <w:rPr>
          <w:sz w:val="20"/>
          <w:szCs w:val="20"/>
        </w:rPr>
      </w:pPr>
    </w:p>
    <w:p w14:paraId="1E3EA9BF" w14:textId="77777777" w:rsidR="00761B4D" w:rsidRPr="00761B4D" w:rsidRDefault="00761B4D" w:rsidP="00761B4D">
      <w:pPr>
        <w:spacing w:after="0" w:line="206" w:lineRule="exact"/>
        <w:ind w:left="118" w:right="1383"/>
        <w:jc w:val="both"/>
        <w:rPr>
          <w:rFonts w:ascii="Arial" w:eastAsia="Arial" w:hAnsi="Arial" w:cs="Arial"/>
          <w:sz w:val="18"/>
          <w:szCs w:val="18"/>
        </w:rPr>
      </w:pPr>
      <w:r w:rsidRPr="00761B4D">
        <w:rPr>
          <w:rFonts w:ascii="Arial" w:eastAsia="Arial" w:hAnsi="Arial" w:cs="Arial"/>
          <w:sz w:val="18"/>
          <w:szCs w:val="18"/>
        </w:rPr>
        <w:t>Exceptional Circumstances where disclosures are permitted are set out in the GMC guidance and relate to particular situations:</w:t>
      </w:r>
    </w:p>
    <w:p w14:paraId="6502D95A" w14:textId="77777777" w:rsidR="00761B4D" w:rsidRPr="00761B4D" w:rsidRDefault="00761B4D" w:rsidP="00761B4D">
      <w:pPr>
        <w:tabs>
          <w:tab w:val="left" w:pos="820"/>
        </w:tabs>
        <w:spacing w:before="8" w:after="0" w:line="242" w:lineRule="auto"/>
        <w:ind w:left="838" w:right="1381" w:hanging="360"/>
        <w:rPr>
          <w:rFonts w:ascii="Arial" w:eastAsia="Arial" w:hAnsi="Arial" w:cs="Arial"/>
          <w:sz w:val="18"/>
          <w:szCs w:val="18"/>
        </w:rPr>
      </w:pPr>
      <w:r w:rsidRPr="00761B4D">
        <w:rPr>
          <w:rFonts w:ascii="Arial" w:eastAsia="Arial" w:hAnsi="Arial" w:cs="Arial"/>
          <w:w w:val="131"/>
          <w:sz w:val="18"/>
          <w:szCs w:val="18"/>
        </w:rPr>
        <w:t>•</w:t>
      </w:r>
      <w:r w:rsidRPr="00761B4D">
        <w:rPr>
          <w:rFonts w:ascii="Arial" w:eastAsia="Arial" w:hAnsi="Arial" w:cs="Arial"/>
          <w:sz w:val="18"/>
          <w:szCs w:val="18"/>
        </w:rPr>
        <w:tab/>
        <w:t>When it is in the patient’s best interest, e.g. the patient is believed to be a victim of neglect, or of physical or sexual abuse.</w:t>
      </w:r>
    </w:p>
    <w:p w14:paraId="39595126" w14:textId="77777777" w:rsidR="00761B4D" w:rsidRPr="00761B4D" w:rsidRDefault="00761B4D" w:rsidP="00761B4D">
      <w:pPr>
        <w:tabs>
          <w:tab w:val="left" w:pos="820"/>
        </w:tabs>
        <w:spacing w:before="13" w:after="0" w:line="206" w:lineRule="exact"/>
        <w:ind w:left="838" w:right="1381" w:hanging="360"/>
        <w:rPr>
          <w:rFonts w:ascii="Arial" w:eastAsia="Arial" w:hAnsi="Arial" w:cs="Arial"/>
          <w:sz w:val="18"/>
          <w:szCs w:val="18"/>
        </w:rPr>
      </w:pPr>
      <w:r w:rsidRPr="00761B4D">
        <w:rPr>
          <w:rFonts w:ascii="Arial" w:eastAsia="Arial" w:hAnsi="Arial" w:cs="Arial"/>
          <w:w w:val="131"/>
          <w:sz w:val="18"/>
          <w:szCs w:val="18"/>
        </w:rPr>
        <w:t>•</w:t>
      </w:r>
      <w:r w:rsidRPr="00761B4D">
        <w:rPr>
          <w:rFonts w:ascii="Arial" w:eastAsia="Arial" w:hAnsi="Arial" w:cs="Arial"/>
          <w:sz w:val="18"/>
          <w:szCs w:val="18"/>
        </w:rPr>
        <w:tab/>
        <w:t>When it is in the interest of others where there is a risk of death or serious harm, e.g. a patient driving against medical advice</w:t>
      </w:r>
    </w:p>
    <w:p w14:paraId="328AF785" w14:textId="77777777" w:rsidR="00761B4D" w:rsidRPr="00761B4D" w:rsidRDefault="00761B4D" w:rsidP="00761B4D">
      <w:pPr>
        <w:tabs>
          <w:tab w:val="left" w:pos="820"/>
        </w:tabs>
        <w:spacing w:before="10" w:after="0" w:line="240" w:lineRule="auto"/>
        <w:ind w:left="478" w:right="-20"/>
        <w:rPr>
          <w:rFonts w:ascii="Arial" w:eastAsia="Arial" w:hAnsi="Arial" w:cs="Arial"/>
          <w:sz w:val="18"/>
          <w:szCs w:val="18"/>
        </w:rPr>
      </w:pPr>
      <w:r w:rsidRPr="00761B4D">
        <w:rPr>
          <w:rFonts w:ascii="Arial" w:eastAsia="Arial" w:hAnsi="Arial" w:cs="Arial"/>
          <w:w w:val="131"/>
          <w:sz w:val="18"/>
          <w:szCs w:val="18"/>
        </w:rPr>
        <w:t>•</w:t>
      </w:r>
      <w:r w:rsidRPr="00761B4D">
        <w:rPr>
          <w:rFonts w:ascii="Arial" w:eastAsia="Arial" w:hAnsi="Arial" w:cs="Arial"/>
          <w:sz w:val="18"/>
          <w:szCs w:val="18"/>
        </w:rPr>
        <w:tab/>
        <w:t>When there is a statutory duty, e.g. notifiable diseases – when required to do so by a Court</w:t>
      </w:r>
    </w:p>
    <w:p w14:paraId="1846858E" w14:textId="77777777" w:rsidR="00761B4D" w:rsidRPr="00761B4D" w:rsidRDefault="00761B4D" w:rsidP="00761B4D">
      <w:pPr>
        <w:spacing w:after="0" w:line="206" w:lineRule="exact"/>
        <w:ind w:left="838" w:right="-20"/>
        <w:rPr>
          <w:rFonts w:ascii="Arial" w:eastAsia="Arial" w:hAnsi="Arial" w:cs="Arial"/>
          <w:sz w:val="18"/>
          <w:szCs w:val="18"/>
        </w:rPr>
      </w:pPr>
      <w:r w:rsidRPr="00761B4D">
        <w:rPr>
          <w:rFonts w:ascii="Arial" w:eastAsia="Arial" w:hAnsi="Arial" w:cs="Arial"/>
          <w:sz w:val="18"/>
          <w:szCs w:val="18"/>
        </w:rPr>
        <w:t>Order.</w:t>
      </w:r>
    </w:p>
    <w:p w14:paraId="647E6310" w14:textId="77777777" w:rsidR="00761B4D" w:rsidRPr="00761B4D" w:rsidRDefault="00761B4D" w:rsidP="00761B4D">
      <w:pPr>
        <w:spacing w:before="1" w:after="0" w:line="200" w:lineRule="exact"/>
        <w:rPr>
          <w:sz w:val="20"/>
          <w:szCs w:val="20"/>
        </w:rPr>
      </w:pPr>
    </w:p>
    <w:p w14:paraId="5FAB4BC8" w14:textId="77777777" w:rsidR="00761B4D" w:rsidRPr="00761B4D" w:rsidRDefault="00761B4D" w:rsidP="00761B4D">
      <w:pPr>
        <w:spacing w:after="0" w:line="240" w:lineRule="auto"/>
        <w:ind w:left="118" w:right="6062"/>
        <w:jc w:val="both"/>
        <w:rPr>
          <w:rFonts w:ascii="Arial" w:eastAsia="Arial" w:hAnsi="Arial" w:cs="Arial"/>
          <w:sz w:val="18"/>
          <w:szCs w:val="18"/>
        </w:rPr>
      </w:pPr>
      <w:r w:rsidRPr="00761B4D">
        <w:rPr>
          <w:rFonts w:ascii="Arial" w:eastAsia="Arial" w:hAnsi="Arial" w:cs="Arial"/>
          <w:sz w:val="18"/>
          <w:szCs w:val="18"/>
        </w:rPr>
        <w:t xml:space="preserve">Management and </w:t>
      </w:r>
      <w:r w:rsidRPr="00761B4D">
        <w:rPr>
          <w:rFonts w:ascii="Arial" w:eastAsia="Arial" w:hAnsi="Arial" w:cs="Arial"/>
          <w:w w:val="108"/>
          <w:sz w:val="18"/>
          <w:szCs w:val="18"/>
        </w:rPr>
        <w:t xml:space="preserve">Contracting </w:t>
      </w:r>
      <w:r w:rsidRPr="00761B4D">
        <w:rPr>
          <w:rFonts w:ascii="Arial" w:eastAsia="Arial" w:hAnsi="Arial" w:cs="Arial"/>
          <w:w w:val="99"/>
          <w:sz w:val="18"/>
          <w:szCs w:val="18"/>
        </w:rPr>
        <w:t>I</w:t>
      </w:r>
      <w:r w:rsidRPr="00761B4D">
        <w:rPr>
          <w:rFonts w:ascii="Arial" w:eastAsia="Arial" w:hAnsi="Arial" w:cs="Arial"/>
          <w:w w:val="109"/>
          <w:sz w:val="18"/>
          <w:szCs w:val="18"/>
        </w:rPr>
        <w:t>n</w:t>
      </w:r>
      <w:r w:rsidRPr="00761B4D">
        <w:rPr>
          <w:rFonts w:ascii="Arial" w:eastAsia="Arial" w:hAnsi="Arial" w:cs="Arial"/>
          <w:w w:val="119"/>
          <w:sz w:val="18"/>
          <w:szCs w:val="18"/>
        </w:rPr>
        <w:t>f</w:t>
      </w:r>
      <w:r w:rsidRPr="00761B4D">
        <w:rPr>
          <w:rFonts w:ascii="Arial" w:eastAsia="Arial" w:hAnsi="Arial" w:cs="Arial"/>
          <w:w w:val="109"/>
          <w:sz w:val="18"/>
          <w:szCs w:val="18"/>
        </w:rPr>
        <w:t>o</w:t>
      </w:r>
      <w:r w:rsidRPr="00761B4D">
        <w:rPr>
          <w:rFonts w:ascii="Arial" w:eastAsia="Arial" w:hAnsi="Arial" w:cs="Arial"/>
          <w:w w:val="116"/>
          <w:sz w:val="18"/>
          <w:szCs w:val="18"/>
        </w:rPr>
        <w:t>r</w:t>
      </w:r>
      <w:r w:rsidRPr="00761B4D">
        <w:rPr>
          <w:rFonts w:ascii="Arial" w:eastAsia="Arial" w:hAnsi="Arial" w:cs="Arial"/>
          <w:w w:val="106"/>
          <w:sz w:val="18"/>
          <w:szCs w:val="18"/>
        </w:rPr>
        <w:t>m</w:t>
      </w:r>
      <w:r w:rsidRPr="00761B4D">
        <w:rPr>
          <w:rFonts w:ascii="Arial" w:eastAsia="Arial" w:hAnsi="Arial" w:cs="Arial"/>
          <w:w w:val="99"/>
          <w:sz w:val="18"/>
          <w:szCs w:val="18"/>
        </w:rPr>
        <w:t>a</w:t>
      </w:r>
      <w:r w:rsidRPr="00761B4D">
        <w:rPr>
          <w:rFonts w:ascii="Arial" w:eastAsia="Arial" w:hAnsi="Arial" w:cs="Arial"/>
          <w:w w:val="119"/>
          <w:sz w:val="18"/>
          <w:szCs w:val="18"/>
        </w:rPr>
        <w:t>t</w:t>
      </w:r>
      <w:r w:rsidRPr="00761B4D">
        <w:rPr>
          <w:rFonts w:ascii="Arial" w:eastAsia="Arial" w:hAnsi="Arial" w:cs="Arial"/>
          <w:w w:val="125"/>
          <w:sz w:val="18"/>
          <w:szCs w:val="18"/>
        </w:rPr>
        <w:t>i</w:t>
      </w:r>
      <w:r w:rsidRPr="00761B4D">
        <w:rPr>
          <w:rFonts w:ascii="Arial" w:eastAsia="Arial" w:hAnsi="Arial" w:cs="Arial"/>
          <w:w w:val="109"/>
          <w:sz w:val="18"/>
          <w:szCs w:val="18"/>
        </w:rPr>
        <w:t>on</w:t>
      </w:r>
      <w:r w:rsidRPr="00761B4D">
        <w:rPr>
          <w:rFonts w:ascii="Arial" w:eastAsia="Arial" w:hAnsi="Arial" w:cs="Arial"/>
          <w:w w:val="119"/>
          <w:sz w:val="18"/>
          <w:szCs w:val="18"/>
        </w:rPr>
        <w:t>:</w:t>
      </w:r>
    </w:p>
    <w:p w14:paraId="498711DF" w14:textId="77777777" w:rsidR="00761B4D" w:rsidRPr="00761B4D" w:rsidRDefault="00761B4D" w:rsidP="00761B4D">
      <w:pPr>
        <w:spacing w:before="13" w:after="0" w:line="200" w:lineRule="exact"/>
        <w:rPr>
          <w:sz w:val="20"/>
          <w:szCs w:val="20"/>
        </w:rPr>
      </w:pPr>
    </w:p>
    <w:p w14:paraId="5DC56629" w14:textId="77777777" w:rsidR="00761B4D" w:rsidRPr="00761B4D" w:rsidRDefault="00761B4D" w:rsidP="00761B4D">
      <w:pPr>
        <w:spacing w:after="0" w:line="240" w:lineRule="auto"/>
        <w:ind w:left="118" w:right="1383"/>
        <w:jc w:val="both"/>
        <w:rPr>
          <w:rFonts w:ascii="Arial" w:eastAsia="Arial" w:hAnsi="Arial" w:cs="Arial"/>
          <w:sz w:val="18"/>
          <w:szCs w:val="18"/>
        </w:rPr>
      </w:pPr>
      <w:r w:rsidRPr="00761B4D">
        <w:rPr>
          <w:rFonts w:ascii="Arial" w:eastAsia="Arial" w:hAnsi="Arial" w:cs="Arial"/>
          <w:sz w:val="18"/>
          <w:szCs w:val="18"/>
        </w:rPr>
        <w:t xml:space="preserve">Some information about clinical matters may be necessary for management and contracting purposes, both within the Trust and with outside bodies such as a local health authority. In most instances, unique personal </w:t>
      </w:r>
      <w:proofErr w:type="spellStart"/>
      <w:r w:rsidRPr="00761B4D">
        <w:rPr>
          <w:rFonts w:ascii="Arial" w:eastAsia="Arial" w:hAnsi="Arial" w:cs="Arial"/>
          <w:sz w:val="18"/>
          <w:szCs w:val="18"/>
        </w:rPr>
        <w:t>indentifiers</w:t>
      </w:r>
      <w:proofErr w:type="spellEnd"/>
      <w:r w:rsidRPr="00761B4D">
        <w:rPr>
          <w:rFonts w:ascii="Arial" w:eastAsia="Arial" w:hAnsi="Arial" w:cs="Arial"/>
          <w:sz w:val="18"/>
          <w:szCs w:val="18"/>
        </w:rPr>
        <w:t xml:space="preserve">, but not the patient’s identity are used. While the information often relates to broad clinical categories, it must be </w:t>
      </w:r>
      <w:proofErr w:type="spellStart"/>
      <w:r w:rsidRPr="00761B4D">
        <w:rPr>
          <w:rFonts w:ascii="Arial" w:eastAsia="Arial" w:hAnsi="Arial" w:cs="Arial"/>
          <w:sz w:val="18"/>
          <w:szCs w:val="18"/>
        </w:rPr>
        <w:t>recognised</w:t>
      </w:r>
      <w:proofErr w:type="spellEnd"/>
      <w:r w:rsidRPr="00761B4D">
        <w:rPr>
          <w:rFonts w:ascii="Arial" w:eastAsia="Arial" w:hAnsi="Arial" w:cs="Arial"/>
          <w:sz w:val="18"/>
          <w:szCs w:val="18"/>
        </w:rPr>
        <w:t xml:space="preserve"> that such information is confidential.  For further information please refer to the Caldicott Report which provides a useful framework.</w:t>
      </w:r>
    </w:p>
    <w:p w14:paraId="78ED1E0A" w14:textId="77777777" w:rsidR="00761B4D" w:rsidRPr="00761B4D" w:rsidRDefault="00761B4D" w:rsidP="00761B4D">
      <w:pPr>
        <w:spacing w:before="1" w:after="0" w:line="200" w:lineRule="exact"/>
        <w:rPr>
          <w:sz w:val="20"/>
          <w:szCs w:val="20"/>
        </w:rPr>
      </w:pPr>
    </w:p>
    <w:p w14:paraId="3BA65C18" w14:textId="77777777" w:rsidR="00761B4D" w:rsidRPr="00761B4D" w:rsidRDefault="00761B4D" w:rsidP="00761B4D">
      <w:pPr>
        <w:spacing w:after="0" w:line="240" w:lineRule="auto"/>
        <w:ind w:left="118" w:right="8654"/>
        <w:jc w:val="both"/>
        <w:rPr>
          <w:rFonts w:ascii="Arial" w:eastAsia="Arial" w:hAnsi="Arial" w:cs="Arial"/>
          <w:sz w:val="18"/>
          <w:szCs w:val="18"/>
        </w:rPr>
      </w:pPr>
      <w:r w:rsidRPr="00761B4D">
        <w:rPr>
          <w:rFonts w:ascii="Arial" w:eastAsia="Arial" w:hAnsi="Arial" w:cs="Arial"/>
          <w:w w:val="99"/>
          <w:sz w:val="18"/>
          <w:szCs w:val="18"/>
        </w:rPr>
        <w:t>C</w:t>
      </w:r>
      <w:r w:rsidRPr="00761B4D">
        <w:rPr>
          <w:rFonts w:ascii="Arial" w:eastAsia="Arial" w:hAnsi="Arial" w:cs="Arial"/>
          <w:w w:val="109"/>
          <w:sz w:val="18"/>
          <w:szCs w:val="18"/>
        </w:rPr>
        <w:t>on</w:t>
      </w:r>
      <w:r w:rsidRPr="00761B4D">
        <w:rPr>
          <w:rFonts w:ascii="Arial" w:eastAsia="Arial" w:hAnsi="Arial" w:cs="Arial"/>
          <w:w w:val="111"/>
          <w:sz w:val="18"/>
          <w:szCs w:val="18"/>
        </w:rPr>
        <w:t>c</w:t>
      </w:r>
      <w:r w:rsidRPr="00761B4D">
        <w:rPr>
          <w:rFonts w:ascii="Arial" w:eastAsia="Arial" w:hAnsi="Arial" w:cs="Arial"/>
          <w:w w:val="125"/>
          <w:sz w:val="18"/>
          <w:szCs w:val="18"/>
        </w:rPr>
        <w:t>l</w:t>
      </w:r>
      <w:r w:rsidRPr="00761B4D">
        <w:rPr>
          <w:rFonts w:ascii="Arial" w:eastAsia="Arial" w:hAnsi="Arial" w:cs="Arial"/>
          <w:w w:val="109"/>
          <w:sz w:val="18"/>
          <w:szCs w:val="18"/>
        </w:rPr>
        <w:t>u</w:t>
      </w:r>
      <w:r w:rsidRPr="00761B4D">
        <w:rPr>
          <w:rFonts w:ascii="Arial" w:eastAsia="Arial" w:hAnsi="Arial" w:cs="Arial"/>
          <w:w w:val="111"/>
          <w:sz w:val="18"/>
          <w:szCs w:val="18"/>
        </w:rPr>
        <w:t>s</w:t>
      </w:r>
      <w:r w:rsidRPr="00761B4D">
        <w:rPr>
          <w:rFonts w:ascii="Arial" w:eastAsia="Arial" w:hAnsi="Arial" w:cs="Arial"/>
          <w:w w:val="125"/>
          <w:sz w:val="18"/>
          <w:szCs w:val="18"/>
        </w:rPr>
        <w:t>i</w:t>
      </w:r>
      <w:r w:rsidRPr="00761B4D">
        <w:rPr>
          <w:rFonts w:ascii="Arial" w:eastAsia="Arial" w:hAnsi="Arial" w:cs="Arial"/>
          <w:w w:val="109"/>
          <w:sz w:val="18"/>
          <w:szCs w:val="18"/>
        </w:rPr>
        <w:t>on</w:t>
      </w:r>
      <w:r w:rsidRPr="00761B4D">
        <w:rPr>
          <w:rFonts w:ascii="Arial" w:eastAsia="Arial" w:hAnsi="Arial" w:cs="Arial"/>
          <w:w w:val="119"/>
          <w:sz w:val="18"/>
          <w:szCs w:val="18"/>
        </w:rPr>
        <w:t>:</w:t>
      </w:r>
    </w:p>
    <w:p w14:paraId="7827E54C" w14:textId="77777777" w:rsidR="00761B4D" w:rsidRPr="00761B4D" w:rsidRDefault="00761B4D" w:rsidP="00761B4D">
      <w:pPr>
        <w:spacing w:before="17" w:after="0" w:line="200" w:lineRule="exact"/>
        <w:rPr>
          <w:sz w:val="20"/>
          <w:szCs w:val="20"/>
        </w:rPr>
      </w:pPr>
    </w:p>
    <w:p w14:paraId="2D9499FC" w14:textId="77777777" w:rsidR="00761B4D" w:rsidRPr="00761B4D" w:rsidRDefault="00761B4D" w:rsidP="00761B4D">
      <w:pPr>
        <w:spacing w:after="0" w:line="206" w:lineRule="exact"/>
        <w:ind w:left="118" w:right="1381"/>
        <w:jc w:val="both"/>
        <w:rPr>
          <w:rFonts w:ascii="Arial" w:eastAsia="Arial" w:hAnsi="Arial" w:cs="Arial"/>
          <w:sz w:val="18"/>
          <w:szCs w:val="18"/>
        </w:rPr>
      </w:pPr>
      <w:r w:rsidRPr="00761B4D">
        <w:rPr>
          <w:rFonts w:ascii="Arial" w:eastAsia="Arial" w:hAnsi="Arial" w:cs="Arial"/>
          <w:sz w:val="18"/>
          <w:szCs w:val="18"/>
        </w:rPr>
        <w:t>Clinical Confidentiality is concerned with protecting a patient’s ethical and legal rights and it is your responsibility to ensure that all measures are taken to support the Trust’s policy on confidentiality.  Any person who discloses confidential patient information must be prepared to explain and justify such a decision.</w:t>
      </w:r>
    </w:p>
    <w:p w14:paraId="38E41850" w14:textId="77777777" w:rsidR="00761B4D" w:rsidRPr="00761B4D" w:rsidRDefault="00761B4D" w:rsidP="00761B4D">
      <w:pPr>
        <w:spacing w:before="5" w:after="0" w:line="200" w:lineRule="exact"/>
        <w:rPr>
          <w:sz w:val="20"/>
          <w:szCs w:val="20"/>
        </w:rPr>
      </w:pPr>
    </w:p>
    <w:p w14:paraId="21857EA5" w14:textId="77777777" w:rsidR="00761B4D" w:rsidRPr="00761B4D" w:rsidRDefault="00761B4D" w:rsidP="00761B4D">
      <w:pPr>
        <w:spacing w:after="0" w:line="478" w:lineRule="auto"/>
        <w:ind w:left="118" w:right="2600"/>
        <w:rPr>
          <w:rFonts w:ascii="Arial" w:eastAsia="Arial" w:hAnsi="Arial" w:cs="Arial"/>
          <w:sz w:val="18"/>
          <w:szCs w:val="18"/>
        </w:rPr>
      </w:pPr>
      <w:r w:rsidRPr="00761B4D">
        <w:rPr>
          <w:noProof/>
          <w:lang w:val="en-GB" w:eastAsia="en-GB"/>
        </w:rPr>
        <w:drawing>
          <wp:anchor distT="0" distB="0" distL="114300" distR="114300" simplePos="0" relativeHeight="251659264" behindDoc="1" locked="0" layoutInCell="1" allowOverlap="1" wp14:anchorId="0E08E091" wp14:editId="059BC83C">
            <wp:simplePos x="0" y="0"/>
            <wp:positionH relativeFrom="page">
              <wp:posOffset>6681470</wp:posOffset>
            </wp:positionH>
            <wp:positionV relativeFrom="paragraph">
              <wp:posOffset>413385</wp:posOffset>
            </wp:positionV>
            <wp:extent cx="57150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71170"/>
                    </a:xfrm>
                    <a:prstGeom prst="rect">
                      <a:avLst/>
                    </a:prstGeom>
                    <a:noFill/>
                  </pic:spPr>
                </pic:pic>
              </a:graphicData>
            </a:graphic>
            <wp14:sizeRelH relativeFrom="page">
              <wp14:pctWidth>0</wp14:pctWidth>
            </wp14:sizeRelH>
            <wp14:sizeRelV relativeFrom="page">
              <wp14:pctHeight>0</wp14:pctHeight>
            </wp14:sizeRelV>
          </wp:anchor>
        </w:drawing>
      </w:r>
      <w:r w:rsidRPr="00761B4D">
        <w:rPr>
          <w:rFonts w:ascii="Arial" w:eastAsia="Arial" w:hAnsi="Arial" w:cs="Arial"/>
          <w:sz w:val="18"/>
          <w:szCs w:val="18"/>
        </w:rPr>
        <w:t>First Name: ………….….…………..…… Surname: …..…………………………………….. Signed…………………………………………….………….  Date ………………………….</w:t>
      </w:r>
    </w:p>
    <w:p w14:paraId="195841A8" w14:textId="77777777" w:rsidR="00761B4D" w:rsidRPr="00761B4D" w:rsidRDefault="00761B4D" w:rsidP="00761B4D">
      <w:pPr>
        <w:spacing w:before="38" w:after="0" w:line="182" w:lineRule="exact"/>
        <w:ind w:left="118" w:right="3789"/>
        <w:rPr>
          <w:rFonts w:ascii="Arial" w:eastAsia="Arial" w:hAnsi="Arial" w:cs="Arial"/>
          <w:sz w:val="16"/>
          <w:szCs w:val="16"/>
        </w:rPr>
      </w:pPr>
      <w:r w:rsidRPr="00761B4D">
        <w:rPr>
          <w:rFonts w:ascii="Arial" w:eastAsia="Arial" w:hAnsi="Arial" w:cs="Arial"/>
          <w:sz w:val="16"/>
          <w:szCs w:val="16"/>
        </w:rPr>
        <w:t xml:space="preserve">Barts Health NHS Trust: </w:t>
      </w:r>
      <w:proofErr w:type="spellStart"/>
      <w:r w:rsidRPr="00761B4D">
        <w:rPr>
          <w:rFonts w:ascii="Arial" w:eastAsia="Arial" w:hAnsi="Arial" w:cs="Arial"/>
          <w:sz w:val="16"/>
          <w:szCs w:val="16"/>
        </w:rPr>
        <w:t>Newham</w:t>
      </w:r>
      <w:proofErr w:type="spellEnd"/>
      <w:r w:rsidRPr="00761B4D">
        <w:rPr>
          <w:rFonts w:ascii="Arial" w:eastAsia="Arial" w:hAnsi="Arial" w:cs="Arial"/>
          <w:sz w:val="16"/>
          <w:szCs w:val="16"/>
        </w:rPr>
        <w:t xml:space="preserve"> Hospital, </w:t>
      </w:r>
      <w:r w:rsidR="00834DF2">
        <w:rPr>
          <w:rFonts w:ascii="Arial" w:eastAsia="Arial" w:hAnsi="Arial" w:cs="Arial"/>
          <w:sz w:val="16"/>
          <w:szCs w:val="16"/>
        </w:rPr>
        <w:t xml:space="preserve">Mile End hospital, </w:t>
      </w:r>
      <w:r w:rsidRPr="00761B4D">
        <w:rPr>
          <w:rFonts w:ascii="Arial" w:eastAsia="Arial" w:hAnsi="Arial" w:cs="Arial"/>
          <w:sz w:val="16"/>
          <w:szCs w:val="16"/>
        </w:rPr>
        <w:t>, The Royal London Hospital, St Bartholomew’s Hospital and Whipps Cross Hospital.</w:t>
      </w:r>
    </w:p>
    <w:p w14:paraId="69DB88F8" w14:textId="77777777" w:rsidR="00761B4D" w:rsidRPr="00761B4D" w:rsidRDefault="00761B4D" w:rsidP="00761B4D">
      <w:pPr>
        <w:spacing w:after="0"/>
        <w:sectPr w:rsidR="00761B4D" w:rsidRPr="00761B4D" w:rsidSect="00761B4D">
          <w:headerReference w:type="default" r:id="rId9"/>
          <w:pgSz w:w="11900" w:h="16840"/>
          <w:pgMar w:top="1460" w:right="360" w:bottom="280" w:left="1680" w:header="1304" w:footer="0" w:gutter="0"/>
          <w:cols w:space="720"/>
          <w:docGrid w:linePitch="299"/>
        </w:sectPr>
      </w:pPr>
    </w:p>
    <w:p w14:paraId="2622821D" w14:textId="77777777" w:rsidR="00761B4D" w:rsidRPr="00761B4D" w:rsidRDefault="00761B4D" w:rsidP="00761B4D">
      <w:pPr>
        <w:keepNext/>
        <w:widowControl/>
        <w:spacing w:before="60" w:after="60" w:line="240" w:lineRule="auto"/>
        <w:jc w:val="center"/>
        <w:outlineLvl w:val="0"/>
        <w:rPr>
          <w:rFonts w:ascii="Arial" w:eastAsia="Times New Roman" w:hAnsi="Arial" w:cs="Arial"/>
          <w:b/>
          <w:caps/>
          <w:szCs w:val="20"/>
          <w:u w:val="single"/>
          <w:lang w:val="en-GB"/>
        </w:rPr>
      </w:pPr>
      <w:r w:rsidRPr="00761B4D">
        <w:rPr>
          <w:rFonts w:ascii="Arial" w:eastAsia="Times New Roman" w:hAnsi="Arial" w:cs="Arial"/>
          <w:b/>
          <w:szCs w:val="20"/>
          <w:u w:val="single"/>
          <w:lang w:val="en-GB"/>
        </w:rPr>
        <w:lastRenderedPageBreak/>
        <w:t>Information Governance Code of Conduct</w:t>
      </w:r>
    </w:p>
    <w:p w14:paraId="14E65B38" w14:textId="77777777" w:rsidR="00761B4D" w:rsidRPr="00761B4D" w:rsidRDefault="00761B4D" w:rsidP="00761B4D">
      <w:pPr>
        <w:widowControl/>
        <w:spacing w:before="60" w:after="60" w:line="240" w:lineRule="auto"/>
        <w:jc w:val="both"/>
        <w:rPr>
          <w:rFonts w:ascii="Arial" w:eastAsia="Times New Roman" w:hAnsi="Arial" w:cs="Arial"/>
          <w:sz w:val="16"/>
          <w:szCs w:val="20"/>
          <w:u w:val="single"/>
          <w:lang w:val="en-GB"/>
        </w:rPr>
      </w:pPr>
    </w:p>
    <w:p w14:paraId="64462E29" w14:textId="77777777" w:rsidR="00761B4D" w:rsidRPr="00761B4D" w:rsidRDefault="00761B4D" w:rsidP="00761B4D">
      <w:pPr>
        <w:widowControl/>
        <w:spacing w:before="60" w:after="60" w:line="240" w:lineRule="auto"/>
        <w:jc w:val="both"/>
        <w:rPr>
          <w:rFonts w:ascii="Arial" w:eastAsia="Times New Roman" w:hAnsi="Arial" w:cs="Times New Roman"/>
          <w:sz w:val="20"/>
          <w:lang w:val="en-GB"/>
        </w:rPr>
      </w:pPr>
      <w:r w:rsidRPr="00761B4D">
        <w:rPr>
          <w:rFonts w:ascii="Arial" w:eastAsia="Times New Roman" w:hAnsi="Arial" w:cs="Times New Roman"/>
          <w:bCs/>
          <w:color w:val="000000"/>
          <w:sz w:val="20"/>
          <w:lang w:val="en-GB"/>
        </w:rPr>
        <w:t>Barts Health</w:t>
      </w:r>
      <w:r w:rsidRPr="00761B4D">
        <w:rPr>
          <w:rFonts w:ascii="Arial" w:eastAsia="Times New Roman" w:hAnsi="Arial" w:cs="Times New Roman"/>
          <w:b/>
          <w:bCs/>
          <w:color w:val="000000"/>
          <w:sz w:val="20"/>
          <w:lang w:val="en-GB"/>
        </w:rPr>
        <w:t xml:space="preserve"> NHS Trust </w:t>
      </w:r>
      <w:r w:rsidRPr="00761B4D">
        <w:rPr>
          <w:rFonts w:ascii="Arial" w:eastAsia="Times New Roman" w:hAnsi="Arial" w:cs="Times New Roman"/>
          <w:sz w:val="20"/>
          <w:lang w:val="en-GB"/>
        </w:rPr>
        <w:t>takes information security seriously and ensures that staff are aware of their responsibilities when handling all information that should be kept confidential.</w:t>
      </w:r>
    </w:p>
    <w:p w14:paraId="7365CB49" w14:textId="77777777" w:rsidR="00761B4D" w:rsidRPr="00761B4D" w:rsidRDefault="00761B4D" w:rsidP="00761B4D">
      <w:pPr>
        <w:widowControl/>
        <w:autoSpaceDE w:val="0"/>
        <w:autoSpaceDN w:val="0"/>
        <w:adjustRightInd w:val="0"/>
        <w:spacing w:before="60" w:after="60" w:line="240" w:lineRule="auto"/>
        <w:ind w:right="-1174"/>
        <w:jc w:val="both"/>
        <w:rPr>
          <w:rFonts w:ascii="Arial" w:eastAsia="Times New Roman" w:hAnsi="Arial" w:cs="Arial"/>
          <w:color w:val="000000"/>
          <w:sz w:val="20"/>
          <w:lang w:val="en-GB" w:eastAsia="en-GB"/>
        </w:rPr>
      </w:pPr>
      <w:r w:rsidRPr="00761B4D">
        <w:rPr>
          <w:rFonts w:ascii="Arial" w:eastAsia="Times New Roman" w:hAnsi="Arial" w:cs="Arial"/>
          <w:color w:val="000000"/>
          <w:sz w:val="20"/>
          <w:lang w:val="en-GB" w:eastAsia="en-GB"/>
        </w:rPr>
        <w:t>Information is required to look after patients and manage services and resources. It is also important for:</w:t>
      </w:r>
    </w:p>
    <w:p w14:paraId="23349B0B" w14:textId="77777777" w:rsidR="00761B4D" w:rsidRPr="00761B4D" w:rsidRDefault="00761B4D" w:rsidP="00761B4D">
      <w:pPr>
        <w:widowControl/>
        <w:numPr>
          <w:ilvl w:val="0"/>
          <w:numId w:val="1"/>
        </w:numPr>
        <w:tabs>
          <w:tab w:val="num" w:pos="720"/>
        </w:tabs>
        <w:autoSpaceDE w:val="0"/>
        <w:autoSpaceDN w:val="0"/>
        <w:adjustRightInd w:val="0"/>
        <w:spacing w:before="60" w:after="60" w:line="240" w:lineRule="auto"/>
        <w:ind w:right="-1174" w:hanging="1080"/>
        <w:jc w:val="both"/>
        <w:rPr>
          <w:rFonts w:ascii="Arial" w:eastAsia="Times New Roman" w:hAnsi="Arial" w:cs="Arial"/>
          <w:color w:val="000000"/>
          <w:sz w:val="20"/>
        </w:rPr>
      </w:pPr>
      <w:r w:rsidRPr="00761B4D">
        <w:rPr>
          <w:rFonts w:ascii="Arial" w:eastAsia="Times New Roman" w:hAnsi="Arial" w:cs="Arial"/>
          <w:color w:val="000000"/>
          <w:sz w:val="20"/>
        </w:rPr>
        <w:t>Clinical governance (corporate accountability for clinical performance)</w:t>
      </w:r>
    </w:p>
    <w:p w14:paraId="342CC1A6" w14:textId="77777777" w:rsidR="00761B4D" w:rsidRPr="00761B4D" w:rsidRDefault="00761B4D" w:rsidP="00761B4D">
      <w:pPr>
        <w:widowControl/>
        <w:numPr>
          <w:ilvl w:val="0"/>
          <w:numId w:val="1"/>
        </w:numPr>
        <w:tabs>
          <w:tab w:val="num" w:pos="720"/>
        </w:tabs>
        <w:autoSpaceDE w:val="0"/>
        <w:autoSpaceDN w:val="0"/>
        <w:adjustRightInd w:val="0"/>
        <w:spacing w:before="60" w:after="60" w:line="240" w:lineRule="auto"/>
        <w:ind w:right="-1174" w:hanging="1080"/>
        <w:jc w:val="both"/>
        <w:rPr>
          <w:rFonts w:ascii="Arial" w:eastAsia="Times New Roman" w:hAnsi="Arial" w:cs="Arial"/>
          <w:color w:val="000000"/>
          <w:sz w:val="20"/>
        </w:rPr>
      </w:pPr>
      <w:r w:rsidRPr="00761B4D">
        <w:rPr>
          <w:rFonts w:ascii="Arial" w:eastAsia="Times New Roman" w:hAnsi="Arial" w:cs="Arial"/>
          <w:color w:val="000000"/>
          <w:sz w:val="20"/>
        </w:rPr>
        <w:t>Corporate governance (meeting standards of accountability and integrity)</w:t>
      </w:r>
    </w:p>
    <w:p w14:paraId="340DD02D" w14:textId="77777777" w:rsidR="00761B4D" w:rsidRPr="00761B4D" w:rsidRDefault="00761B4D" w:rsidP="00761B4D">
      <w:pPr>
        <w:widowControl/>
        <w:numPr>
          <w:ilvl w:val="0"/>
          <w:numId w:val="1"/>
        </w:numPr>
        <w:tabs>
          <w:tab w:val="num" w:pos="720"/>
        </w:tabs>
        <w:autoSpaceDE w:val="0"/>
        <w:autoSpaceDN w:val="0"/>
        <w:adjustRightInd w:val="0"/>
        <w:spacing w:before="60" w:after="60" w:line="240" w:lineRule="auto"/>
        <w:ind w:right="-1174" w:hanging="1080"/>
        <w:jc w:val="both"/>
        <w:rPr>
          <w:rFonts w:ascii="Arial" w:eastAsia="Times New Roman" w:hAnsi="Arial" w:cs="Arial"/>
          <w:color w:val="000000"/>
          <w:sz w:val="20"/>
        </w:rPr>
      </w:pPr>
      <w:r w:rsidRPr="00761B4D">
        <w:rPr>
          <w:rFonts w:ascii="Arial" w:eastAsia="Times New Roman" w:hAnsi="Arial" w:cs="Arial"/>
          <w:color w:val="000000"/>
          <w:sz w:val="20"/>
        </w:rPr>
        <w:t>Service planning and performance management.</w:t>
      </w:r>
    </w:p>
    <w:p w14:paraId="10F82425" w14:textId="77777777" w:rsidR="00761B4D" w:rsidRPr="00761B4D" w:rsidRDefault="00761B4D" w:rsidP="00761B4D">
      <w:pPr>
        <w:widowControl/>
        <w:tabs>
          <w:tab w:val="left" w:pos="9360"/>
        </w:tabs>
        <w:autoSpaceDE w:val="0"/>
        <w:autoSpaceDN w:val="0"/>
        <w:adjustRightInd w:val="0"/>
        <w:spacing w:before="60" w:after="60" w:line="240" w:lineRule="auto"/>
        <w:ind w:right="85"/>
        <w:jc w:val="both"/>
        <w:rPr>
          <w:rFonts w:ascii="Arial" w:eastAsia="Times New Roman" w:hAnsi="Arial" w:cs="Arial"/>
          <w:color w:val="000000"/>
          <w:sz w:val="20"/>
          <w:lang w:val="en-GB" w:eastAsia="en-GB"/>
        </w:rPr>
      </w:pPr>
      <w:r w:rsidRPr="00761B4D">
        <w:rPr>
          <w:rFonts w:ascii="Arial" w:eastAsia="Times New Roman" w:hAnsi="Arial" w:cs="Arial"/>
          <w:color w:val="000000"/>
          <w:sz w:val="20"/>
          <w:lang w:val="en-GB" w:eastAsia="en-GB"/>
        </w:rPr>
        <w:t>We must manage information securely, efficiently and effectively, so we need suitable policies, procedures and management accountability to create a sound governance framework for information management.</w:t>
      </w:r>
    </w:p>
    <w:p w14:paraId="1A8F5218" w14:textId="77777777" w:rsidR="00761B4D" w:rsidRPr="00761B4D" w:rsidRDefault="00761B4D" w:rsidP="00761B4D">
      <w:pPr>
        <w:widowControl/>
        <w:pBdr>
          <w:bottom w:val="single" w:sz="12" w:space="1" w:color="auto"/>
        </w:pBdr>
        <w:autoSpaceDE w:val="0"/>
        <w:autoSpaceDN w:val="0"/>
        <w:adjustRightInd w:val="0"/>
        <w:spacing w:before="60" w:after="60" w:line="240" w:lineRule="auto"/>
        <w:jc w:val="both"/>
        <w:rPr>
          <w:rFonts w:ascii="Arial" w:eastAsia="Times New Roman" w:hAnsi="Arial" w:cs="Arial"/>
          <w:b/>
          <w:i/>
          <w:sz w:val="20"/>
        </w:rPr>
      </w:pPr>
    </w:p>
    <w:p w14:paraId="074D3478" w14:textId="77777777" w:rsidR="00761B4D" w:rsidRPr="00761B4D" w:rsidRDefault="00761B4D" w:rsidP="00761B4D">
      <w:pPr>
        <w:widowControl/>
        <w:pBdr>
          <w:bottom w:val="single" w:sz="12" w:space="1" w:color="auto"/>
        </w:pBdr>
        <w:autoSpaceDE w:val="0"/>
        <w:autoSpaceDN w:val="0"/>
        <w:adjustRightInd w:val="0"/>
        <w:spacing w:before="60" w:after="60" w:line="240" w:lineRule="auto"/>
        <w:jc w:val="both"/>
        <w:rPr>
          <w:rFonts w:ascii="Arial" w:eastAsia="Times New Roman" w:hAnsi="Arial" w:cs="Arial"/>
          <w:b/>
          <w:bCs/>
          <w:sz w:val="20"/>
          <w:lang w:val="sv-SE"/>
        </w:rPr>
      </w:pPr>
      <w:r w:rsidRPr="00761B4D">
        <w:rPr>
          <w:rFonts w:ascii="Arial" w:eastAsia="Times New Roman" w:hAnsi="Arial" w:cs="Arial"/>
          <w:b/>
          <w:i/>
          <w:sz w:val="20"/>
        </w:rPr>
        <w:t>All staff are required to read and sign this document</w:t>
      </w:r>
    </w:p>
    <w:p w14:paraId="37E29997" w14:textId="77777777" w:rsidR="00761B4D" w:rsidRPr="00761B4D" w:rsidRDefault="00761B4D" w:rsidP="00761B4D">
      <w:pPr>
        <w:widowControl/>
        <w:spacing w:before="60" w:after="60" w:line="240" w:lineRule="auto"/>
        <w:jc w:val="both"/>
        <w:rPr>
          <w:rFonts w:ascii="Arial" w:eastAsia="Times New Roman" w:hAnsi="Arial" w:cs="Arial"/>
          <w:b/>
          <w:i/>
          <w:sz w:val="20"/>
        </w:rPr>
      </w:pPr>
    </w:p>
    <w:p w14:paraId="0B2AFFF7"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b/>
          <w:sz w:val="20"/>
          <w:lang w:val="en-GB"/>
        </w:rPr>
      </w:pPr>
      <w:r w:rsidRPr="00761B4D">
        <w:rPr>
          <w:rFonts w:ascii="Arial" w:eastAsia="Times New Roman" w:hAnsi="Arial" w:cs="Arial"/>
          <w:b/>
          <w:sz w:val="20"/>
          <w:lang w:val="en-GB"/>
        </w:rPr>
        <w:t xml:space="preserve">Confidential information can be anything that relates to patients (e.g. health records, complaints, and serious untoward incidents), staff or any other person, held either on paper or electronically.  </w:t>
      </w:r>
      <w:r w:rsidRPr="00761B4D">
        <w:rPr>
          <w:rFonts w:ascii="Arial" w:eastAsia="Times New Roman" w:hAnsi="Arial" w:cs="Arial"/>
          <w:b/>
          <w:sz w:val="20"/>
        </w:rPr>
        <w:t>Confidentiality</w:t>
      </w:r>
      <w:r w:rsidRPr="00761B4D">
        <w:rPr>
          <w:rFonts w:ascii="Arial" w:eastAsia="Times New Roman" w:hAnsi="Arial" w:cs="Arial"/>
          <w:b/>
          <w:sz w:val="20"/>
          <w:lang w:val="en-GB"/>
        </w:rPr>
        <w:t xml:space="preserve"> is a general legal requirement that applies to all Trust staff when handling personal information about others as part of their job.</w:t>
      </w:r>
    </w:p>
    <w:p w14:paraId="0BAA4C7F" w14:textId="77777777" w:rsidR="00761B4D" w:rsidRPr="00761B4D" w:rsidRDefault="00761B4D" w:rsidP="00761B4D">
      <w:pPr>
        <w:widowControl/>
        <w:spacing w:before="60" w:after="60" w:line="240" w:lineRule="auto"/>
        <w:jc w:val="both"/>
        <w:rPr>
          <w:rFonts w:ascii="Arial" w:eastAsia="Times New Roman" w:hAnsi="Arial" w:cs="Arial"/>
          <w:b/>
          <w:i/>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8368"/>
      </w:tblGrid>
      <w:tr w:rsidR="00761B4D" w:rsidRPr="00761B4D" w14:paraId="45E5F973" w14:textId="77777777" w:rsidTr="003438B7">
        <w:trPr>
          <w:trHeight w:val="2659"/>
        </w:trPr>
        <w:tc>
          <w:tcPr>
            <w:tcW w:w="8820" w:type="dxa"/>
            <w:shd w:val="clear" w:color="auto" w:fill="F2F2F2"/>
          </w:tcPr>
          <w:p w14:paraId="1F456C98"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 xml:space="preserve">There are many ways in which confidentiality could be breached, a few are listed below; </w:t>
            </w:r>
          </w:p>
          <w:p w14:paraId="4563CF7F" w14:textId="77777777" w:rsidR="00761B4D" w:rsidRPr="00761B4D" w:rsidRDefault="00761B4D" w:rsidP="00761B4D">
            <w:pPr>
              <w:widowControl/>
              <w:numPr>
                <w:ilvl w:val="0"/>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Accessing records you have no legitimate reason to see, for example your relatives and friends health records, even with their consent (unless it is within you job role to deal with such requests) – this includes your own patient data which is accessible via a formal subject access request.</w:t>
            </w:r>
          </w:p>
          <w:p w14:paraId="211C1188" w14:textId="77777777" w:rsidR="00761B4D" w:rsidRPr="00761B4D" w:rsidRDefault="00761B4D" w:rsidP="00761B4D">
            <w:pPr>
              <w:widowControl/>
              <w:numPr>
                <w:ilvl w:val="0"/>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Displaying information in a way that unauthorised people could see items;</w:t>
            </w:r>
          </w:p>
          <w:p w14:paraId="4CD95271" w14:textId="77777777" w:rsidR="00761B4D" w:rsidRPr="00761B4D" w:rsidRDefault="00761B4D" w:rsidP="00761B4D">
            <w:pPr>
              <w:widowControl/>
              <w:numPr>
                <w:ilvl w:val="1"/>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 xml:space="preserve">Leaving workstations unlocked; </w:t>
            </w:r>
          </w:p>
          <w:p w14:paraId="483C9031" w14:textId="77777777" w:rsidR="00761B4D" w:rsidRPr="00761B4D" w:rsidRDefault="00761B4D" w:rsidP="00761B4D">
            <w:pPr>
              <w:widowControl/>
              <w:numPr>
                <w:ilvl w:val="1"/>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Leaving records open, unattended or insecure;</w:t>
            </w:r>
          </w:p>
          <w:p w14:paraId="56748B28" w14:textId="77777777" w:rsidR="00761B4D" w:rsidRPr="00761B4D" w:rsidRDefault="00761B4D" w:rsidP="00761B4D">
            <w:pPr>
              <w:widowControl/>
              <w:numPr>
                <w:ilvl w:val="0"/>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Confidential Information disposed of inappropriately;</w:t>
            </w:r>
          </w:p>
          <w:p w14:paraId="500B51D3" w14:textId="77777777" w:rsidR="00761B4D" w:rsidRPr="00761B4D" w:rsidRDefault="00761B4D" w:rsidP="00761B4D">
            <w:pPr>
              <w:widowControl/>
              <w:numPr>
                <w:ilvl w:val="0"/>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Giving out confidential information in person,  over the telephone, by fax or email to unauthorised  people;</w:t>
            </w:r>
          </w:p>
          <w:p w14:paraId="5D4EF2C1" w14:textId="77777777" w:rsidR="00761B4D" w:rsidRPr="00761B4D" w:rsidRDefault="00761B4D" w:rsidP="00761B4D">
            <w:pPr>
              <w:widowControl/>
              <w:numPr>
                <w:ilvl w:val="0"/>
                <w:numId w:val="13"/>
              </w:numPr>
              <w:spacing w:before="60" w:after="60" w:line="240" w:lineRule="auto"/>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Holding conversations about individuals where others could overhear.</w:t>
            </w:r>
          </w:p>
          <w:p w14:paraId="38C3AD8E" w14:textId="77777777" w:rsidR="00761B4D" w:rsidRPr="00761B4D" w:rsidRDefault="00761B4D" w:rsidP="00761B4D">
            <w:pPr>
              <w:widowControl/>
              <w:spacing w:before="60" w:after="60" w:line="240" w:lineRule="auto"/>
              <w:jc w:val="both"/>
              <w:rPr>
                <w:rFonts w:ascii="Arial" w:eastAsia="Times New Roman" w:hAnsi="Arial" w:cs="Arial"/>
                <w:b/>
                <w:i/>
                <w:color w:val="000000"/>
                <w:sz w:val="20"/>
              </w:rPr>
            </w:pPr>
          </w:p>
        </w:tc>
      </w:tr>
    </w:tbl>
    <w:p w14:paraId="229F9AF4" w14:textId="77777777" w:rsidR="00761B4D" w:rsidRPr="00761B4D" w:rsidRDefault="00761B4D" w:rsidP="00761B4D">
      <w:pPr>
        <w:widowControl/>
        <w:spacing w:before="60" w:after="60" w:line="240" w:lineRule="auto"/>
        <w:jc w:val="both"/>
        <w:rPr>
          <w:rFonts w:ascii="Arial" w:eastAsia="Times New Roman" w:hAnsi="Arial" w:cs="Arial"/>
          <w:b/>
          <w:i/>
          <w:color w:val="000000"/>
          <w:sz w:val="20"/>
        </w:rPr>
      </w:pPr>
    </w:p>
    <w:p w14:paraId="600844E0" w14:textId="77777777" w:rsidR="00761B4D" w:rsidRPr="00761B4D" w:rsidRDefault="00761B4D" w:rsidP="00761B4D">
      <w:pPr>
        <w:widowControl/>
        <w:spacing w:before="60" w:after="60" w:line="240" w:lineRule="auto"/>
        <w:jc w:val="both"/>
        <w:rPr>
          <w:rFonts w:ascii="Arial" w:eastAsia="Times New Roman" w:hAnsi="Arial" w:cs="Arial"/>
          <w:b/>
          <w:i/>
          <w:color w:val="000000"/>
          <w:sz w:val="20"/>
        </w:rPr>
      </w:pPr>
      <w:r w:rsidRPr="00761B4D">
        <w:rPr>
          <w:rFonts w:ascii="Arial" w:eastAsia="Times New Roman" w:hAnsi="Arial" w:cs="Arial"/>
          <w:b/>
          <w:i/>
          <w:color w:val="000000"/>
          <w:sz w:val="20"/>
        </w:rPr>
        <w:t>Failure to comply with these guidelines and Trust policy may lead to disciplinary action taken against staff.</w:t>
      </w:r>
    </w:p>
    <w:p w14:paraId="38473518" w14:textId="77777777" w:rsidR="00761B4D" w:rsidRPr="00761B4D" w:rsidRDefault="00761B4D" w:rsidP="00761B4D">
      <w:pPr>
        <w:widowControl/>
        <w:spacing w:before="60" w:after="60" w:line="240" w:lineRule="auto"/>
        <w:jc w:val="both"/>
        <w:rPr>
          <w:rFonts w:ascii="Arial" w:eastAsia="Times New Roman" w:hAnsi="Arial" w:cs="Arial"/>
          <w:b/>
          <w:i/>
          <w:color w:val="000000"/>
          <w:sz w:val="20"/>
        </w:rPr>
      </w:pPr>
    </w:p>
    <w:p w14:paraId="1ECCACE4" w14:textId="77777777" w:rsidR="00761B4D" w:rsidRPr="00761B4D" w:rsidRDefault="00761B4D" w:rsidP="00761B4D">
      <w:pPr>
        <w:widowControl/>
        <w:numPr>
          <w:ilvl w:val="0"/>
          <w:numId w:val="14"/>
        </w:numPr>
        <w:spacing w:before="60" w:after="60" w:line="240" w:lineRule="auto"/>
        <w:jc w:val="both"/>
        <w:rPr>
          <w:rFonts w:ascii="Arial" w:eastAsia="Times New Roman" w:hAnsi="Arial" w:cs="Arial"/>
          <w:b/>
          <w:i/>
          <w:color w:val="000000"/>
          <w:sz w:val="20"/>
          <w:lang w:val="en-GB"/>
        </w:rPr>
      </w:pPr>
      <w:r w:rsidRPr="00761B4D">
        <w:rPr>
          <w:rFonts w:ascii="Arial" w:eastAsia="Times New Roman" w:hAnsi="Arial" w:cs="Arial"/>
          <w:b/>
          <w:i/>
          <w:color w:val="000000"/>
          <w:sz w:val="20"/>
          <w:lang w:val="en-GB"/>
        </w:rPr>
        <w:t>Transfer of Person Identifiable Data (PID)</w:t>
      </w:r>
      <w:r w:rsidRPr="00761B4D">
        <w:rPr>
          <w:rFonts w:ascii="Arial" w:eastAsia="Times New Roman" w:hAnsi="Arial" w:cs="Arial"/>
          <w:i/>
          <w:iCs/>
          <w:color w:val="000000"/>
          <w:sz w:val="20"/>
          <w:vertAlign w:val="superscript"/>
          <w:lang w:val="en"/>
        </w:rPr>
        <w:footnoteReference w:id="1"/>
      </w:r>
    </w:p>
    <w:p w14:paraId="2D117222" w14:textId="77777777" w:rsidR="00761B4D" w:rsidRPr="00761B4D" w:rsidRDefault="00761B4D" w:rsidP="00761B4D">
      <w:pPr>
        <w:widowControl/>
        <w:numPr>
          <w:ilvl w:val="0"/>
          <w:numId w:val="9"/>
        </w:numPr>
        <w:tabs>
          <w:tab w:val="num" w:pos="1080"/>
          <w:tab w:val="left" w:pos="1440"/>
        </w:tabs>
        <w:autoSpaceDE w:val="0"/>
        <w:autoSpaceDN w:val="0"/>
        <w:adjustRightInd w:val="0"/>
        <w:spacing w:before="60" w:after="60" w:line="240" w:lineRule="auto"/>
        <w:ind w:left="1080" w:right="-1048" w:hanging="540"/>
        <w:jc w:val="both"/>
        <w:rPr>
          <w:rFonts w:ascii="Arial" w:eastAsia="Times New Roman" w:hAnsi="Arial" w:cs="Arial"/>
          <w:b/>
          <w:bCs/>
          <w:i/>
          <w:color w:val="000000"/>
          <w:sz w:val="20"/>
          <w:lang w:val="en-GB"/>
        </w:rPr>
      </w:pPr>
      <w:r w:rsidRPr="00761B4D">
        <w:rPr>
          <w:rFonts w:ascii="Arial" w:eastAsia="Times New Roman" w:hAnsi="Arial" w:cs="Arial"/>
          <w:b/>
          <w:bCs/>
          <w:i/>
          <w:color w:val="000000"/>
          <w:sz w:val="20"/>
          <w:lang w:val="en-GB"/>
        </w:rPr>
        <w:t>Portable Devices</w:t>
      </w:r>
      <w:r w:rsidRPr="00761B4D">
        <w:rPr>
          <w:rFonts w:ascii="Arial" w:eastAsia="Times New Roman" w:hAnsi="Arial" w:cs="Arial"/>
          <w:b/>
          <w:i/>
          <w:iCs/>
          <w:color w:val="000000"/>
          <w:sz w:val="20"/>
          <w:vertAlign w:val="superscript"/>
          <w:lang w:val="en"/>
        </w:rPr>
        <w:footnoteReference w:id="2"/>
      </w:r>
    </w:p>
    <w:p w14:paraId="11544AE3" w14:textId="77777777" w:rsidR="00761B4D" w:rsidRDefault="00761B4D" w:rsidP="00761B4D">
      <w:pPr>
        <w:widowControl/>
        <w:spacing w:before="60" w:after="60" w:line="240" w:lineRule="auto"/>
        <w:ind w:left="540" w:right="30"/>
        <w:jc w:val="both"/>
        <w:rPr>
          <w:rFonts w:ascii="Arial" w:eastAsia="Times New Roman" w:hAnsi="Arial" w:cs="Arial"/>
          <w:sz w:val="20"/>
          <w:lang w:val="en-GB"/>
        </w:rPr>
      </w:pPr>
      <w:r w:rsidRPr="00761B4D">
        <w:rPr>
          <w:rFonts w:ascii="Arial" w:eastAsia="Times New Roman" w:hAnsi="Arial" w:cs="Arial"/>
          <w:color w:val="000000"/>
          <w:sz w:val="20"/>
          <w:lang w:val="en-GB"/>
        </w:rPr>
        <w:lastRenderedPageBreak/>
        <w:t>Port</w:t>
      </w:r>
      <w:r w:rsidRPr="00761B4D">
        <w:rPr>
          <w:rFonts w:ascii="Arial" w:eastAsia="Times New Roman" w:hAnsi="Arial" w:cs="Arial"/>
          <w:sz w:val="20"/>
          <w:lang w:val="en-GB"/>
        </w:rPr>
        <w:t xml:space="preserve">able devices should be used as transitional tools for </w:t>
      </w:r>
      <w:r w:rsidRPr="00761B4D">
        <w:rPr>
          <w:rFonts w:ascii="Arial" w:eastAsia="Times New Roman" w:hAnsi="Arial" w:cs="Arial"/>
          <w:color w:val="000000"/>
          <w:sz w:val="20"/>
          <w:lang w:val="en-GB"/>
        </w:rPr>
        <w:t xml:space="preserve">PID only when absolutely necessary for work purposes. </w:t>
      </w:r>
      <w:r w:rsidRPr="00761B4D">
        <w:rPr>
          <w:rFonts w:ascii="Arial" w:eastAsia="Times New Roman" w:hAnsi="Arial" w:cs="Arial"/>
          <w:sz w:val="20"/>
          <w:lang w:val="en-GB"/>
        </w:rPr>
        <w:t>The use of any of these items will constitute a risk as they are highly susceptible to loss.</w:t>
      </w:r>
    </w:p>
    <w:p w14:paraId="69C99358" w14:textId="77777777" w:rsidR="00761B4D" w:rsidRPr="00761B4D" w:rsidRDefault="00761B4D" w:rsidP="00761B4D">
      <w:pPr>
        <w:widowControl/>
        <w:spacing w:before="60" w:after="60" w:line="240" w:lineRule="auto"/>
        <w:ind w:left="540" w:right="30"/>
        <w:jc w:val="both"/>
        <w:rPr>
          <w:rFonts w:ascii="Arial" w:eastAsia="Times New Roman" w:hAnsi="Arial" w:cs="Arial"/>
          <w:color w:val="000000"/>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2BF831B1" w14:textId="77777777" w:rsidTr="003438B7">
        <w:tc>
          <w:tcPr>
            <w:tcW w:w="8820" w:type="dxa"/>
            <w:shd w:val="clear" w:color="auto" w:fill="F3F3F3"/>
          </w:tcPr>
          <w:p w14:paraId="75268F9A"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Ensure the whole device is encrypted wherever possible. Contact the ICT Service Desk to arrange.</w:t>
            </w:r>
          </w:p>
          <w:p w14:paraId="635FF1B7"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Store only the minimum amount of PID, necessary for the current purpose, on the device.</w:t>
            </w:r>
          </w:p>
          <w:p w14:paraId="72C8F389"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Store PID only for the time period when it is actively being used.</w:t>
            </w:r>
          </w:p>
          <w:p w14:paraId="2233CADA"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Delete PID from the device immediately after use.</w:t>
            </w:r>
          </w:p>
          <w:p w14:paraId="37F9DF3E"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Ensure the device is physically secure when unattended.</w:t>
            </w:r>
          </w:p>
          <w:p w14:paraId="07F62365"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color w:val="000000"/>
                <w:sz w:val="20"/>
                <w:lang w:val="en-GB"/>
              </w:rPr>
              <w:t>While working on a Trust site, use the Trust network rather than a portable device to store data.</w:t>
            </w:r>
          </w:p>
          <w:p w14:paraId="08B89351" w14:textId="77777777" w:rsidR="00761B4D" w:rsidRPr="00761B4D" w:rsidRDefault="00761B4D" w:rsidP="00761B4D">
            <w:pPr>
              <w:widowControl/>
              <w:numPr>
                <w:ilvl w:val="0"/>
                <w:numId w:val="4"/>
              </w:numPr>
              <w:tabs>
                <w:tab w:val="num" w:pos="432"/>
              </w:tabs>
              <w:spacing w:before="60" w:after="60" w:line="240" w:lineRule="auto"/>
              <w:ind w:left="432"/>
              <w:jc w:val="both"/>
              <w:rPr>
                <w:rFonts w:ascii="Arial" w:eastAsia="Times New Roman" w:hAnsi="Arial" w:cs="Arial"/>
                <w:color w:val="000000"/>
                <w:sz w:val="20"/>
                <w:lang w:val="en-GB"/>
              </w:rPr>
            </w:pPr>
            <w:r w:rsidRPr="00761B4D">
              <w:rPr>
                <w:rFonts w:ascii="Arial" w:eastAsia="Times New Roman" w:hAnsi="Arial" w:cs="Arial"/>
                <w:sz w:val="20"/>
                <w:lang w:val="en-GB"/>
              </w:rPr>
              <w:t>Do not use portable devices for permanent storage of data. Any data on the device should be backed up on the Trust network.</w:t>
            </w:r>
          </w:p>
        </w:tc>
      </w:tr>
    </w:tbl>
    <w:p w14:paraId="6B970DAB" w14:textId="77777777" w:rsidR="00761B4D" w:rsidRPr="00761B4D" w:rsidRDefault="00761B4D" w:rsidP="00761B4D">
      <w:pPr>
        <w:widowControl/>
        <w:spacing w:before="60" w:after="60" w:line="240" w:lineRule="auto"/>
        <w:jc w:val="both"/>
        <w:rPr>
          <w:rFonts w:ascii="Arial" w:eastAsia="Times New Roman" w:hAnsi="Arial" w:cs="Arial"/>
          <w:color w:val="000000"/>
          <w:sz w:val="20"/>
          <w:lang w:val="en-GB"/>
        </w:rPr>
      </w:pPr>
    </w:p>
    <w:p w14:paraId="1CF44612" w14:textId="77777777" w:rsidR="00761B4D" w:rsidRDefault="00761B4D" w:rsidP="00761B4D">
      <w:pPr>
        <w:widowControl/>
        <w:numPr>
          <w:ilvl w:val="0"/>
          <w:numId w:val="9"/>
        </w:numPr>
        <w:tabs>
          <w:tab w:val="num" w:pos="1080"/>
        </w:tabs>
        <w:autoSpaceDE w:val="0"/>
        <w:autoSpaceDN w:val="0"/>
        <w:adjustRightInd w:val="0"/>
        <w:spacing w:before="60" w:after="60" w:line="240" w:lineRule="auto"/>
        <w:ind w:left="1080" w:hanging="540"/>
        <w:jc w:val="both"/>
        <w:rPr>
          <w:rFonts w:ascii="Arial" w:eastAsia="Times New Roman" w:hAnsi="Arial" w:cs="Arial"/>
          <w:b/>
          <w:bCs/>
          <w:i/>
          <w:sz w:val="20"/>
          <w:lang w:val="en-GB"/>
        </w:rPr>
      </w:pPr>
      <w:r w:rsidRPr="00761B4D">
        <w:rPr>
          <w:rFonts w:ascii="Arial" w:eastAsia="Times New Roman" w:hAnsi="Arial" w:cs="Arial"/>
          <w:b/>
          <w:bCs/>
          <w:i/>
          <w:sz w:val="20"/>
          <w:lang w:val="en-GB"/>
        </w:rPr>
        <w:t>Post / Courier</w:t>
      </w:r>
    </w:p>
    <w:p w14:paraId="6230D836" w14:textId="77777777" w:rsidR="00761B4D" w:rsidRPr="00761B4D" w:rsidRDefault="00761B4D" w:rsidP="00761B4D">
      <w:pPr>
        <w:widowControl/>
        <w:autoSpaceDE w:val="0"/>
        <w:autoSpaceDN w:val="0"/>
        <w:adjustRightInd w:val="0"/>
        <w:spacing w:before="60" w:after="60" w:line="240" w:lineRule="auto"/>
        <w:ind w:left="1080"/>
        <w:jc w:val="both"/>
        <w:rPr>
          <w:rFonts w:ascii="Arial" w:eastAsia="Times New Roman" w:hAnsi="Arial" w:cs="Arial"/>
          <w:b/>
          <w:bCs/>
          <w:i/>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31790549" w14:textId="77777777" w:rsidTr="003438B7">
        <w:tc>
          <w:tcPr>
            <w:tcW w:w="8820" w:type="dxa"/>
            <w:shd w:val="clear" w:color="auto" w:fill="F3F3F3"/>
          </w:tcPr>
          <w:p w14:paraId="06E367E3" w14:textId="77777777" w:rsidR="00761B4D" w:rsidRPr="00761B4D" w:rsidRDefault="00761B4D" w:rsidP="00761B4D">
            <w:pPr>
              <w:widowControl/>
              <w:numPr>
                <w:ilvl w:val="0"/>
                <w:numId w:val="5"/>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Send PID in a sealed envelope and mark it as “Private and Confidential”.</w:t>
            </w:r>
          </w:p>
          <w:p w14:paraId="5D1521E4" w14:textId="77777777" w:rsidR="00761B4D" w:rsidRPr="00761B4D" w:rsidRDefault="00761B4D" w:rsidP="00761B4D">
            <w:pPr>
              <w:widowControl/>
              <w:numPr>
                <w:ilvl w:val="0"/>
                <w:numId w:val="5"/>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The envelope must display the recipient’s name, job title and full contact details.</w:t>
            </w:r>
          </w:p>
          <w:p w14:paraId="0EC20B09" w14:textId="77777777" w:rsidR="00761B4D" w:rsidRPr="00761B4D" w:rsidRDefault="00761B4D" w:rsidP="00761B4D">
            <w:pPr>
              <w:widowControl/>
              <w:numPr>
                <w:ilvl w:val="0"/>
                <w:numId w:val="5"/>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To transfer sensitive or bulk data, use special delivery (tracked) post or a courier.</w:t>
            </w:r>
          </w:p>
          <w:p w14:paraId="452E1EA1" w14:textId="77777777" w:rsidR="00761B4D" w:rsidRPr="00761B4D" w:rsidRDefault="00761B4D" w:rsidP="00761B4D">
            <w:pPr>
              <w:widowControl/>
              <w:numPr>
                <w:ilvl w:val="0"/>
                <w:numId w:val="5"/>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If using a courier, ensure the Trust has a contract with the courier company.</w:t>
            </w:r>
          </w:p>
          <w:p w14:paraId="1559CF79" w14:textId="77777777" w:rsidR="00761B4D" w:rsidRPr="00761B4D" w:rsidRDefault="00761B4D" w:rsidP="00761B4D">
            <w:pPr>
              <w:widowControl/>
              <w:numPr>
                <w:ilvl w:val="0"/>
                <w:numId w:val="5"/>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Include a return name and address in the top left hand corner on the back of the envelope.</w:t>
            </w:r>
          </w:p>
        </w:tc>
      </w:tr>
    </w:tbl>
    <w:p w14:paraId="0ACCA16E"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b/>
          <w:bCs/>
          <w:sz w:val="20"/>
          <w:lang w:val="en-GB"/>
        </w:rPr>
      </w:pPr>
    </w:p>
    <w:p w14:paraId="6759BF9E" w14:textId="77777777" w:rsidR="00761B4D" w:rsidRDefault="00761B4D" w:rsidP="00761B4D">
      <w:pPr>
        <w:widowControl/>
        <w:numPr>
          <w:ilvl w:val="0"/>
          <w:numId w:val="9"/>
        </w:numPr>
        <w:tabs>
          <w:tab w:val="num" w:pos="1080"/>
        </w:tabs>
        <w:autoSpaceDE w:val="0"/>
        <w:autoSpaceDN w:val="0"/>
        <w:adjustRightInd w:val="0"/>
        <w:spacing w:before="60" w:after="60" w:line="240" w:lineRule="auto"/>
        <w:ind w:left="1080" w:hanging="540"/>
        <w:jc w:val="both"/>
        <w:rPr>
          <w:rFonts w:ascii="Arial" w:eastAsia="Times New Roman" w:hAnsi="Arial" w:cs="Arial"/>
          <w:b/>
          <w:bCs/>
          <w:i/>
          <w:sz w:val="20"/>
          <w:lang w:val="en-GB"/>
        </w:rPr>
      </w:pPr>
      <w:r w:rsidRPr="00761B4D">
        <w:rPr>
          <w:rFonts w:ascii="Arial" w:eastAsia="Times New Roman" w:hAnsi="Arial" w:cs="Arial"/>
          <w:b/>
          <w:bCs/>
          <w:i/>
          <w:sz w:val="20"/>
          <w:lang w:val="en-GB"/>
        </w:rPr>
        <w:t>Email</w:t>
      </w:r>
    </w:p>
    <w:p w14:paraId="7918F540" w14:textId="77777777" w:rsidR="00761B4D" w:rsidRPr="00761B4D" w:rsidRDefault="00761B4D" w:rsidP="00761B4D">
      <w:pPr>
        <w:widowControl/>
        <w:autoSpaceDE w:val="0"/>
        <w:autoSpaceDN w:val="0"/>
        <w:adjustRightInd w:val="0"/>
        <w:spacing w:before="60" w:after="60" w:line="240" w:lineRule="auto"/>
        <w:ind w:left="1080"/>
        <w:jc w:val="both"/>
        <w:rPr>
          <w:rFonts w:ascii="Arial" w:eastAsia="Times New Roman" w:hAnsi="Arial" w:cs="Arial"/>
          <w:b/>
          <w:bCs/>
          <w:i/>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0DEC5701" w14:textId="77777777" w:rsidTr="003438B7">
        <w:tc>
          <w:tcPr>
            <w:tcW w:w="8820" w:type="dxa"/>
            <w:shd w:val="clear" w:color="auto" w:fill="F3F3F3"/>
          </w:tcPr>
          <w:p w14:paraId="4D8584D2"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a. Do not use personal email accounts (</w:t>
            </w:r>
            <w:proofErr w:type="spellStart"/>
            <w:r w:rsidRPr="00761B4D">
              <w:rPr>
                <w:rFonts w:ascii="Arial" w:eastAsia="Times New Roman" w:hAnsi="Arial" w:cs="Arial"/>
                <w:sz w:val="20"/>
                <w:lang w:val="en-GB"/>
              </w:rPr>
              <w:t>eg.</w:t>
            </w:r>
            <w:proofErr w:type="spellEnd"/>
            <w:r w:rsidRPr="00761B4D">
              <w:rPr>
                <w:rFonts w:ascii="Arial" w:eastAsia="Times New Roman" w:hAnsi="Arial" w:cs="Arial"/>
                <w:sz w:val="20"/>
                <w:lang w:val="en-GB"/>
              </w:rPr>
              <w:t xml:space="preserve"> Hotmail) to send or receive PID. </w:t>
            </w:r>
          </w:p>
          <w:p w14:paraId="16454DC6"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 xml:space="preserve">b. Always follow NHS Mail policies and guidance for use of email and transfer of PID via email. </w:t>
            </w:r>
          </w:p>
          <w:p w14:paraId="7BC56477"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 xml:space="preserve">c. Ensure that you have identified the correct recipient when emailing, being aware that NHS Mail is a national email system, and individuals may have a number in addition to their name. </w:t>
            </w:r>
          </w:p>
          <w:p w14:paraId="5EAC2AA1"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 xml:space="preserve">d. Ensure that a patient has consented to receive PID via email before sending it. </w:t>
            </w:r>
          </w:p>
        </w:tc>
      </w:tr>
    </w:tbl>
    <w:p w14:paraId="3ED28626" w14:textId="77777777" w:rsidR="00761B4D" w:rsidRPr="00761B4D" w:rsidRDefault="00761B4D" w:rsidP="00761B4D">
      <w:pPr>
        <w:widowControl/>
        <w:autoSpaceDE w:val="0"/>
        <w:autoSpaceDN w:val="0"/>
        <w:adjustRightInd w:val="0"/>
        <w:spacing w:before="60" w:after="60" w:line="240" w:lineRule="auto"/>
        <w:ind w:left="540"/>
        <w:jc w:val="both"/>
        <w:rPr>
          <w:rFonts w:ascii="Arial" w:eastAsia="Times New Roman" w:hAnsi="Arial" w:cs="Arial"/>
          <w:b/>
          <w:bCs/>
          <w:i/>
          <w:sz w:val="20"/>
          <w:lang w:val="en-GB"/>
        </w:rPr>
      </w:pPr>
    </w:p>
    <w:p w14:paraId="2D712FE8" w14:textId="77777777" w:rsidR="00761B4D" w:rsidRPr="00761B4D" w:rsidRDefault="00761B4D" w:rsidP="00761B4D">
      <w:pPr>
        <w:widowControl/>
        <w:numPr>
          <w:ilvl w:val="0"/>
          <w:numId w:val="9"/>
        </w:numPr>
        <w:tabs>
          <w:tab w:val="num" w:pos="1080"/>
        </w:tabs>
        <w:autoSpaceDE w:val="0"/>
        <w:autoSpaceDN w:val="0"/>
        <w:adjustRightInd w:val="0"/>
        <w:spacing w:before="60" w:after="60" w:line="240" w:lineRule="auto"/>
        <w:ind w:left="1080" w:hanging="540"/>
        <w:jc w:val="both"/>
        <w:rPr>
          <w:rFonts w:ascii="Arial" w:eastAsia="Times New Roman" w:hAnsi="Arial" w:cs="Arial"/>
          <w:b/>
          <w:bCs/>
          <w:i/>
          <w:sz w:val="20"/>
          <w:lang w:val="en-GB"/>
        </w:rPr>
      </w:pPr>
      <w:r w:rsidRPr="00761B4D">
        <w:rPr>
          <w:rFonts w:ascii="Arial" w:eastAsia="Times New Roman" w:hAnsi="Arial" w:cs="Arial"/>
          <w:b/>
          <w:bCs/>
          <w:i/>
          <w:sz w:val="20"/>
          <w:lang w:val="en-GB"/>
        </w:rPr>
        <w:t>Telephone</w:t>
      </w:r>
    </w:p>
    <w:p w14:paraId="6A47916C" w14:textId="77777777" w:rsidR="00761B4D" w:rsidRDefault="00761B4D" w:rsidP="00761B4D">
      <w:pPr>
        <w:widowControl/>
        <w:autoSpaceDE w:val="0"/>
        <w:autoSpaceDN w:val="0"/>
        <w:adjustRightInd w:val="0"/>
        <w:spacing w:before="60" w:after="60" w:line="240" w:lineRule="auto"/>
        <w:ind w:left="540" w:right="-1048"/>
        <w:jc w:val="both"/>
        <w:rPr>
          <w:rFonts w:ascii="Arial" w:eastAsia="Times New Roman" w:hAnsi="Arial" w:cs="Arial"/>
          <w:sz w:val="20"/>
          <w:lang w:val="en-GB"/>
        </w:rPr>
      </w:pPr>
      <w:r w:rsidRPr="00761B4D">
        <w:rPr>
          <w:rFonts w:ascii="Arial" w:eastAsia="Times New Roman" w:hAnsi="Arial" w:cs="Arial"/>
          <w:sz w:val="20"/>
          <w:lang w:val="en-GB"/>
        </w:rPr>
        <w:t>Disclosure of PID via telephone should be the exception rather than standard practice.</w:t>
      </w:r>
    </w:p>
    <w:p w14:paraId="56A2DAA3" w14:textId="77777777" w:rsidR="00761B4D" w:rsidRPr="00761B4D" w:rsidRDefault="00761B4D" w:rsidP="00761B4D">
      <w:pPr>
        <w:widowControl/>
        <w:autoSpaceDE w:val="0"/>
        <w:autoSpaceDN w:val="0"/>
        <w:adjustRightInd w:val="0"/>
        <w:spacing w:before="60" w:after="60" w:line="240" w:lineRule="auto"/>
        <w:ind w:left="540" w:right="-1048"/>
        <w:jc w:val="both"/>
        <w:rPr>
          <w:rFonts w:ascii="Arial" w:eastAsia="Times New Roman" w:hAnsi="Arial" w:cs="Arial"/>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55DA9C70" w14:textId="77777777" w:rsidTr="003438B7">
        <w:tc>
          <w:tcPr>
            <w:tcW w:w="8820" w:type="dxa"/>
            <w:shd w:val="clear" w:color="auto" w:fill="F3F3F3"/>
          </w:tcPr>
          <w:p w14:paraId="40AA8977" w14:textId="77777777" w:rsidR="00761B4D" w:rsidRPr="00761B4D" w:rsidRDefault="00761B4D" w:rsidP="00761B4D">
            <w:pPr>
              <w:widowControl/>
              <w:numPr>
                <w:ilvl w:val="0"/>
                <w:numId w:val="6"/>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 xml:space="preserve">Always confirm the identity of the other party before disclosing information. </w:t>
            </w:r>
          </w:p>
          <w:p w14:paraId="6968636F" w14:textId="77777777" w:rsidR="00761B4D" w:rsidRPr="00761B4D" w:rsidRDefault="00761B4D" w:rsidP="00761B4D">
            <w:pPr>
              <w:widowControl/>
              <w:numPr>
                <w:ilvl w:val="0"/>
                <w:numId w:val="6"/>
              </w:numPr>
              <w:tabs>
                <w:tab w:val="num" w:pos="432"/>
                <w:tab w:val="num" w:pos="151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Dial back arrangements should be used to ascertain the person is authorised to receive the data.</w:t>
            </w:r>
          </w:p>
          <w:p w14:paraId="64BB84EB" w14:textId="77777777" w:rsidR="00761B4D" w:rsidRPr="00761B4D" w:rsidRDefault="00761B4D" w:rsidP="00761B4D">
            <w:pPr>
              <w:widowControl/>
              <w:numPr>
                <w:ilvl w:val="0"/>
                <w:numId w:val="6"/>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The member of staff should ensure that they know the reason why the other party requires the information.</w:t>
            </w:r>
          </w:p>
          <w:p w14:paraId="08E72548" w14:textId="77777777" w:rsidR="00761B4D" w:rsidRPr="00761B4D" w:rsidRDefault="00761B4D" w:rsidP="00761B4D">
            <w:pPr>
              <w:widowControl/>
              <w:numPr>
                <w:ilvl w:val="0"/>
                <w:numId w:val="6"/>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Recorded telephone messages must be received into a secured, password protected voicemail box.</w:t>
            </w:r>
          </w:p>
          <w:p w14:paraId="268E02F0" w14:textId="77777777" w:rsidR="00761B4D" w:rsidRPr="00761B4D" w:rsidRDefault="00761B4D" w:rsidP="00761B4D">
            <w:pPr>
              <w:widowControl/>
              <w:numPr>
                <w:ilvl w:val="0"/>
                <w:numId w:val="6"/>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 xml:space="preserve">For times of absence, a deputy should be appointed and an administrator password made available. </w:t>
            </w:r>
          </w:p>
          <w:p w14:paraId="31138B7A" w14:textId="77777777" w:rsidR="00761B4D" w:rsidRPr="00761B4D" w:rsidRDefault="00761B4D" w:rsidP="00761B4D">
            <w:pPr>
              <w:widowControl/>
              <w:numPr>
                <w:ilvl w:val="0"/>
                <w:numId w:val="6"/>
              </w:numPr>
              <w:tabs>
                <w:tab w:val="num" w:pos="432"/>
              </w:tabs>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Any log books used to record phone messages should be stored securely.</w:t>
            </w:r>
          </w:p>
        </w:tc>
      </w:tr>
    </w:tbl>
    <w:p w14:paraId="3EB05BB7" w14:textId="77777777" w:rsidR="00761B4D" w:rsidRDefault="00761B4D" w:rsidP="00761B4D">
      <w:pPr>
        <w:widowControl/>
        <w:autoSpaceDE w:val="0"/>
        <w:autoSpaceDN w:val="0"/>
        <w:adjustRightInd w:val="0"/>
        <w:spacing w:before="60" w:after="60" w:line="240" w:lineRule="auto"/>
        <w:jc w:val="both"/>
        <w:rPr>
          <w:rFonts w:ascii="Arial" w:eastAsia="Times New Roman" w:hAnsi="Arial" w:cs="Arial"/>
          <w:sz w:val="20"/>
          <w:lang w:val="en-GB"/>
        </w:rPr>
      </w:pPr>
    </w:p>
    <w:p w14:paraId="0EBB4BF5" w14:textId="77777777" w:rsidR="00761B4D" w:rsidRPr="00761B4D" w:rsidRDefault="00761B4D" w:rsidP="00761B4D">
      <w:pPr>
        <w:widowControl/>
        <w:numPr>
          <w:ilvl w:val="0"/>
          <w:numId w:val="9"/>
        </w:numPr>
        <w:tabs>
          <w:tab w:val="num" w:pos="1080"/>
        </w:tabs>
        <w:autoSpaceDE w:val="0"/>
        <w:autoSpaceDN w:val="0"/>
        <w:adjustRightInd w:val="0"/>
        <w:spacing w:before="60" w:after="60" w:line="240" w:lineRule="auto"/>
        <w:ind w:left="1080" w:hanging="540"/>
        <w:jc w:val="both"/>
        <w:rPr>
          <w:rFonts w:ascii="Arial" w:eastAsia="Times New Roman" w:hAnsi="Arial" w:cs="Arial"/>
          <w:b/>
          <w:bCs/>
          <w:i/>
          <w:sz w:val="20"/>
          <w:lang w:val="en-GB"/>
        </w:rPr>
      </w:pPr>
      <w:r w:rsidRPr="00761B4D">
        <w:rPr>
          <w:rFonts w:ascii="Arial" w:eastAsia="Times New Roman" w:hAnsi="Arial" w:cs="Arial"/>
          <w:b/>
          <w:bCs/>
          <w:i/>
          <w:sz w:val="20"/>
          <w:lang w:val="en-GB"/>
        </w:rPr>
        <w:lastRenderedPageBreak/>
        <w:t>Fax</w:t>
      </w:r>
    </w:p>
    <w:p w14:paraId="425DACA0" w14:textId="77777777" w:rsidR="00761B4D" w:rsidRDefault="00761B4D" w:rsidP="00761B4D">
      <w:pPr>
        <w:widowControl/>
        <w:spacing w:before="60" w:after="60" w:line="240" w:lineRule="auto"/>
        <w:ind w:left="540" w:right="30"/>
        <w:jc w:val="both"/>
        <w:rPr>
          <w:rFonts w:ascii="Arial" w:eastAsia="Times New Roman" w:hAnsi="Arial" w:cs="Arial"/>
          <w:sz w:val="20"/>
          <w:lang w:val="en-GB"/>
        </w:rPr>
      </w:pPr>
      <w:r w:rsidRPr="00761B4D">
        <w:rPr>
          <w:rFonts w:ascii="Arial" w:eastAsia="Times New Roman" w:hAnsi="Arial" w:cs="Arial"/>
          <w:sz w:val="20"/>
          <w:lang w:val="en-GB"/>
        </w:rPr>
        <w:t>It should no longer be necessary to use fax in the Trust. If necessary to fax PID, a safe haven fax</w:t>
      </w:r>
      <w:r w:rsidRPr="00761B4D">
        <w:rPr>
          <w:rFonts w:ascii="Arial" w:eastAsia="Times New Roman" w:hAnsi="Arial" w:cs="Arial"/>
          <w:iCs/>
          <w:color w:val="000000"/>
          <w:sz w:val="20"/>
          <w:vertAlign w:val="superscript"/>
          <w:lang w:val="en"/>
        </w:rPr>
        <w:footnoteReference w:id="3"/>
      </w:r>
      <w:r>
        <w:rPr>
          <w:rFonts w:ascii="Arial" w:eastAsia="Times New Roman" w:hAnsi="Arial" w:cs="Arial"/>
          <w:sz w:val="20"/>
          <w:lang w:val="en-GB"/>
        </w:rPr>
        <w:t xml:space="preserve"> </w:t>
      </w:r>
      <w:r w:rsidRPr="00761B4D">
        <w:rPr>
          <w:rFonts w:ascii="Arial" w:eastAsia="Times New Roman" w:hAnsi="Arial" w:cs="Arial"/>
          <w:sz w:val="20"/>
          <w:lang w:val="en-GB"/>
        </w:rPr>
        <w:t>must be used</w:t>
      </w:r>
      <w:r w:rsidRPr="00761B4D">
        <w:rPr>
          <w:rFonts w:ascii="Arial" w:eastAsia="Times New Roman" w:hAnsi="Arial" w:cs="Arial"/>
          <w:color w:val="000000"/>
          <w:sz w:val="20"/>
          <w:lang w:val="en"/>
        </w:rPr>
        <w:t xml:space="preserve">. </w:t>
      </w:r>
      <w:r w:rsidRPr="00761B4D">
        <w:rPr>
          <w:rFonts w:ascii="Arial" w:eastAsia="Times New Roman" w:hAnsi="Arial" w:cs="Arial"/>
          <w:sz w:val="20"/>
          <w:lang w:val="en-GB"/>
        </w:rPr>
        <w:t>If you are unsure whether the machine you are using is a safe haven fax or not, use the following procedures:</w:t>
      </w:r>
    </w:p>
    <w:p w14:paraId="1EB45FED" w14:textId="77777777" w:rsidR="00761B4D" w:rsidRPr="00761B4D" w:rsidRDefault="00761B4D" w:rsidP="00761B4D">
      <w:pPr>
        <w:widowControl/>
        <w:spacing w:before="60" w:after="60" w:line="240" w:lineRule="auto"/>
        <w:ind w:left="540" w:right="30"/>
        <w:jc w:val="both"/>
        <w:rPr>
          <w:rFonts w:ascii="Arial" w:eastAsia="Times New Roman" w:hAnsi="Arial" w:cs="Arial"/>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5C13C0B4" w14:textId="77777777" w:rsidTr="003438B7">
        <w:tc>
          <w:tcPr>
            <w:tcW w:w="8820" w:type="dxa"/>
            <w:shd w:val="clear" w:color="auto" w:fill="F3F3F3"/>
          </w:tcPr>
          <w:p w14:paraId="08D0CCDC" w14:textId="77777777" w:rsidR="00761B4D" w:rsidRPr="00761B4D" w:rsidRDefault="00761B4D" w:rsidP="00761B4D">
            <w:pPr>
              <w:widowControl/>
              <w:numPr>
                <w:ilvl w:val="0"/>
                <w:numId w:val="11"/>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Anonymise PID wherever possible. If this is not possible, use NHS number instead of name, DOB etc.</w:t>
            </w:r>
          </w:p>
          <w:p w14:paraId="4D4FCB85" w14:textId="77777777" w:rsidR="00761B4D" w:rsidRPr="00761B4D" w:rsidRDefault="00761B4D" w:rsidP="00761B4D">
            <w:pPr>
              <w:widowControl/>
              <w:numPr>
                <w:ilvl w:val="0"/>
                <w:numId w:val="7"/>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Telephone the recipient of the fax to let them know you are sending them PID.</w:t>
            </w:r>
          </w:p>
          <w:p w14:paraId="093F7E9E" w14:textId="77777777" w:rsidR="00761B4D" w:rsidRPr="00761B4D" w:rsidRDefault="00761B4D" w:rsidP="00761B4D">
            <w:pPr>
              <w:widowControl/>
              <w:numPr>
                <w:ilvl w:val="0"/>
                <w:numId w:val="7"/>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 xml:space="preserve">Always double check the fax number before you hit the Send button. </w:t>
            </w:r>
          </w:p>
          <w:p w14:paraId="63E929F2" w14:textId="77777777" w:rsidR="00761B4D" w:rsidRPr="00761B4D" w:rsidRDefault="00761B4D" w:rsidP="00761B4D">
            <w:pPr>
              <w:widowControl/>
              <w:numPr>
                <w:ilvl w:val="0"/>
                <w:numId w:val="7"/>
              </w:numPr>
              <w:tabs>
                <w:tab w:val="num" w:pos="432"/>
              </w:tabs>
              <w:spacing w:before="60" w:after="60" w:line="240" w:lineRule="auto"/>
              <w:ind w:left="432"/>
              <w:jc w:val="both"/>
              <w:rPr>
                <w:rFonts w:ascii="Arial" w:eastAsia="Times New Roman" w:hAnsi="Arial" w:cs="Arial"/>
                <w:color w:val="000000"/>
                <w:sz w:val="20"/>
                <w:lang w:val="en"/>
              </w:rPr>
            </w:pPr>
            <w:r w:rsidRPr="00761B4D">
              <w:rPr>
                <w:rFonts w:ascii="Arial" w:eastAsia="Times New Roman" w:hAnsi="Arial" w:cs="Arial"/>
                <w:color w:val="000000"/>
                <w:sz w:val="20"/>
                <w:lang w:val="en"/>
              </w:rPr>
              <w:t>The cover sheet should state who the information is for, and be marked "Private and Confidential".</w:t>
            </w:r>
          </w:p>
          <w:p w14:paraId="02FB0BC0" w14:textId="77777777" w:rsidR="00761B4D" w:rsidRPr="00761B4D" w:rsidRDefault="00761B4D" w:rsidP="00761B4D">
            <w:pPr>
              <w:widowControl/>
              <w:numPr>
                <w:ilvl w:val="0"/>
                <w:numId w:val="7"/>
              </w:numPr>
              <w:tabs>
                <w:tab w:val="num" w:pos="432"/>
              </w:tabs>
              <w:spacing w:before="60" w:after="60" w:line="240" w:lineRule="auto"/>
              <w:ind w:left="432"/>
              <w:jc w:val="both"/>
              <w:rPr>
                <w:rFonts w:ascii="Arial" w:eastAsia="Times New Roman" w:hAnsi="Arial" w:cs="Arial"/>
                <w:color w:val="000000"/>
                <w:sz w:val="20"/>
                <w:lang w:val="en"/>
              </w:rPr>
            </w:pPr>
            <w:r w:rsidRPr="00761B4D">
              <w:rPr>
                <w:rFonts w:ascii="Arial" w:eastAsia="Times New Roman" w:hAnsi="Arial" w:cs="Arial"/>
                <w:color w:val="000000"/>
                <w:sz w:val="20"/>
                <w:lang w:val="en"/>
              </w:rPr>
              <w:t xml:space="preserve">Request a report sheet to confirm that the transmission was successful. </w:t>
            </w:r>
          </w:p>
          <w:p w14:paraId="73FE6843" w14:textId="77777777" w:rsidR="00761B4D" w:rsidRPr="00761B4D" w:rsidRDefault="00761B4D" w:rsidP="00761B4D">
            <w:pPr>
              <w:widowControl/>
              <w:numPr>
                <w:ilvl w:val="0"/>
                <w:numId w:val="7"/>
              </w:numPr>
              <w:tabs>
                <w:tab w:val="num" w:pos="432"/>
              </w:tabs>
              <w:spacing w:before="60" w:after="60" w:line="240" w:lineRule="auto"/>
              <w:ind w:left="432"/>
              <w:jc w:val="both"/>
              <w:rPr>
                <w:rFonts w:ascii="Arial" w:eastAsia="Times New Roman" w:hAnsi="Arial" w:cs="Arial"/>
                <w:color w:val="000000"/>
                <w:sz w:val="20"/>
                <w:lang w:val="en"/>
              </w:rPr>
            </w:pPr>
            <w:r w:rsidRPr="00761B4D">
              <w:rPr>
                <w:rFonts w:ascii="Arial" w:eastAsia="Times New Roman" w:hAnsi="Arial" w:cs="Arial"/>
                <w:color w:val="000000"/>
                <w:sz w:val="20"/>
                <w:lang w:val="en"/>
              </w:rPr>
              <w:t xml:space="preserve">If necessary, contact the recipient to ensure they have received the fax. </w:t>
            </w:r>
          </w:p>
          <w:p w14:paraId="01F2D64C" w14:textId="77777777" w:rsidR="00761B4D" w:rsidRPr="00761B4D" w:rsidRDefault="00761B4D" w:rsidP="00761B4D">
            <w:pPr>
              <w:widowControl/>
              <w:numPr>
                <w:ilvl w:val="0"/>
                <w:numId w:val="8"/>
              </w:numPr>
              <w:tabs>
                <w:tab w:val="num" w:pos="432"/>
              </w:tabs>
              <w:autoSpaceDE w:val="0"/>
              <w:autoSpaceDN w:val="0"/>
              <w:adjustRightInd w:val="0"/>
              <w:spacing w:before="60" w:after="60" w:line="240" w:lineRule="auto"/>
              <w:ind w:left="432"/>
              <w:jc w:val="both"/>
              <w:rPr>
                <w:rFonts w:ascii="Arial" w:eastAsia="Times New Roman" w:hAnsi="Arial" w:cs="Arial"/>
                <w:sz w:val="20"/>
                <w:lang w:val="en-GB"/>
              </w:rPr>
            </w:pPr>
            <w:r w:rsidRPr="00761B4D">
              <w:rPr>
                <w:rFonts w:ascii="Arial" w:eastAsia="Times New Roman" w:hAnsi="Arial" w:cs="Arial"/>
                <w:sz w:val="20"/>
                <w:lang w:val="en-GB"/>
              </w:rPr>
              <w:t>Never leave the fax machine unattended whilst the fax is being transmitted.</w:t>
            </w:r>
          </w:p>
        </w:tc>
      </w:tr>
    </w:tbl>
    <w:p w14:paraId="7CD4A1D7"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sz w:val="20"/>
          <w:lang w:val="en-GB"/>
        </w:rPr>
      </w:pPr>
    </w:p>
    <w:p w14:paraId="0451ADE5" w14:textId="77777777" w:rsidR="00761B4D" w:rsidRDefault="00761B4D" w:rsidP="00761B4D">
      <w:pPr>
        <w:widowControl/>
        <w:numPr>
          <w:ilvl w:val="0"/>
          <w:numId w:val="15"/>
        </w:numPr>
        <w:spacing w:before="60" w:after="60" w:line="240" w:lineRule="auto"/>
        <w:jc w:val="both"/>
        <w:rPr>
          <w:rFonts w:ascii="Arial" w:eastAsia="Times New Roman" w:hAnsi="Arial" w:cs="Times New Roman"/>
          <w:b/>
          <w:i/>
          <w:sz w:val="20"/>
          <w:lang w:val="en-GB"/>
        </w:rPr>
      </w:pPr>
      <w:r w:rsidRPr="00761B4D">
        <w:rPr>
          <w:rFonts w:ascii="Arial" w:eastAsia="Times New Roman" w:hAnsi="Arial" w:cs="Times New Roman"/>
          <w:b/>
          <w:i/>
          <w:sz w:val="20"/>
          <w:lang w:val="en-GB"/>
        </w:rPr>
        <w:t>Records Management</w:t>
      </w:r>
    </w:p>
    <w:p w14:paraId="4C88D62D" w14:textId="77777777" w:rsidR="00761B4D" w:rsidRPr="00761B4D" w:rsidRDefault="00761B4D" w:rsidP="00761B4D">
      <w:pPr>
        <w:widowControl/>
        <w:spacing w:before="60" w:after="60" w:line="240" w:lineRule="auto"/>
        <w:ind w:left="360"/>
        <w:jc w:val="both"/>
        <w:rPr>
          <w:rFonts w:ascii="Arial" w:eastAsia="Times New Roman" w:hAnsi="Arial" w:cs="Times New Roman"/>
          <w:b/>
          <w:i/>
          <w:sz w:val="20"/>
          <w:lang w:val="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08229DAC" w14:textId="77777777" w:rsidTr="003438B7">
        <w:tc>
          <w:tcPr>
            <w:tcW w:w="8820" w:type="dxa"/>
            <w:shd w:val="clear" w:color="auto" w:fill="F3F3F3"/>
          </w:tcPr>
          <w:p w14:paraId="388D47BA"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 xml:space="preserve">Do not store confidential Trust data on the C:drive or Desktop; use a secure/restricted shared drive folder, your H: drive (where appropriate), or approved Trust software (e.g. Datix, </w:t>
            </w:r>
            <w:proofErr w:type="spellStart"/>
            <w:r w:rsidRPr="00761B4D">
              <w:rPr>
                <w:rFonts w:ascii="Arial" w:eastAsia="Times New Roman" w:hAnsi="Arial" w:cs="Arial"/>
                <w:iCs/>
                <w:color w:val="000000"/>
                <w:sz w:val="20"/>
                <w:lang w:val="en"/>
              </w:rPr>
              <w:t>Sharepoint</w:t>
            </w:r>
            <w:proofErr w:type="spellEnd"/>
            <w:r w:rsidRPr="00761B4D">
              <w:rPr>
                <w:rFonts w:ascii="Arial" w:eastAsia="Times New Roman" w:hAnsi="Arial" w:cs="Arial"/>
                <w:iCs/>
                <w:color w:val="000000"/>
                <w:sz w:val="20"/>
                <w:lang w:val="en"/>
              </w:rPr>
              <w:t xml:space="preserve">, </w:t>
            </w:r>
            <w:proofErr w:type="spellStart"/>
            <w:r w:rsidRPr="00761B4D">
              <w:rPr>
                <w:rFonts w:ascii="Arial" w:eastAsia="Times New Roman" w:hAnsi="Arial" w:cs="Arial"/>
                <w:iCs/>
                <w:color w:val="000000"/>
                <w:sz w:val="20"/>
                <w:lang w:val="en"/>
              </w:rPr>
              <w:t>etc</w:t>
            </w:r>
            <w:proofErr w:type="spellEnd"/>
            <w:r w:rsidRPr="00761B4D">
              <w:rPr>
                <w:rFonts w:ascii="Arial" w:eastAsia="Times New Roman" w:hAnsi="Arial" w:cs="Arial"/>
                <w:iCs/>
                <w:color w:val="000000"/>
                <w:sz w:val="20"/>
                <w:lang w:val="en"/>
              </w:rPr>
              <w:t xml:space="preserve">). </w:t>
            </w:r>
          </w:p>
          <w:p w14:paraId="1F057A12" w14:textId="77777777" w:rsidR="00761B4D" w:rsidRPr="00761B4D" w:rsidRDefault="00761B4D" w:rsidP="00761B4D">
            <w:pPr>
              <w:widowControl/>
              <w:numPr>
                <w:ilvl w:val="0"/>
                <w:numId w:val="8"/>
              </w:numPr>
              <w:tabs>
                <w:tab w:val="num" w:pos="432"/>
              </w:tabs>
              <w:spacing w:before="60" w:after="60" w:line="240" w:lineRule="auto"/>
              <w:ind w:left="431" w:hanging="357"/>
              <w:jc w:val="both"/>
              <w:outlineLvl w:val="5"/>
              <w:rPr>
                <w:rFonts w:ascii="Arial" w:eastAsia="Times New Roman" w:hAnsi="Arial" w:cs="Arial"/>
                <w:sz w:val="20"/>
                <w:lang w:val="en-GB"/>
              </w:rPr>
            </w:pPr>
            <w:r w:rsidRPr="00761B4D">
              <w:rPr>
                <w:rFonts w:ascii="Arial" w:eastAsia="Times New Roman" w:hAnsi="Arial" w:cs="Arial"/>
                <w:sz w:val="20"/>
                <w:lang w:val="en-GB"/>
              </w:rPr>
              <w:t xml:space="preserve">When not in use, always lock paper-based information securely away. </w:t>
            </w:r>
          </w:p>
          <w:p w14:paraId="3028D3AA"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sz w:val="20"/>
                <w:lang w:val="en-GB"/>
              </w:rPr>
              <w:t xml:space="preserve">Emails containing PID must be filed appropriately on receipt, e.g. in the health record or staff file, and then deleted from the mailbox. </w:t>
            </w:r>
          </w:p>
          <w:p w14:paraId="294CF368"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color w:val="000000"/>
                <w:sz w:val="20"/>
                <w:lang w:val="en"/>
              </w:rPr>
              <w:t>Information should be disposed of in accordance with the Trust Records Retention and Disposal policy, and only in confidential waste bins.</w:t>
            </w:r>
          </w:p>
        </w:tc>
      </w:tr>
    </w:tbl>
    <w:p w14:paraId="33078E80"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sz w:val="20"/>
          <w:lang w:val="en-GB"/>
        </w:rPr>
      </w:pPr>
    </w:p>
    <w:p w14:paraId="43F2951F" w14:textId="77777777" w:rsidR="00761B4D" w:rsidRPr="00761B4D" w:rsidRDefault="00761B4D" w:rsidP="00761B4D">
      <w:pPr>
        <w:widowControl/>
        <w:numPr>
          <w:ilvl w:val="0"/>
          <w:numId w:val="15"/>
        </w:numPr>
        <w:spacing w:before="60" w:after="60" w:line="240" w:lineRule="auto"/>
        <w:jc w:val="both"/>
        <w:rPr>
          <w:rFonts w:ascii="Arial" w:eastAsia="Times New Roman" w:hAnsi="Arial" w:cs="Arial"/>
          <w:b/>
          <w:i/>
          <w:sz w:val="20"/>
          <w:lang w:val="en-GB"/>
        </w:rPr>
      </w:pPr>
      <w:r w:rsidRPr="00761B4D">
        <w:rPr>
          <w:rFonts w:ascii="Arial" w:eastAsia="Times New Roman" w:hAnsi="Arial" w:cs="Arial"/>
          <w:b/>
          <w:i/>
          <w:sz w:val="20"/>
          <w:lang w:val="en-GB"/>
        </w:rPr>
        <w:t>Laptops</w:t>
      </w:r>
    </w:p>
    <w:p w14:paraId="4C4FB12F" w14:textId="77777777" w:rsidR="00761B4D" w:rsidRDefault="00761B4D" w:rsidP="00761B4D">
      <w:pPr>
        <w:widowControl/>
        <w:spacing w:before="60" w:after="60" w:line="240" w:lineRule="auto"/>
        <w:ind w:left="540" w:right="930"/>
        <w:jc w:val="both"/>
        <w:rPr>
          <w:rFonts w:ascii="Arial" w:eastAsia="Times New Roman" w:hAnsi="Arial" w:cs="Arial"/>
          <w:color w:val="000000"/>
          <w:sz w:val="20"/>
          <w:lang w:val="en"/>
        </w:rPr>
      </w:pPr>
      <w:r w:rsidRPr="00761B4D">
        <w:rPr>
          <w:rFonts w:ascii="Arial" w:eastAsia="Times New Roman" w:hAnsi="Arial" w:cs="Arial"/>
          <w:color w:val="000000"/>
          <w:sz w:val="20"/>
          <w:lang w:val="en"/>
        </w:rPr>
        <w:t>All Trust laptops should be encrypted, and the guidelines for portable devices apply (see section 1a). PID must not be stored on a laptop unless absolutely necessary for work purposes, and good practice guidelines for securing your laptop are as follows:</w:t>
      </w:r>
    </w:p>
    <w:p w14:paraId="284D39A2" w14:textId="77777777" w:rsidR="00761B4D" w:rsidRPr="00761B4D" w:rsidRDefault="00761B4D" w:rsidP="00761B4D">
      <w:pPr>
        <w:widowControl/>
        <w:spacing w:before="60" w:after="60" w:line="240" w:lineRule="auto"/>
        <w:ind w:left="540" w:right="930"/>
        <w:jc w:val="both"/>
        <w:rPr>
          <w:rFonts w:ascii="Arial" w:eastAsia="Times New Roman" w:hAnsi="Arial" w:cs="Arial"/>
          <w:color w:val="000000"/>
          <w:sz w:val="20"/>
          <w:lang w:val="en"/>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820"/>
      </w:tblGrid>
      <w:tr w:rsidR="00761B4D" w:rsidRPr="00761B4D" w14:paraId="5946B172" w14:textId="77777777" w:rsidTr="003438B7">
        <w:tc>
          <w:tcPr>
            <w:tcW w:w="8820" w:type="dxa"/>
            <w:shd w:val="clear" w:color="auto" w:fill="F3F3F3"/>
          </w:tcPr>
          <w:p w14:paraId="35A8C25C" w14:textId="77777777" w:rsidR="00761B4D" w:rsidRPr="00761B4D" w:rsidRDefault="00761B4D" w:rsidP="00761B4D">
            <w:pPr>
              <w:widowControl/>
              <w:numPr>
                <w:ilvl w:val="0"/>
                <w:numId w:val="3"/>
              </w:numPr>
              <w:tabs>
                <w:tab w:val="num" w:pos="432"/>
              </w:tabs>
              <w:spacing w:before="60" w:after="60" w:line="240" w:lineRule="auto"/>
              <w:ind w:hanging="648"/>
              <w:jc w:val="both"/>
              <w:rPr>
                <w:rFonts w:ascii="Arial" w:eastAsia="Times New Roman" w:hAnsi="Arial" w:cs="Arial"/>
                <w:color w:val="000000"/>
                <w:sz w:val="20"/>
                <w:lang w:val="en-GB"/>
              </w:rPr>
            </w:pPr>
            <w:r w:rsidRPr="00761B4D">
              <w:rPr>
                <w:rFonts w:ascii="Arial" w:eastAsia="Times New Roman" w:hAnsi="Arial" w:cs="Arial"/>
                <w:sz w:val="20"/>
                <w:lang w:val="en-GB"/>
              </w:rPr>
              <w:t>When using a laptop to store PID:</w:t>
            </w:r>
          </w:p>
          <w:p w14:paraId="26351A57" w14:textId="77777777" w:rsidR="00761B4D" w:rsidRPr="00761B4D" w:rsidRDefault="00761B4D" w:rsidP="00761B4D">
            <w:pPr>
              <w:widowControl/>
              <w:numPr>
                <w:ilvl w:val="0"/>
                <w:numId w:val="12"/>
              </w:numPr>
              <w:tabs>
                <w:tab w:val="num" w:pos="1152"/>
              </w:tabs>
              <w:spacing w:before="60" w:after="60" w:line="240" w:lineRule="auto"/>
              <w:ind w:firstLine="74"/>
              <w:jc w:val="both"/>
              <w:rPr>
                <w:rFonts w:ascii="Arial" w:eastAsia="Times New Roman" w:hAnsi="Arial" w:cs="Arial"/>
                <w:color w:val="000000"/>
                <w:sz w:val="20"/>
                <w:lang w:val="en-GB"/>
              </w:rPr>
            </w:pPr>
            <w:r w:rsidRPr="00761B4D">
              <w:rPr>
                <w:rFonts w:ascii="Arial" w:eastAsia="Times New Roman" w:hAnsi="Arial" w:cs="Arial"/>
                <w:sz w:val="20"/>
                <w:lang w:val="en-GB"/>
              </w:rPr>
              <w:t>Always lock it (</w:t>
            </w:r>
            <w:r w:rsidRPr="00761B4D">
              <w:rPr>
                <w:rFonts w:ascii="Arial" w:eastAsia="Times New Roman" w:hAnsi="Arial" w:cs="Arial"/>
                <w:b/>
                <w:sz w:val="20"/>
                <w:lang w:val="en-GB"/>
              </w:rPr>
              <w:t>CTRL+ALT+DEL</w:t>
            </w:r>
            <w:r w:rsidRPr="00761B4D">
              <w:rPr>
                <w:rFonts w:ascii="Arial" w:eastAsia="Times New Roman" w:hAnsi="Arial" w:cs="Arial"/>
                <w:sz w:val="20"/>
                <w:lang w:val="en-GB"/>
              </w:rPr>
              <w:t>) when you leave your desk.</w:t>
            </w:r>
          </w:p>
          <w:p w14:paraId="5E404A0E" w14:textId="77777777" w:rsidR="00761B4D" w:rsidRPr="00761B4D" w:rsidRDefault="00761B4D" w:rsidP="00761B4D">
            <w:pPr>
              <w:widowControl/>
              <w:numPr>
                <w:ilvl w:val="0"/>
                <w:numId w:val="12"/>
              </w:numPr>
              <w:tabs>
                <w:tab w:val="num" w:pos="1152"/>
              </w:tabs>
              <w:spacing w:before="60" w:after="60" w:line="240" w:lineRule="auto"/>
              <w:ind w:firstLine="74"/>
              <w:jc w:val="both"/>
              <w:rPr>
                <w:rFonts w:ascii="Arial" w:eastAsia="Times New Roman" w:hAnsi="Arial" w:cs="Arial"/>
                <w:color w:val="000000"/>
                <w:sz w:val="20"/>
                <w:lang w:val="en"/>
              </w:rPr>
            </w:pPr>
            <w:r w:rsidRPr="00761B4D">
              <w:rPr>
                <w:rFonts w:ascii="Arial" w:eastAsia="Times New Roman" w:hAnsi="Arial" w:cs="Arial"/>
                <w:sz w:val="20"/>
                <w:lang w:val="en-GB"/>
              </w:rPr>
              <w:t>When you are transporting or not using the device, make sure it is switched off.</w:t>
            </w:r>
          </w:p>
          <w:p w14:paraId="6365DBBE"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Do not leave laptops in insecure areas, and use lockable rooms and storage facilities where available.</w:t>
            </w:r>
            <w:r w:rsidRPr="00761B4D">
              <w:rPr>
                <w:rFonts w:ascii="Arial" w:eastAsia="Times New Roman" w:hAnsi="Arial" w:cs="Arial"/>
                <w:color w:val="000000"/>
                <w:sz w:val="20"/>
                <w:lang w:val="en"/>
              </w:rPr>
              <w:t xml:space="preserve"> </w:t>
            </w:r>
          </w:p>
          <w:p w14:paraId="55ABEE00"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Take extra care of laptops used or transported in busy public places.</w:t>
            </w:r>
          </w:p>
          <w:p w14:paraId="3FD65802"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Carry laptops in protective anonymous bags or cases (i.e. without manufacturer logos).</w:t>
            </w:r>
            <w:r w:rsidRPr="00761B4D">
              <w:rPr>
                <w:rFonts w:ascii="Arial" w:eastAsia="Times New Roman" w:hAnsi="Arial" w:cs="Arial"/>
                <w:color w:val="000000"/>
                <w:sz w:val="20"/>
                <w:lang w:val="en"/>
              </w:rPr>
              <w:t xml:space="preserve"> </w:t>
            </w:r>
          </w:p>
          <w:p w14:paraId="1CFB0EAF"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When travelling, ensure that laptops are stored securely out of sight, but avoid placing them in locations where they could be easily forgotten e.g. overhead racks</w:t>
            </w:r>
            <w:r w:rsidRPr="00761B4D">
              <w:rPr>
                <w:rFonts w:ascii="Arial" w:eastAsia="Times New Roman" w:hAnsi="Arial" w:cs="Arial"/>
                <w:color w:val="000000"/>
                <w:sz w:val="20"/>
                <w:lang w:val="en"/>
              </w:rPr>
              <w:t>.</w:t>
            </w:r>
            <w:r w:rsidRPr="00761B4D">
              <w:rPr>
                <w:rFonts w:ascii="Arial" w:eastAsia="Times New Roman" w:hAnsi="Arial" w:cs="Arial"/>
                <w:iCs/>
                <w:color w:val="000000"/>
                <w:sz w:val="20"/>
                <w:lang w:val="en"/>
              </w:rPr>
              <w:t xml:space="preserve"> </w:t>
            </w:r>
          </w:p>
          <w:p w14:paraId="666F0DC3"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 xml:space="preserve">When travelling by car, ensure laptops are locked in the boot, but not left in the boot overnight. </w:t>
            </w:r>
          </w:p>
          <w:p w14:paraId="4D6FE8E7" w14:textId="77777777" w:rsidR="00761B4D" w:rsidRPr="00761B4D" w:rsidRDefault="00761B4D" w:rsidP="00761B4D">
            <w:pPr>
              <w:widowControl/>
              <w:numPr>
                <w:ilvl w:val="0"/>
                <w:numId w:val="3"/>
              </w:numPr>
              <w:tabs>
                <w:tab w:val="num" w:pos="432"/>
              </w:tabs>
              <w:spacing w:before="60" w:after="60" w:line="240" w:lineRule="auto"/>
              <w:ind w:left="431" w:hanging="359"/>
              <w:jc w:val="both"/>
              <w:rPr>
                <w:rFonts w:ascii="Arial" w:eastAsia="Times New Roman" w:hAnsi="Arial" w:cs="Arial"/>
                <w:color w:val="000000"/>
                <w:sz w:val="20"/>
                <w:lang w:val="en"/>
              </w:rPr>
            </w:pPr>
            <w:r w:rsidRPr="00761B4D">
              <w:rPr>
                <w:rFonts w:ascii="Arial" w:eastAsia="Times New Roman" w:hAnsi="Arial" w:cs="Arial"/>
                <w:iCs/>
                <w:color w:val="000000"/>
                <w:sz w:val="20"/>
                <w:lang w:val="en"/>
              </w:rPr>
              <w:t xml:space="preserve">Use of laptops in public could lead to the </w:t>
            </w:r>
            <w:proofErr w:type="spellStart"/>
            <w:r w:rsidRPr="00761B4D">
              <w:rPr>
                <w:rFonts w:ascii="Arial" w:eastAsia="Times New Roman" w:hAnsi="Arial" w:cs="Arial"/>
                <w:iCs/>
                <w:color w:val="000000"/>
                <w:sz w:val="20"/>
                <w:lang w:val="en"/>
              </w:rPr>
              <w:t>unauthorised</w:t>
            </w:r>
            <w:proofErr w:type="spellEnd"/>
            <w:r w:rsidRPr="00761B4D">
              <w:rPr>
                <w:rFonts w:ascii="Arial" w:eastAsia="Times New Roman" w:hAnsi="Arial" w:cs="Arial"/>
                <w:iCs/>
                <w:color w:val="000000"/>
                <w:sz w:val="20"/>
                <w:lang w:val="en"/>
              </w:rPr>
              <w:t xml:space="preserve"> disclosure of data viewed on the screen.</w:t>
            </w:r>
          </w:p>
        </w:tc>
      </w:tr>
    </w:tbl>
    <w:p w14:paraId="08123FDA" w14:textId="77777777" w:rsidR="00761B4D" w:rsidRPr="00761B4D" w:rsidRDefault="00761B4D" w:rsidP="00761B4D">
      <w:pPr>
        <w:widowControl/>
        <w:spacing w:before="60" w:after="60" w:line="240" w:lineRule="auto"/>
        <w:jc w:val="both"/>
        <w:outlineLvl w:val="5"/>
        <w:rPr>
          <w:rFonts w:ascii="Arial" w:eastAsia="Times New Roman" w:hAnsi="Arial" w:cs="Arial"/>
          <w:b/>
          <w:bCs/>
          <w:color w:val="000000"/>
          <w:sz w:val="20"/>
          <w:lang w:val="en"/>
        </w:rPr>
      </w:pPr>
    </w:p>
    <w:p w14:paraId="3F285514" w14:textId="77777777" w:rsidR="00761B4D" w:rsidRPr="00761B4D" w:rsidRDefault="00761B4D" w:rsidP="00761B4D">
      <w:pPr>
        <w:widowControl/>
        <w:numPr>
          <w:ilvl w:val="0"/>
          <w:numId w:val="15"/>
        </w:numPr>
        <w:spacing w:before="60" w:after="60" w:line="240" w:lineRule="auto"/>
        <w:ind w:hanging="720"/>
        <w:jc w:val="both"/>
        <w:rPr>
          <w:rFonts w:ascii="Arial" w:eastAsia="Times New Roman" w:hAnsi="Arial" w:cs="Arial"/>
          <w:b/>
          <w:i/>
          <w:sz w:val="20"/>
          <w:lang w:val="en-GB"/>
        </w:rPr>
      </w:pPr>
      <w:r w:rsidRPr="00761B4D">
        <w:rPr>
          <w:rFonts w:ascii="Arial" w:eastAsia="Times New Roman" w:hAnsi="Arial" w:cs="Arial"/>
          <w:b/>
          <w:i/>
          <w:sz w:val="20"/>
          <w:lang w:val="en-GB"/>
        </w:rPr>
        <w:lastRenderedPageBreak/>
        <w:t>More Information</w:t>
      </w:r>
    </w:p>
    <w:p w14:paraId="0954B3AA"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Further information is available as follows:</w:t>
      </w:r>
    </w:p>
    <w:p w14:paraId="117D3A9B" w14:textId="77777777" w:rsidR="00761B4D" w:rsidRPr="00761B4D" w:rsidRDefault="00761B4D" w:rsidP="00761B4D">
      <w:pPr>
        <w:widowControl/>
        <w:autoSpaceDE w:val="0"/>
        <w:autoSpaceDN w:val="0"/>
        <w:adjustRightInd w:val="0"/>
        <w:spacing w:before="60" w:after="60" w:line="240" w:lineRule="auto"/>
        <w:jc w:val="both"/>
        <w:rPr>
          <w:rFonts w:ascii="Arial" w:eastAsia="Times New Roman" w:hAnsi="Arial" w:cs="Arial"/>
          <w:sz w:val="20"/>
          <w:lang w:val="en-GB"/>
        </w:rPr>
      </w:pPr>
    </w:p>
    <w:tbl>
      <w:tblPr>
        <w:tblW w:w="0" w:type="auto"/>
        <w:tblInd w:w="648"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3886"/>
        <w:gridCol w:w="4482"/>
      </w:tblGrid>
      <w:tr w:rsidR="00761B4D" w:rsidRPr="00761B4D" w14:paraId="3B85A2DC" w14:textId="77777777" w:rsidTr="003438B7">
        <w:trPr>
          <w:trHeight w:val="1305"/>
        </w:trPr>
        <w:tc>
          <w:tcPr>
            <w:tcW w:w="4155" w:type="dxa"/>
            <w:shd w:val="clear" w:color="auto" w:fill="F3F3F3"/>
            <w:vAlign w:val="center"/>
          </w:tcPr>
          <w:p w14:paraId="0C3E087B" w14:textId="77777777" w:rsidR="00761B4D" w:rsidRPr="00761B4D" w:rsidRDefault="00761B4D" w:rsidP="00761B4D">
            <w:pPr>
              <w:widowControl/>
              <w:numPr>
                <w:ilvl w:val="0"/>
                <w:numId w:val="10"/>
              </w:numPr>
              <w:autoSpaceDE w:val="0"/>
              <w:autoSpaceDN w:val="0"/>
              <w:adjustRightInd w:val="0"/>
              <w:spacing w:before="60" w:after="60" w:line="240" w:lineRule="auto"/>
              <w:ind w:left="360"/>
              <w:jc w:val="both"/>
              <w:rPr>
                <w:rFonts w:ascii="Arial" w:eastAsia="Times New Roman" w:hAnsi="Arial" w:cs="Arial"/>
                <w:sz w:val="20"/>
                <w:lang w:val="en-GB"/>
              </w:rPr>
            </w:pPr>
            <w:r w:rsidRPr="00761B4D">
              <w:rPr>
                <w:rFonts w:ascii="Arial" w:eastAsia="Times New Roman" w:hAnsi="Arial" w:cs="Arial"/>
                <w:sz w:val="20"/>
                <w:lang w:val="en-GB"/>
              </w:rPr>
              <w:t>Data Protection Policy</w:t>
            </w:r>
          </w:p>
          <w:p w14:paraId="42D804B1" w14:textId="77777777" w:rsidR="00761B4D" w:rsidRPr="00761B4D" w:rsidRDefault="00761B4D" w:rsidP="00761B4D">
            <w:pPr>
              <w:widowControl/>
              <w:numPr>
                <w:ilvl w:val="0"/>
                <w:numId w:val="10"/>
              </w:numPr>
              <w:autoSpaceDE w:val="0"/>
              <w:autoSpaceDN w:val="0"/>
              <w:adjustRightInd w:val="0"/>
              <w:spacing w:before="60" w:after="60" w:line="240" w:lineRule="auto"/>
              <w:ind w:left="360"/>
              <w:jc w:val="both"/>
              <w:rPr>
                <w:rFonts w:ascii="Arial" w:eastAsia="Times New Roman" w:hAnsi="Arial" w:cs="Arial"/>
                <w:sz w:val="20"/>
                <w:lang w:val="en-GB"/>
              </w:rPr>
            </w:pPr>
            <w:r w:rsidRPr="00761B4D">
              <w:rPr>
                <w:rFonts w:ascii="Arial" w:eastAsia="Times New Roman" w:hAnsi="Arial" w:cs="Arial"/>
                <w:sz w:val="20"/>
                <w:lang w:val="en-GB"/>
              </w:rPr>
              <w:t>Information Security Policy</w:t>
            </w:r>
          </w:p>
          <w:p w14:paraId="7438C201" w14:textId="77777777" w:rsidR="00761B4D" w:rsidRPr="00761B4D" w:rsidRDefault="00761B4D" w:rsidP="00761B4D">
            <w:pPr>
              <w:widowControl/>
              <w:numPr>
                <w:ilvl w:val="0"/>
                <w:numId w:val="10"/>
              </w:numPr>
              <w:autoSpaceDE w:val="0"/>
              <w:autoSpaceDN w:val="0"/>
              <w:adjustRightInd w:val="0"/>
              <w:spacing w:before="60" w:after="60" w:line="240" w:lineRule="auto"/>
              <w:ind w:left="360"/>
              <w:jc w:val="both"/>
              <w:rPr>
                <w:rFonts w:ascii="Arial" w:eastAsia="Times New Roman" w:hAnsi="Arial" w:cs="Arial"/>
                <w:sz w:val="20"/>
                <w:lang w:val="en-GB"/>
              </w:rPr>
            </w:pPr>
            <w:r w:rsidRPr="00761B4D">
              <w:rPr>
                <w:rFonts w:ascii="Arial" w:eastAsia="Times New Roman" w:hAnsi="Arial" w:cs="Arial"/>
                <w:sz w:val="20"/>
                <w:lang w:val="en-GB"/>
              </w:rPr>
              <w:t>Information Governance Policy</w:t>
            </w:r>
          </w:p>
          <w:p w14:paraId="40779A0C" w14:textId="77777777" w:rsidR="00761B4D" w:rsidRPr="00761B4D" w:rsidRDefault="00761B4D" w:rsidP="00761B4D">
            <w:pPr>
              <w:widowControl/>
              <w:numPr>
                <w:ilvl w:val="0"/>
                <w:numId w:val="10"/>
              </w:numPr>
              <w:autoSpaceDE w:val="0"/>
              <w:autoSpaceDN w:val="0"/>
              <w:adjustRightInd w:val="0"/>
              <w:spacing w:before="60" w:after="60" w:line="240" w:lineRule="auto"/>
              <w:ind w:left="360"/>
              <w:jc w:val="both"/>
              <w:rPr>
                <w:rFonts w:ascii="Arial" w:eastAsia="Times New Roman" w:hAnsi="Arial" w:cs="Arial"/>
                <w:sz w:val="20"/>
                <w:lang w:val="en-GB"/>
              </w:rPr>
            </w:pPr>
            <w:r w:rsidRPr="00761B4D">
              <w:rPr>
                <w:rFonts w:ascii="Arial" w:eastAsia="Times New Roman" w:hAnsi="Arial" w:cs="Arial"/>
                <w:sz w:val="20"/>
                <w:lang w:val="en-GB"/>
              </w:rPr>
              <w:t>Confidentiality Code of Practice</w:t>
            </w:r>
          </w:p>
        </w:tc>
        <w:tc>
          <w:tcPr>
            <w:tcW w:w="4803" w:type="dxa"/>
            <w:shd w:val="clear" w:color="auto" w:fill="F3F3F3"/>
            <w:vAlign w:val="center"/>
          </w:tcPr>
          <w:p w14:paraId="475D9799" w14:textId="77777777" w:rsidR="00761B4D" w:rsidRPr="00761B4D" w:rsidRDefault="00761B4D" w:rsidP="00761B4D">
            <w:pPr>
              <w:widowControl/>
              <w:numPr>
                <w:ilvl w:val="0"/>
                <w:numId w:val="10"/>
              </w:numPr>
              <w:tabs>
                <w:tab w:val="num" w:pos="237"/>
              </w:tabs>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Retention &amp; Disposal Policy</w:t>
            </w:r>
          </w:p>
          <w:p w14:paraId="6C8DAF3B" w14:textId="77777777" w:rsidR="00761B4D" w:rsidRPr="00761B4D" w:rsidRDefault="00761B4D" w:rsidP="00761B4D">
            <w:pPr>
              <w:widowControl/>
              <w:numPr>
                <w:ilvl w:val="0"/>
                <w:numId w:val="10"/>
              </w:numPr>
              <w:tabs>
                <w:tab w:val="num" w:pos="237"/>
              </w:tabs>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Email Policy</w:t>
            </w:r>
          </w:p>
          <w:p w14:paraId="128864CB" w14:textId="77777777" w:rsidR="00761B4D" w:rsidRPr="00761B4D" w:rsidRDefault="00761B4D" w:rsidP="00761B4D">
            <w:pPr>
              <w:widowControl/>
              <w:numPr>
                <w:ilvl w:val="0"/>
                <w:numId w:val="10"/>
              </w:numPr>
              <w:tabs>
                <w:tab w:val="num" w:pos="237"/>
              </w:tabs>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Freedom of Information Policy</w:t>
            </w:r>
          </w:p>
          <w:p w14:paraId="158F8B0D" w14:textId="77777777" w:rsidR="00761B4D" w:rsidRPr="00761B4D" w:rsidRDefault="00761B4D" w:rsidP="00761B4D">
            <w:pPr>
              <w:widowControl/>
              <w:numPr>
                <w:ilvl w:val="0"/>
                <w:numId w:val="10"/>
              </w:numPr>
              <w:tabs>
                <w:tab w:val="num" w:pos="237"/>
              </w:tabs>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Information Governance Quick Reference Guide</w:t>
            </w:r>
          </w:p>
          <w:p w14:paraId="3ED63A41" w14:textId="77777777" w:rsidR="00761B4D" w:rsidRPr="00761B4D" w:rsidRDefault="00761B4D" w:rsidP="00761B4D">
            <w:pPr>
              <w:widowControl/>
              <w:numPr>
                <w:ilvl w:val="0"/>
                <w:numId w:val="10"/>
              </w:numPr>
              <w:tabs>
                <w:tab w:val="num" w:pos="237"/>
              </w:tabs>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FAQs on Trust Intranet</w:t>
            </w:r>
          </w:p>
        </w:tc>
      </w:tr>
    </w:tbl>
    <w:p w14:paraId="10C5A432" w14:textId="77777777" w:rsidR="00761B4D" w:rsidRPr="00761B4D" w:rsidRDefault="00761B4D" w:rsidP="00761B4D">
      <w:pPr>
        <w:widowControl/>
        <w:spacing w:before="60" w:after="60" w:line="240" w:lineRule="auto"/>
        <w:jc w:val="both"/>
        <w:rPr>
          <w:rFonts w:ascii="Arial" w:eastAsia="Times New Roman" w:hAnsi="Arial" w:cs="Arial"/>
          <w:sz w:val="20"/>
          <w:lang w:val="en-GB"/>
        </w:rPr>
      </w:pPr>
    </w:p>
    <w:p w14:paraId="0938D694" w14:textId="77777777" w:rsidR="00761B4D" w:rsidRPr="00761B4D" w:rsidRDefault="00761B4D" w:rsidP="00761B4D">
      <w:pPr>
        <w:widowControl/>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For advice and guidance contact the Information Governance team:</w:t>
      </w:r>
    </w:p>
    <w:p w14:paraId="648C9905" w14:textId="77777777" w:rsidR="00761B4D" w:rsidRPr="00761B4D" w:rsidRDefault="00761B4D" w:rsidP="00761B4D">
      <w:pPr>
        <w:widowControl/>
        <w:spacing w:before="60" w:after="60" w:line="240" w:lineRule="auto"/>
        <w:jc w:val="both"/>
        <w:rPr>
          <w:rFonts w:ascii="Arial" w:eastAsia="Times New Roman" w:hAnsi="Arial" w:cs="Arial"/>
          <w:b/>
          <w:color w:val="000000"/>
          <w:sz w:val="20"/>
          <w:lang w:val="sv-SE"/>
        </w:rPr>
      </w:pPr>
      <w:r w:rsidRPr="00761B4D">
        <w:rPr>
          <w:rFonts w:ascii="Arial" w:eastAsia="Times New Roman" w:hAnsi="Arial" w:cs="Arial"/>
          <w:b/>
          <w:color w:val="000000"/>
          <w:sz w:val="20"/>
          <w:lang w:val="sv-SE"/>
        </w:rPr>
        <w:t>Information Governance incidents (e.g. loss of information, breaches of confidentiality) must be reported in line with Trust policy and to the Information Governance Team immediately.</w:t>
      </w:r>
    </w:p>
    <w:p w14:paraId="00D749EF"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b/>
          <w:sz w:val="20"/>
          <w:lang w:val="en-GB"/>
        </w:rPr>
      </w:pPr>
      <w:r w:rsidRPr="00761B4D">
        <w:rPr>
          <w:rFonts w:ascii="Arial" w:eastAsia="Times New Roman" w:hAnsi="Arial" w:cs="Arial"/>
          <w:b/>
          <w:sz w:val="20"/>
          <w:lang w:val="en-GB"/>
        </w:rPr>
        <w:t>______________________________________________________________________</w:t>
      </w:r>
      <w:r w:rsidR="0031666D">
        <w:rPr>
          <w:rFonts w:ascii="Arial" w:eastAsia="Times New Roman" w:hAnsi="Arial" w:cs="Arial"/>
          <w:b/>
          <w:sz w:val="20"/>
          <w:lang w:val="en-GB"/>
        </w:rPr>
        <w:t>___________</w:t>
      </w:r>
    </w:p>
    <w:p w14:paraId="5E3C05A1"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sz w:val="20"/>
          <w:lang w:val="en-GB"/>
        </w:rPr>
      </w:pPr>
    </w:p>
    <w:p w14:paraId="3FB0C6FC"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sz w:val="20"/>
          <w:lang w:val="en-GB"/>
        </w:rPr>
      </w:pPr>
      <w:r w:rsidRPr="00761B4D">
        <w:rPr>
          <w:rFonts w:ascii="Arial" w:eastAsia="Times New Roman" w:hAnsi="Arial" w:cs="Arial"/>
          <w:sz w:val="20"/>
          <w:lang w:val="en-GB"/>
        </w:rPr>
        <w:t>I have read and understood the above information and will handle confidential information in line with Trust Policy, GDPR, the Data Protection Act 2018, the common law duty of confidentiality and the Freedom of Information Act 2000.  Failure to comply with these guidelines and Trust policy may lead to disciplinary action being taken against me.</w:t>
      </w:r>
    </w:p>
    <w:p w14:paraId="7BCE7A26"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sz w:val="20"/>
          <w:lang w:val="en-GB"/>
        </w:rPr>
      </w:pPr>
    </w:p>
    <w:p w14:paraId="3B310462"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b/>
          <w:sz w:val="20"/>
          <w:lang w:val="en-GB"/>
        </w:rPr>
      </w:pPr>
      <w:r w:rsidRPr="00761B4D">
        <w:rPr>
          <w:rFonts w:ascii="Arial" w:eastAsia="Times New Roman" w:hAnsi="Arial" w:cs="Arial"/>
          <w:b/>
          <w:sz w:val="20"/>
          <w:lang w:val="en-GB"/>
        </w:rPr>
        <w:t xml:space="preserve">Name </w:t>
      </w:r>
      <w:r w:rsidRPr="00761B4D">
        <w:rPr>
          <w:rFonts w:ascii="Arial" w:eastAsia="Times New Roman" w:hAnsi="Arial" w:cs="Arial"/>
          <w:b/>
          <w:sz w:val="20"/>
          <w:lang w:val="en-GB"/>
        </w:rPr>
        <w:tab/>
      </w:r>
      <w:r w:rsidRPr="00761B4D">
        <w:rPr>
          <w:rFonts w:ascii="Arial" w:eastAsia="Times New Roman" w:hAnsi="Arial" w:cs="Arial"/>
          <w:b/>
          <w:sz w:val="20"/>
          <w:lang w:val="en-GB"/>
        </w:rPr>
        <w:tab/>
        <w:t>____________________________</w:t>
      </w:r>
      <w:r w:rsidRPr="00761B4D">
        <w:rPr>
          <w:rFonts w:ascii="Arial" w:eastAsia="Times New Roman" w:hAnsi="Arial" w:cs="Arial"/>
          <w:b/>
          <w:sz w:val="20"/>
          <w:lang w:val="en-GB"/>
        </w:rPr>
        <w:tab/>
        <w:t>Signed</w:t>
      </w:r>
      <w:r w:rsidRPr="00761B4D">
        <w:rPr>
          <w:rFonts w:ascii="Arial" w:eastAsia="Times New Roman" w:hAnsi="Arial" w:cs="Arial"/>
          <w:b/>
          <w:sz w:val="20"/>
          <w:lang w:val="en-GB"/>
        </w:rPr>
        <w:tab/>
        <w:t>__</w:t>
      </w:r>
      <w:r w:rsidRPr="00761B4D">
        <w:rPr>
          <w:rFonts w:ascii="Arial" w:eastAsia="Times New Roman" w:hAnsi="Arial" w:cs="Arial"/>
          <w:b/>
          <w:sz w:val="20"/>
          <w:lang w:val="en-GB"/>
        </w:rPr>
        <w:softHyphen/>
      </w:r>
      <w:r w:rsidRPr="00761B4D">
        <w:rPr>
          <w:rFonts w:ascii="Arial" w:eastAsia="Times New Roman" w:hAnsi="Arial" w:cs="Arial"/>
          <w:b/>
          <w:sz w:val="20"/>
          <w:lang w:val="en-GB"/>
        </w:rPr>
        <w:softHyphen/>
      </w:r>
      <w:r w:rsidRPr="00761B4D">
        <w:rPr>
          <w:rFonts w:ascii="Arial" w:eastAsia="Times New Roman" w:hAnsi="Arial" w:cs="Arial"/>
          <w:b/>
          <w:sz w:val="20"/>
          <w:lang w:val="en-GB"/>
        </w:rPr>
        <w:softHyphen/>
        <w:t>______________</w:t>
      </w:r>
    </w:p>
    <w:p w14:paraId="6281F1C0"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b/>
          <w:sz w:val="20"/>
          <w:lang w:val="en-GB"/>
        </w:rPr>
      </w:pPr>
    </w:p>
    <w:p w14:paraId="2E243DE6"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b/>
          <w:sz w:val="20"/>
          <w:lang w:val="en-GB"/>
        </w:rPr>
      </w:pPr>
      <w:r w:rsidRPr="00761B4D">
        <w:rPr>
          <w:rFonts w:ascii="Arial" w:eastAsia="Times New Roman" w:hAnsi="Arial" w:cs="Arial"/>
          <w:b/>
          <w:sz w:val="20"/>
          <w:lang w:val="en-GB"/>
        </w:rPr>
        <w:t>Department</w:t>
      </w:r>
      <w:r w:rsidRPr="00761B4D">
        <w:rPr>
          <w:rFonts w:ascii="Arial" w:eastAsia="Times New Roman" w:hAnsi="Arial" w:cs="Arial"/>
          <w:b/>
          <w:sz w:val="20"/>
          <w:lang w:val="en-GB"/>
        </w:rPr>
        <w:tab/>
        <w:t>____________________________</w:t>
      </w:r>
      <w:r w:rsidRPr="00761B4D">
        <w:rPr>
          <w:rFonts w:ascii="Arial" w:eastAsia="Times New Roman" w:hAnsi="Arial" w:cs="Arial"/>
          <w:b/>
          <w:sz w:val="20"/>
          <w:lang w:val="en-GB"/>
        </w:rPr>
        <w:tab/>
        <w:t>Date</w:t>
      </w:r>
      <w:r w:rsidRPr="00761B4D">
        <w:rPr>
          <w:rFonts w:ascii="Arial" w:eastAsia="Times New Roman" w:hAnsi="Arial" w:cs="Arial"/>
          <w:b/>
          <w:sz w:val="20"/>
          <w:lang w:val="en-GB"/>
        </w:rPr>
        <w:tab/>
      </w:r>
      <w:r w:rsidRPr="00761B4D">
        <w:rPr>
          <w:rFonts w:ascii="Arial" w:eastAsia="Times New Roman" w:hAnsi="Arial" w:cs="Arial"/>
          <w:b/>
          <w:sz w:val="20"/>
          <w:lang w:val="en-GB"/>
        </w:rPr>
        <w:tab/>
        <w:t>________________</w:t>
      </w:r>
    </w:p>
    <w:p w14:paraId="3F6770A7"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sz w:val="20"/>
          <w:lang w:val="en-GB"/>
        </w:rPr>
      </w:pPr>
    </w:p>
    <w:p w14:paraId="7E59972C"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sz w:val="20"/>
          <w:lang w:val="en-GB"/>
        </w:rPr>
      </w:pPr>
    </w:p>
    <w:p w14:paraId="4E097163" w14:textId="77777777" w:rsidR="00761B4D" w:rsidRPr="00761B4D" w:rsidRDefault="00761B4D" w:rsidP="00761B4D">
      <w:pPr>
        <w:widowControl/>
        <w:pBdr>
          <w:bottom w:val="single" w:sz="12" w:space="0" w:color="auto"/>
        </w:pBdr>
        <w:autoSpaceDE w:val="0"/>
        <w:autoSpaceDN w:val="0"/>
        <w:adjustRightInd w:val="0"/>
        <w:spacing w:before="60" w:after="60" w:line="240" w:lineRule="auto"/>
        <w:jc w:val="both"/>
        <w:rPr>
          <w:rFonts w:ascii="Arial" w:eastAsia="Times New Roman" w:hAnsi="Arial" w:cs="Arial"/>
          <w:b/>
          <w:i/>
          <w:sz w:val="20"/>
          <w:lang w:val="en-GB"/>
        </w:rPr>
      </w:pPr>
      <w:r w:rsidRPr="00761B4D">
        <w:rPr>
          <w:rFonts w:ascii="Arial" w:eastAsia="Times New Roman" w:hAnsi="Arial" w:cs="Arial"/>
          <w:b/>
          <w:i/>
          <w:sz w:val="20"/>
          <w:lang w:val="en-GB"/>
        </w:rPr>
        <w:t>Please sign and return to People Services.</w:t>
      </w:r>
    </w:p>
    <w:p w14:paraId="5B4FCD49" w14:textId="77777777" w:rsidR="00761B4D" w:rsidRPr="00761B4D" w:rsidRDefault="00761B4D" w:rsidP="00761B4D">
      <w:pPr>
        <w:tabs>
          <w:tab w:val="left" w:pos="1440"/>
          <w:tab w:val="left" w:pos="3100"/>
        </w:tabs>
        <w:spacing w:before="60" w:after="60" w:line="240" w:lineRule="auto"/>
        <w:ind w:right="-20"/>
        <w:jc w:val="both"/>
      </w:pPr>
    </w:p>
    <w:p w14:paraId="1F83600F" w14:textId="77777777" w:rsidR="009B4ACF" w:rsidRPr="00761B4D" w:rsidRDefault="009B4ACF" w:rsidP="00761B4D">
      <w:pPr>
        <w:spacing w:after="0" w:line="240" w:lineRule="auto"/>
      </w:pPr>
    </w:p>
    <w:sectPr w:rsidR="009B4ACF" w:rsidRPr="00761B4D" w:rsidSect="00761B4D">
      <w:headerReference w:type="default" r:id="rId10"/>
      <w:pgSz w:w="11906" w:h="16838"/>
      <w:pgMar w:top="1440" w:right="1440" w:bottom="1440" w:left="144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59C18" w14:textId="77777777" w:rsidR="00197D5E" w:rsidRDefault="00197D5E" w:rsidP="00761B4D">
      <w:pPr>
        <w:spacing w:after="0" w:line="240" w:lineRule="auto"/>
      </w:pPr>
      <w:r>
        <w:separator/>
      </w:r>
    </w:p>
  </w:endnote>
  <w:endnote w:type="continuationSeparator" w:id="0">
    <w:p w14:paraId="62C57AAF" w14:textId="77777777" w:rsidR="00197D5E" w:rsidRDefault="00197D5E" w:rsidP="0076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9ED1" w14:textId="77777777" w:rsidR="00197D5E" w:rsidRDefault="00197D5E" w:rsidP="00761B4D">
      <w:pPr>
        <w:spacing w:after="0" w:line="240" w:lineRule="auto"/>
      </w:pPr>
      <w:r>
        <w:separator/>
      </w:r>
    </w:p>
  </w:footnote>
  <w:footnote w:type="continuationSeparator" w:id="0">
    <w:p w14:paraId="4AB9ED65" w14:textId="77777777" w:rsidR="00197D5E" w:rsidRDefault="00197D5E" w:rsidP="00761B4D">
      <w:pPr>
        <w:spacing w:after="0" w:line="240" w:lineRule="auto"/>
      </w:pPr>
      <w:r>
        <w:continuationSeparator/>
      </w:r>
    </w:p>
  </w:footnote>
  <w:footnote w:id="1">
    <w:p w14:paraId="345AE04E" w14:textId="77777777" w:rsidR="00761B4D" w:rsidRPr="00761B4D" w:rsidRDefault="00761B4D" w:rsidP="00761B4D">
      <w:pPr>
        <w:ind w:right="-1048"/>
        <w:rPr>
          <w:sz w:val="16"/>
          <w:szCs w:val="16"/>
        </w:rPr>
      </w:pPr>
      <w:r w:rsidRPr="00761B4D">
        <w:rPr>
          <w:rStyle w:val="FootnoteReference"/>
          <w:sz w:val="16"/>
          <w:szCs w:val="16"/>
        </w:rPr>
        <w:footnoteRef/>
      </w:r>
      <w:r w:rsidRPr="00761B4D">
        <w:rPr>
          <w:sz w:val="16"/>
          <w:szCs w:val="16"/>
        </w:rPr>
        <w:t xml:space="preserve"> Person-identifiable data (PID) covers patient or staff information, and can include the following:</w:t>
      </w:r>
    </w:p>
    <w:p w14:paraId="1D5BE814" w14:textId="77777777" w:rsidR="00761B4D" w:rsidRPr="00761B4D" w:rsidRDefault="00761B4D" w:rsidP="00761B4D">
      <w:pPr>
        <w:widowControl/>
        <w:numPr>
          <w:ilvl w:val="0"/>
          <w:numId w:val="2"/>
        </w:numPr>
        <w:spacing w:after="100" w:afterAutospacing="1" w:line="240" w:lineRule="auto"/>
        <w:ind w:left="714" w:right="-1048" w:hanging="357"/>
        <w:rPr>
          <w:color w:val="000000"/>
          <w:sz w:val="16"/>
          <w:szCs w:val="16"/>
        </w:rPr>
      </w:pPr>
      <w:r w:rsidRPr="00761B4D">
        <w:rPr>
          <w:color w:val="000000"/>
          <w:sz w:val="16"/>
          <w:szCs w:val="16"/>
        </w:rPr>
        <w:t>Name, address, full postcode, date of birth, financial details of patients or staff</w:t>
      </w:r>
    </w:p>
    <w:p w14:paraId="69E315A3" w14:textId="77777777" w:rsidR="00761B4D" w:rsidRPr="00761B4D" w:rsidRDefault="00761B4D" w:rsidP="00761B4D">
      <w:pPr>
        <w:widowControl/>
        <w:numPr>
          <w:ilvl w:val="0"/>
          <w:numId w:val="2"/>
        </w:numPr>
        <w:spacing w:before="100" w:beforeAutospacing="1" w:after="100" w:afterAutospacing="1" w:line="240" w:lineRule="auto"/>
        <w:ind w:right="-1048"/>
        <w:rPr>
          <w:color w:val="000000"/>
          <w:sz w:val="16"/>
          <w:szCs w:val="16"/>
        </w:rPr>
      </w:pPr>
      <w:r w:rsidRPr="00761B4D">
        <w:rPr>
          <w:color w:val="000000"/>
          <w:sz w:val="16"/>
          <w:szCs w:val="16"/>
        </w:rPr>
        <w:t>Pictures, photographs, videos, audio-tapes or other images of patients; copies of passports, birth certificates of staff</w:t>
      </w:r>
    </w:p>
    <w:p w14:paraId="47C20E44" w14:textId="77777777" w:rsidR="00761B4D" w:rsidRPr="00761B4D" w:rsidRDefault="00761B4D" w:rsidP="00761B4D">
      <w:pPr>
        <w:widowControl/>
        <w:numPr>
          <w:ilvl w:val="0"/>
          <w:numId w:val="2"/>
        </w:numPr>
        <w:spacing w:before="100" w:beforeAutospacing="1" w:after="100" w:afterAutospacing="1" w:line="240" w:lineRule="auto"/>
        <w:ind w:right="-1048"/>
        <w:rPr>
          <w:sz w:val="16"/>
          <w:szCs w:val="16"/>
        </w:rPr>
      </w:pPr>
      <w:r w:rsidRPr="00761B4D">
        <w:rPr>
          <w:color w:val="000000"/>
          <w:sz w:val="16"/>
          <w:szCs w:val="16"/>
        </w:rPr>
        <w:t>NHS number and local patient identifiable codes; national insurance number or payroll number of staff</w:t>
      </w:r>
    </w:p>
    <w:p w14:paraId="7AAA30CC" w14:textId="77777777" w:rsidR="00761B4D" w:rsidRPr="00761B4D" w:rsidRDefault="00761B4D" w:rsidP="00761B4D">
      <w:pPr>
        <w:widowControl/>
        <w:numPr>
          <w:ilvl w:val="0"/>
          <w:numId w:val="2"/>
        </w:numPr>
        <w:spacing w:before="100" w:beforeAutospacing="1" w:after="20" w:line="240" w:lineRule="auto"/>
        <w:ind w:left="714" w:right="930" w:hanging="357"/>
        <w:rPr>
          <w:sz w:val="16"/>
          <w:szCs w:val="16"/>
        </w:rPr>
      </w:pPr>
      <w:r w:rsidRPr="00761B4D">
        <w:rPr>
          <w:sz w:val="16"/>
          <w:szCs w:val="16"/>
        </w:rPr>
        <w:t>Anything else that may be used to identify an individual directly or indirectly. For example, rare diseases, drug treatments or statistical analyses with very small numbers within a small population.</w:t>
      </w:r>
    </w:p>
  </w:footnote>
  <w:footnote w:id="2">
    <w:p w14:paraId="6E1F0A1A" w14:textId="77777777" w:rsidR="00761B4D" w:rsidRPr="00761B4D" w:rsidRDefault="00761B4D" w:rsidP="00761B4D">
      <w:pPr>
        <w:pStyle w:val="FootnoteText"/>
        <w:ind w:right="930"/>
        <w:rPr>
          <w:sz w:val="16"/>
          <w:szCs w:val="16"/>
        </w:rPr>
      </w:pPr>
      <w:r w:rsidRPr="00761B4D">
        <w:rPr>
          <w:rStyle w:val="FootnoteReference"/>
          <w:sz w:val="16"/>
          <w:szCs w:val="16"/>
        </w:rPr>
        <w:footnoteRef/>
      </w:r>
      <w:r w:rsidRPr="00761B4D">
        <w:rPr>
          <w:sz w:val="16"/>
          <w:szCs w:val="16"/>
        </w:rPr>
        <w:t xml:space="preserve"> </w:t>
      </w:r>
      <w:r w:rsidRPr="00761B4D">
        <w:rPr>
          <w:color w:val="000000"/>
          <w:sz w:val="16"/>
          <w:szCs w:val="16"/>
        </w:rPr>
        <w:t xml:space="preserve">Portable devices </w:t>
      </w:r>
      <w:r w:rsidRPr="00761B4D">
        <w:rPr>
          <w:sz w:val="16"/>
          <w:szCs w:val="16"/>
        </w:rPr>
        <w:t xml:space="preserve">can include tapes, floppy discs, laptops &amp; handheld computers, Blackberries, iPads, </w:t>
      </w:r>
      <w:proofErr w:type="spellStart"/>
      <w:r w:rsidRPr="00761B4D">
        <w:rPr>
          <w:sz w:val="16"/>
          <w:szCs w:val="16"/>
        </w:rPr>
        <w:t>i</w:t>
      </w:r>
      <w:proofErr w:type="spellEnd"/>
      <w:r w:rsidRPr="00761B4D">
        <w:rPr>
          <w:sz w:val="16"/>
          <w:szCs w:val="16"/>
        </w:rPr>
        <w:t>-phones, optical discs (DVD / CD), solid state memory cards and memory sticks.</w:t>
      </w:r>
    </w:p>
    <w:p w14:paraId="37D37B5C" w14:textId="77777777" w:rsidR="00761B4D" w:rsidRDefault="00761B4D" w:rsidP="00761B4D">
      <w:pPr>
        <w:pStyle w:val="FootnoteText"/>
      </w:pPr>
    </w:p>
  </w:footnote>
  <w:footnote w:id="3">
    <w:p w14:paraId="47305243" w14:textId="77777777" w:rsidR="00761B4D" w:rsidRDefault="00761B4D" w:rsidP="00761B4D">
      <w:pPr>
        <w:pStyle w:val="FootnoteText"/>
      </w:pPr>
      <w:r>
        <w:rPr>
          <w:rStyle w:val="FootnoteReference"/>
        </w:rPr>
        <w:footnoteRef/>
      </w:r>
      <w:r>
        <w:t xml:space="preserve"> </w:t>
      </w:r>
      <w:r>
        <w:rPr>
          <w:sz w:val="18"/>
          <w:szCs w:val="18"/>
        </w:rPr>
        <w:t xml:space="preserve">Safe haven faxes are faxes </w:t>
      </w:r>
      <w:r>
        <w:rPr>
          <w:color w:val="000000"/>
          <w:sz w:val="18"/>
          <w:szCs w:val="18"/>
          <w:lang w:val="en"/>
        </w:rPr>
        <w:t>located in a secure office which is always locked when not in use/occupied</w:t>
      </w:r>
      <w:r>
        <w:rPr>
          <w:sz w:val="18"/>
          <w:szCs w:val="18"/>
        </w:rPr>
        <w:t xml:space="preserve"> and all received faxes are to a named individual and are dealt in a timely fashion.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329" w14:textId="77777777" w:rsidR="00761B4D" w:rsidRDefault="00761B4D" w:rsidP="00761B4D">
    <w:pPr>
      <w:tabs>
        <w:tab w:val="left" w:pos="1935"/>
      </w:tabs>
      <w:spacing w:after="0" w:line="200" w:lineRule="exact"/>
      <w:rPr>
        <w:rFonts w:ascii="Arial" w:hAnsi="Arial" w:cs="Arial"/>
        <w:sz w:val="20"/>
      </w:rPr>
    </w:pPr>
    <w:r w:rsidRPr="00761B4D">
      <w:rPr>
        <w:rFonts w:ascii="Arial" w:hAnsi="Arial" w:cs="Arial"/>
        <w:noProof/>
        <w:lang w:val="en-GB" w:eastAsia="en-GB"/>
      </w:rPr>
      <w:drawing>
        <wp:anchor distT="0" distB="0" distL="114300" distR="114300" simplePos="0" relativeHeight="251663360" behindDoc="1" locked="0" layoutInCell="1" allowOverlap="1" wp14:anchorId="35883E84" wp14:editId="46D319C8">
          <wp:simplePos x="0" y="0"/>
          <wp:positionH relativeFrom="page">
            <wp:posOffset>4820002</wp:posOffset>
          </wp:positionH>
          <wp:positionV relativeFrom="page">
            <wp:posOffset>584200</wp:posOffset>
          </wp:positionV>
          <wp:extent cx="2171700" cy="476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76885"/>
                  </a:xfrm>
                  <a:prstGeom prst="rect">
                    <a:avLst/>
                  </a:prstGeom>
                  <a:noFill/>
                </pic:spPr>
              </pic:pic>
            </a:graphicData>
          </a:graphic>
          <wp14:sizeRelH relativeFrom="page">
            <wp14:pctWidth>0</wp14:pctWidth>
          </wp14:sizeRelH>
          <wp14:sizeRelV relativeFrom="page">
            <wp14:pctHeight>0</wp14:pctHeight>
          </wp14:sizeRelV>
        </wp:anchor>
      </w:drawing>
    </w:r>
  </w:p>
  <w:p w14:paraId="40FB82A2" w14:textId="77777777" w:rsidR="00761B4D" w:rsidRDefault="0076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00D" w14:textId="77777777" w:rsidR="00761B4D" w:rsidRDefault="00761B4D" w:rsidP="00761B4D">
    <w:pPr>
      <w:tabs>
        <w:tab w:val="left" w:pos="1935"/>
      </w:tabs>
      <w:spacing w:after="0" w:line="200" w:lineRule="exact"/>
      <w:rPr>
        <w:rFonts w:ascii="Arial" w:hAnsi="Arial" w:cs="Arial"/>
        <w:sz w:val="20"/>
      </w:rPr>
    </w:pPr>
    <w:r w:rsidRPr="00761B4D">
      <w:rPr>
        <w:rFonts w:ascii="Arial" w:hAnsi="Arial" w:cs="Arial"/>
        <w:noProof/>
        <w:lang w:val="en-GB" w:eastAsia="en-GB"/>
      </w:rPr>
      <w:drawing>
        <wp:anchor distT="0" distB="0" distL="114300" distR="114300" simplePos="0" relativeHeight="251659264" behindDoc="1" locked="0" layoutInCell="1" allowOverlap="1" wp14:anchorId="2B90E09A" wp14:editId="700550B4">
          <wp:simplePos x="0" y="0"/>
          <wp:positionH relativeFrom="page">
            <wp:posOffset>4833620</wp:posOffset>
          </wp:positionH>
          <wp:positionV relativeFrom="page">
            <wp:posOffset>441325</wp:posOffset>
          </wp:positionV>
          <wp:extent cx="2171700" cy="476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76885"/>
                  </a:xfrm>
                  <a:prstGeom prst="rect">
                    <a:avLst/>
                  </a:prstGeom>
                  <a:noFill/>
                </pic:spPr>
              </pic:pic>
            </a:graphicData>
          </a:graphic>
          <wp14:sizeRelH relativeFrom="page">
            <wp14:pctWidth>0</wp14:pctWidth>
          </wp14:sizeRelH>
          <wp14:sizeRelV relativeFrom="page">
            <wp14:pctHeight>0</wp14:pctHeight>
          </wp14:sizeRelV>
        </wp:anchor>
      </w:drawing>
    </w:r>
    <w:r w:rsidRPr="00761B4D">
      <w:rPr>
        <w:rFonts w:ascii="Arial" w:hAnsi="Arial" w:cs="Arial"/>
        <w:sz w:val="20"/>
      </w:rPr>
      <w:t>IGC 737-20</w:t>
    </w:r>
  </w:p>
  <w:p w14:paraId="11B8FDFD" w14:textId="77777777" w:rsidR="00EC110E" w:rsidRPr="00761B4D" w:rsidRDefault="00761B4D" w:rsidP="00761B4D">
    <w:pPr>
      <w:tabs>
        <w:tab w:val="left" w:pos="1935"/>
      </w:tabs>
      <w:spacing w:after="0" w:line="200" w:lineRule="exact"/>
      <w:rPr>
        <w:rFonts w:ascii="Arial" w:hAnsi="Arial" w:cs="Arial"/>
        <w:sz w:val="20"/>
      </w:rPr>
    </w:pPr>
    <w:r>
      <w:rPr>
        <w:rFonts w:ascii="Arial" w:hAnsi="Arial" w:cs="Arial"/>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5DC" w14:textId="77777777" w:rsidR="00761B4D" w:rsidRDefault="00761B4D" w:rsidP="00761B4D">
    <w:pPr>
      <w:tabs>
        <w:tab w:val="left" w:pos="1935"/>
      </w:tabs>
      <w:spacing w:after="0" w:line="200" w:lineRule="exact"/>
      <w:rPr>
        <w:rFonts w:ascii="Arial" w:hAnsi="Arial" w:cs="Arial"/>
        <w:sz w:val="20"/>
      </w:rPr>
    </w:pPr>
    <w:r w:rsidRPr="00761B4D">
      <w:rPr>
        <w:rFonts w:ascii="Arial" w:hAnsi="Arial" w:cs="Arial"/>
        <w:noProof/>
        <w:lang w:val="en-GB" w:eastAsia="en-GB"/>
      </w:rPr>
      <w:drawing>
        <wp:anchor distT="0" distB="0" distL="114300" distR="114300" simplePos="0" relativeHeight="251661312" behindDoc="1" locked="0" layoutInCell="1" allowOverlap="1" wp14:anchorId="16F604A7" wp14:editId="771D267F">
          <wp:simplePos x="0" y="0"/>
          <wp:positionH relativeFrom="page">
            <wp:posOffset>4833620</wp:posOffset>
          </wp:positionH>
          <wp:positionV relativeFrom="page">
            <wp:posOffset>441325</wp:posOffset>
          </wp:positionV>
          <wp:extent cx="2171700" cy="476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76885"/>
                  </a:xfrm>
                  <a:prstGeom prst="rect">
                    <a:avLst/>
                  </a:prstGeom>
                  <a:noFill/>
                </pic:spPr>
              </pic:pic>
            </a:graphicData>
          </a:graphic>
          <wp14:sizeRelH relativeFrom="page">
            <wp14:pctWidth>0</wp14:pctWidth>
          </wp14:sizeRelH>
          <wp14:sizeRelV relativeFrom="page">
            <wp14:pctHeight>0</wp14:pctHeight>
          </wp14:sizeRelV>
        </wp:anchor>
      </w:drawing>
    </w:r>
    <w:r w:rsidRPr="00761B4D">
      <w:rPr>
        <w:rFonts w:ascii="Arial" w:hAnsi="Arial" w:cs="Arial"/>
        <w:sz w:val="20"/>
      </w:rPr>
      <w:t>IGC 737-20</w:t>
    </w:r>
  </w:p>
  <w:p w14:paraId="5D749E44" w14:textId="77777777" w:rsidR="00761B4D" w:rsidRPr="00761B4D" w:rsidRDefault="00761B4D" w:rsidP="00761B4D">
    <w:pPr>
      <w:tabs>
        <w:tab w:val="left" w:pos="1935"/>
      </w:tabs>
      <w:spacing w:after="0" w:line="200" w:lineRule="exact"/>
      <w:rPr>
        <w:rFonts w:ascii="Arial" w:hAnsi="Arial" w:cs="Arial"/>
        <w:sz w:val="20"/>
      </w:rPr>
    </w:pP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63"/>
    <w:multiLevelType w:val="hybridMultilevel"/>
    <w:tmpl w:val="6D9ED238"/>
    <w:lvl w:ilvl="0" w:tplc="43D4930E">
      <w:numFmt w:val="bullet"/>
      <w:lvlText w:val=""/>
      <w:lvlJc w:val="left"/>
      <w:pPr>
        <w:tabs>
          <w:tab w:val="num" w:pos="720"/>
        </w:tabs>
        <w:ind w:left="720" w:hanging="360"/>
      </w:pPr>
      <w:rPr>
        <w:rFonts w:ascii="Symbol" w:eastAsia="Times New Roman" w:hAnsi="Symbol" w:cs="Aria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322"/>
    <w:multiLevelType w:val="multilevel"/>
    <w:tmpl w:val="44B68CD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A1CE9"/>
    <w:multiLevelType w:val="multilevel"/>
    <w:tmpl w:val="B9D0D3F4"/>
    <w:lvl w:ilvl="0">
      <w:start w:val="1"/>
      <w:numFmt w:val="bullet"/>
      <w:lvlText w:val="o"/>
      <w:lvlJc w:val="left"/>
      <w:pPr>
        <w:tabs>
          <w:tab w:val="num" w:pos="720"/>
        </w:tabs>
        <w:ind w:left="720" w:hanging="360"/>
      </w:pPr>
      <w:rPr>
        <w:rFonts w:ascii="Courier New" w:hAnsi="Courier New" w:cs="Courier New"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5440"/>
    <w:multiLevelType w:val="hybridMultilevel"/>
    <w:tmpl w:val="BFA47E0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9212F95"/>
    <w:multiLevelType w:val="hybridMultilevel"/>
    <w:tmpl w:val="22D6C0A4"/>
    <w:lvl w:ilvl="0" w:tplc="0809000F">
      <w:start w:val="1"/>
      <w:numFmt w:val="decimal"/>
      <w:lvlText w:val="%1."/>
      <w:lvlJc w:val="left"/>
      <w:pPr>
        <w:tabs>
          <w:tab w:val="num" w:pos="720"/>
        </w:tabs>
        <w:ind w:left="720" w:hanging="360"/>
      </w:pPr>
    </w:lvl>
    <w:lvl w:ilvl="1" w:tplc="DFAED0CC">
      <w:start w:val="1"/>
      <w:numFmt w:val="bullet"/>
      <w:lvlText w:val=""/>
      <w:lvlJc w:val="left"/>
      <w:pPr>
        <w:tabs>
          <w:tab w:val="num" w:pos="1440"/>
        </w:tabs>
        <w:ind w:left="1440" w:hanging="360"/>
      </w:pPr>
      <w:rPr>
        <w:rFonts w:ascii="Symbol" w:hAnsi="Symbol" w:hint="default"/>
        <w:color w:val="auto"/>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756302"/>
    <w:multiLevelType w:val="hybridMultilevel"/>
    <w:tmpl w:val="9EBCFA8C"/>
    <w:lvl w:ilvl="0" w:tplc="08090019">
      <w:start w:val="1"/>
      <w:numFmt w:val="lowerLetter"/>
      <w:lvlText w:val="%1."/>
      <w:lvlJc w:val="left"/>
      <w:pPr>
        <w:tabs>
          <w:tab w:val="num" w:pos="720"/>
        </w:tabs>
        <w:ind w:left="720" w:hanging="360"/>
      </w:pPr>
    </w:lvl>
    <w:lvl w:ilvl="1" w:tplc="DFAED0CC">
      <w:start w:val="1"/>
      <w:numFmt w:val="bullet"/>
      <w:lvlText w:val=""/>
      <w:lvlJc w:val="left"/>
      <w:pPr>
        <w:tabs>
          <w:tab w:val="num" w:pos="1440"/>
        </w:tabs>
        <w:ind w:left="1440" w:hanging="360"/>
      </w:pPr>
      <w:rPr>
        <w:rFonts w:ascii="Symbol" w:hAnsi="Symbol" w:hint="default"/>
        <w:color w:val="auto"/>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794C3C"/>
    <w:multiLevelType w:val="hybridMultilevel"/>
    <w:tmpl w:val="691A8208"/>
    <w:lvl w:ilvl="0" w:tplc="108E5B96">
      <w:numFmt w:val="bullet"/>
      <w:lvlText w:val=""/>
      <w:lvlJc w:val="left"/>
      <w:pPr>
        <w:tabs>
          <w:tab w:val="num" w:pos="720"/>
        </w:tabs>
        <w:ind w:left="720" w:hanging="360"/>
      </w:pPr>
      <w:rPr>
        <w:rFonts w:ascii="Symbol" w:eastAsia="Times New Roman" w:hAnsi="Symbol" w:cs="Arial" w:hint="default"/>
      </w:rPr>
    </w:lvl>
    <w:lvl w:ilvl="1" w:tplc="08090019">
      <w:start w:val="1"/>
      <w:numFmt w:val="lowerLetter"/>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63850"/>
    <w:multiLevelType w:val="hybridMultilevel"/>
    <w:tmpl w:val="021AFFEC"/>
    <w:lvl w:ilvl="0" w:tplc="DFAED0CC">
      <w:start w:val="1"/>
      <w:numFmt w:val="bullet"/>
      <w:lvlText w:val=""/>
      <w:lvlJc w:val="left"/>
      <w:pPr>
        <w:tabs>
          <w:tab w:val="num" w:pos="1440"/>
        </w:tabs>
        <w:ind w:left="1440" w:hanging="360"/>
      </w:pPr>
      <w:rPr>
        <w:rFonts w:ascii="Symbol" w:hAnsi="Symbol"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2345F"/>
    <w:multiLevelType w:val="multilevel"/>
    <w:tmpl w:val="B90E015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82371"/>
    <w:multiLevelType w:val="hybridMultilevel"/>
    <w:tmpl w:val="D2E668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DC6D85"/>
    <w:multiLevelType w:val="hybridMultilevel"/>
    <w:tmpl w:val="AB24F79E"/>
    <w:lvl w:ilvl="0" w:tplc="32B84D30">
      <w:numFmt w:val="bullet"/>
      <w:lvlText w:val=""/>
      <w:lvlJc w:val="left"/>
      <w:pPr>
        <w:tabs>
          <w:tab w:val="num" w:pos="720"/>
        </w:tabs>
        <w:ind w:left="720" w:hanging="360"/>
      </w:pPr>
      <w:rPr>
        <w:rFonts w:ascii="Symbol" w:eastAsia="Times New Roman" w:hAnsi="Symbo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338BD"/>
    <w:multiLevelType w:val="multilevel"/>
    <w:tmpl w:val="8588347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E30FA"/>
    <w:multiLevelType w:val="hybridMultilevel"/>
    <w:tmpl w:val="25267B1E"/>
    <w:lvl w:ilvl="0" w:tplc="108E5B96">
      <w:numFmt w:val="bullet"/>
      <w:lvlText w:val=""/>
      <w:lvlJc w:val="left"/>
      <w:pPr>
        <w:tabs>
          <w:tab w:val="num" w:pos="720"/>
        </w:tabs>
        <w:ind w:left="720" w:hanging="360"/>
      </w:pPr>
      <w:rPr>
        <w:rFonts w:ascii="Symbol" w:eastAsia="Times New Roman" w:hAnsi="Symbol" w:cs="Arial" w:hint="default"/>
      </w:rPr>
    </w:lvl>
    <w:lvl w:ilvl="1" w:tplc="868083C8">
      <w:start w:val="1"/>
      <w:numFmt w:val="bullet"/>
      <w:lvlText w:val=""/>
      <w:lvlJc w:val="left"/>
      <w:pPr>
        <w:tabs>
          <w:tab w:val="num" w:pos="1440"/>
        </w:tabs>
        <w:ind w:left="1440" w:hanging="360"/>
      </w:pPr>
      <w:rPr>
        <w:rFonts w:ascii="Symbol" w:hAnsi="Symbol" w:hint="default"/>
        <w:b/>
      </w:rPr>
    </w:lvl>
    <w:lvl w:ilvl="2" w:tplc="39EC7E0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504A06"/>
    <w:multiLevelType w:val="hybridMultilevel"/>
    <w:tmpl w:val="FDCACFA0"/>
    <w:lvl w:ilvl="0" w:tplc="D8E2D284">
      <w:numFmt w:val="bullet"/>
      <w:lvlText w:val=""/>
      <w:lvlJc w:val="left"/>
      <w:pPr>
        <w:tabs>
          <w:tab w:val="num" w:pos="720"/>
        </w:tabs>
        <w:ind w:left="720" w:hanging="360"/>
      </w:pPr>
      <w:rPr>
        <w:rFonts w:ascii="Symbol" w:eastAsia="Times New Roman" w:hAnsi="Symbol" w:cs="Arial"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720DA"/>
    <w:multiLevelType w:val="hybridMultilevel"/>
    <w:tmpl w:val="16F2A078"/>
    <w:lvl w:ilvl="0" w:tplc="108E5B96">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698449">
    <w:abstractNumId w:val="7"/>
  </w:num>
  <w:num w:numId="2" w16cid:durableId="783228498">
    <w:abstractNumId w:val="8"/>
  </w:num>
  <w:num w:numId="3" w16cid:durableId="1104686631">
    <w:abstractNumId w:val="11"/>
  </w:num>
  <w:num w:numId="4" w16cid:durableId="1597245956">
    <w:abstractNumId w:val="14"/>
  </w:num>
  <w:num w:numId="5" w16cid:durableId="46955812">
    <w:abstractNumId w:val="12"/>
  </w:num>
  <w:num w:numId="6" w16cid:durableId="708341354">
    <w:abstractNumId w:val="6"/>
  </w:num>
  <w:num w:numId="7" w16cid:durableId="908687357">
    <w:abstractNumId w:val="13"/>
  </w:num>
  <w:num w:numId="8" w16cid:durableId="959920723">
    <w:abstractNumId w:val="10"/>
  </w:num>
  <w:num w:numId="9" w16cid:durableId="334262509">
    <w:abstractNumId w:val="5"/>
  </w:num>
  <w:num w:numId="10" w16cid:durableId="1127628057">
    <w:abstractNumId w:val="0"/>
  </w:num>
  <w:num w:numId="11" w16cid:durableId="647324239">
    <w:abstractNumId w:val="3"/>
  </w:num>
  <w:num w:numId="12" w16cid:durableId="190068007">
    <w:abstractNumId w:val="2"/>
  </w:num>
  <w:num w:numId="13" w16cid:durableId="1856767283">
    <w:abstractNumId w:val="9"/>
  </w:num>
  <w:num w:numId="14" w16cid:durableId="1492793530">
    <w:abstractNumId w:val="4"/>
  </w:num>
  <w:num w:numId="15" w16cid:durableId="70995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4D"/>
    <w:rsid w:val="00197D5E"/>
    <w:rsid w:val="002679B1"/>
    <w:rsid w:val="0031666D"/>
    <w:rsid w:val="00761B4D"/>
    <w:rsid w:val="00834DF2"/>
    <w:rsid w:val="009B4ACF"/>
    <w:rsid w:val="009F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C2EE8"/>
  <w15:docId w15:val="{3B1FC824-C86B-4BCB-98EA-5F066872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B4D"/>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B4D"/>
    <w:rPr>
      <w:lang w:val="en-US"/>
    </w:rPr>
  </w:style>
  <w:style w:type="paragraph" w:styleId="Footer">
    <w:name w:val="footer"/>
    <w:basedOn w:val="Normal"/>
    <w:link w:val="FooterChar"/>
    <w:uiPriority w:val="99"/>
    <w:unhideWhenUsed/>
    <w:rsid w:val="00761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B4D"/>
    <w:rPr>
      <w:lang w:val="en-US"/>
    </w:rPr>
  </w:style>
  <w:style w:type="paragraph" w:styleId="FootnoteText">
    <w:name w:val="footnote text"/>
    <w:basedOn w:val="Normal"/>
    <w:link w:val="FootnoteTextChar"/>
    <w:uiPriority w:val="99"/>
    <w:semiHidden/>
    <w:unhideWhenUsed/>
    <w:rsid w:val="00761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B4D"/>
    <w:rPr>
      <w:sz w:val="20"/>
      <w:szCs w:val="20"/>
      <w:lang w:val="en-US"/>
    </w:rPr>
  </w:style>
  <w:style w:type="character" w:styleId="FootnoteReference">
    <w:name w:val="footnote reference"/>
    <w:semiHidden/>
    <w:rsid w:val="00761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Zamiya Mahmud</dc:creator>
  <cp:lastModifiedBy>Shruthi Ravi</cp:lastModifiedBy>
  <cp:revision>2</cp:revision>
  <dcterms:created xsi:type="dcterms:W3CDTF">2023-07-26T14:47:00Z</dcterms:created>
  <dcterms:modified xsi:type="dcterms:W3CDTF">2023-07-26T14:47:00Z</dcterms:modified>
</cp:coreProperties>
</file>