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557"/>
        <w:gridCol w:w="2688"/>
        <w:gridCol w:w="1985"/>
      </w:tblGrid>
      <w:tr w:rsidR="007F7A3A" w:rsidTr="000E02C3">
        <w:trPr>
          <w:trHeight w:val="274"/>
        </w:trPr>
        <w:tc>
          <w:tcPr>
            <w:tcW w:w="8926" w:type="dxa"/>
            <w:gridSpan w:val="4"/>
            <w:tcBorders>
              <w:top w:val="single" w:sz="4" w:space="0" w:color="auto"/>
              <w:left w:val="single" w:sz="4" w:space="0" w:color="auto"/>
              <w:bottom w:val="single" w:sz="4" w:space="0" w:color="auto"/>
              <w:right w:val="single" w:sz="4" w:space="0" w:color="auto"/>
            </w:tcBorders>
            <w:shd w:val="clear" w:color="auto" w:fill="92D050"/>
          </w:tcPr>
          <w:p w:rsidR="007F7A3A" w:rsidRDefault="007F7A3A" w:rsidP="000E02C3">
            <w:pPr>
              <w:pStyle w:val="Heading1"/>
            </w:pPr>
            <w:bookmarkStart w:id="0" w:name="_GoBack"/>
            <w:bookmarkEnd w:id="0"/>
            <w:r>
              <w:br w:type="page"/>
            </w:r>
            <w:bookmarkStart w:id="1" w:name="_Oxybutynin"/>
            <w:bookmarkEnd w:id="1"/>
            <w:r>
              <w:t>Oxybutynin</w:t>
            </w:r>
          </w:p>
        </w:tc>
      </w:tr>
      <w:tr w:rsidR="007F7A3A" w:rsidRPr="00DA599A" w:rsidTr="000E02C3">
        <w:trPr>
          <w:trHeight w:val="223"/>
        </w:trPr>
        <w:tc>
          <w:tcPr>
            <w:tcW w:w="1696" w:type="dxa"/>
            <w:vMerge w:val="restart"/>
            <w:tcBorders>
              <w:top w:val="single" w:sz="4" w:space="0" w:color="auto"/>
              <w:left w:val="single" w:sz="4" w:space="0" w:color="auto"/>
              <w:bottom w:val="single" w:sz="4" w:space="0" w:color="auto"/>
              <w:right w:val="single" w:sz="4" w:space="0" w:color="auto"/>
            </w:tcBorders>
            <w:shd w:val="clear" w:color="auto" w:fill="00B0F0"/>
            <w:hideMark/>
          </w:tcPr>
          <w:p w:rsidR="007F7A3A" w:rsidRDefault="007F7A3A" w:rsidP="000E02C3">
            <w:pPr>
              <w:rPr>
                <w:rFonts w:cs="Arial"/>
              </w:rPr>
            </w:pPr>
            <w:r w:rsidRPr="00F7375C">
              <w:rPr>
                <w:rFonts w:cs="Arial"/>
              </w:rPr>
              <w:t xml:space="preserve">Preparations listed in </w:t>
            </w:r>
            <w:r>
              <w:rPr>
                <w:rFonts w:cs="Arial"/>
              </w:rPr>
              <w:t xml:space="preserve">the </w:t>
            </w:r>
            <w:r w:rsidRPr="00F7375C">
              <w:rPr>
                <w:rFonts w:cs="Arial"/>
              </w:rPr>
              <w:t>Drug tariff</w:t>
            </w:r>
          </w:p>
          <w:p w:rsidR="007F7A3A" w:rsidRPr="00FF40C6" w:rsidRDefault="007F7A3A" w:rsidP="000E02C3">
            <w:pPr>
              <w:rPr>
                <w:rFonts w:cs="Arial"/>
              </w:rPr>
            </w:pPr>
            <w:r w:rsidRPr="00FF40C6">
              <w:rPr>
                <w:rFonts w:cs="Arial"/>
                <w:b/>
              </w:rPr>
              <w:t>Hover the mouse over the £ sign for DT prices</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7F7A3A" w:rsidRPr="00DA599A" w:rsidRDefault="00E9121F" w:rsidP="000E02C3">
            <w:pPr>
              <w:rPr>
                <w:rFonts w:cs="Arial"/>
                <w:b/>
                <w:sz w:val="20"/>
                <w:szCs w:val="20"/>
              </w:rPr>
            </w:pPr>
            <w:hyperlink w:anchor="PartVIIIa" w:tooltip="Drugs listed in Part VIIIA of the Drug Tariff are NOT SPECIALS. These state the price to be charged if the prescription is dispensed that month (prices reviewed monthly.) This means that these drugs are charged at a fixed price." w:history="1">
              <w:r w:rsidR="007F7A3A" w:rsidRPr="00DA599A">
                <w:rPr>
                  <w:rStyle w:val="Hyperlink"/>
                  <w:rFonts w:cs="Arial"/>
                  <w:b/>
                  <w:sz w:val="20"/>
                  <w:szCs w:val="20"/>
                </w:rPr>
                <w:t>Part VIIIA (hover the mouse here for more info):</w:t>
              </w:r>
            </w:hyperlink>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F7A3A" w:rsidRPr="00DA599A" w:rsidRDefault="007F7A3A" w:rsidP="000E02C3">
            <w:pPr>
              <w:rPr>
                <w:rFonts w:cs="Arial"/>
                <w:sz w:val="20"/>
                <w:szCs w:val="20"/>
              </w:rPr>
            </w:pPr>
            <w:r w:rsidRPr="00DA599A">
              <w:rPr>
                <w:rFonts w:cs="Arial"/>
                <w:b/>
                <w:sz w:val="20"/>
                <w:szCs w:val="20"/>
              </w:rPr>
              <w:t>DT price</w:t>
            </w:r>
          </w:p>
        </w:tc>
      </w:tr>
      <w:tr w:rsidR="007F7A3A" w:rsidRPr="00DA599A" w:rsidTr="007F7A3A">
        <w:trPr>
          <w:trHeight w:val="126"/>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7F7A3A" w:rsidRPr="00F7375C" w:rsidRDefault="007F7A3A" w:rsidP="000E02C3">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7F7A3A" w:rsidRPr="00DA599A" w:rsidRDefault="007F7A3A" w:rsidP="000E02C3">
            <w:pPr>
              <w:rPr>
                <w:rFonts w:cs="Arial"/>
                <w:sz w:val="20"/>
                <w:szCs w:val="20"/>
              </w:rPr>
            </w:pPr>
            <w:r w:rsidRPr="00DA599A">
              <w:rPr>
                <w:rFonts w:cs="Arial"/>
                <w:sz w:val="20"/>
                <w:szCs w:val="20"/>
              </w:rPr>
              <w:t>Oxybutynin 2.5mg, 3mg, 5mg tablets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F7A3A" w:rsidRPr="00DA599A" w:rsidRDefault="00E9121F" w:rsidP="000E02C3">
            <w:pPr>
              <w:jc w:val="center"/>
              <w:rPr>
                <w:rFonts w:cs="Arial"/>
                <w:b/>
                <w:sz w:val="20"/>
                <w:szCs w:val="20"/>
              </w:rPr>
            </w:pPr>
            <w:hyperlink w:anchor="_Oxybutynin" w:tooltip="Cost per 56 tablets: £2.18 (2.5mg), £15.02 (3mg), £3.19 (5mg)" w:history="1">
              <w:r w:rsidR="007F7A3A" w:rsidRPr="00DA599A">
                <w:rPr>
                  <w:rStyle w:val="Hyperlink"/>
                  <w:rFonts w:cs="Arial"/>
                  <w:b/>
                  <w:sz w:val="20"/>
                  <w:szCs w:val="20"/>
                </w:rPr>
                <w:t>£</w:t>
              </w:r>
            </w:hyperlink>
          </w:p>
        </w:tc>
      </w:tr>
      <w:tr w:rsidR="007F7A3A" w:rsidRPr="00DA599A" w:rsidTr="007F7A3A">
        <w:trPr>
          <w:trHeight w:val="116"/>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7F7A3A" w:rsidRPr="00F7375C" w:rsidRDefault="007F7A3A" w:rsidP="000E02C3">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7F7A3A" w:rsidRPr="00DA599A" w:rsidRDefault="007F7A3A" w:rsidP="000E02C3">
            <w:pPr>
              <w:rPr>
                <w:rFonts w:cs="Arial"/>
                <w:sz w:val="20"/>
                <w:szCs w:val="20"/>
              </w:rPr>
            </w:pPr>
            <w:r w:rsidRPr="00DA599A">
              <w:rPr>
                <w:rFonts w:cs="Arial"/>
                <w:sz w:val="20"/>
                <w:szCs w:val="20"/>
              </w:rPr>
              <w:t>Oxybutynin 5mg, 10mg m/r tablets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F7A3A" w:rsidRPr="00DA599A" w:rsidRDefault="00E9121F" w:rsidP="000E02C3">
            <w:pPr>
              <w:jc w:val="center"/>
              <w:rPr>
                <w:rFonts w:cs="Arial"/>
                <w:b/>
                <w:sz w:val="20"/>
                <w:szCs w:val="20"/>
              </w:rPr>
            </w:pPr>
            <w:hyperlink w:anchor="_Oxybutynin" w:tooltip="Cost per 30 tablets: £13.77 (5mg), £27.54 (10mg)" w:history="1">
              <w:r w:rsidR="007F7A3A" w:rsidRPr="00DA599A">
                <w:rPr>
                  <w:rStyle w:val="Hyperlink"/>
                  <w:rFonts w:cs="Arial"/>
                  <w:b/>
                  <w:sz w:val="20"/>
                  <w:szCs w:val="20"/>
                </w:rPr>
                <w:t>£</w:t>
              </w:r>
            </w:hyperlink>
          </w:p>
        </w:tc>
      </w:tr>
      <w:tr w:rsidR="007F7A3A" w:rsidRPr="00DA599A" w:rsidTr="007F7A3A">
        <w:trPr>
          <w:trHeight w:val="76"/>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7F7A3A" w:rsidRPr="00F7375C" w:rsidRDefault="007F7A3A" w:rsidP="000E02C3">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7F7A3A" w:rsidRPr="00DA599A" w:rsidRDefault="007F7A3A" w:rsidP="000E02C3">
            <w:pPr>
              <w:rPr>
                <w:rFonts w:cs="Arial"/>
                <w:sz w:val="20"/>
                <w:szCs w:val="20"/>
              </w:rPr>
            </w:pPr>
            <w:r w:rsidRPr="00DA599A">
              <w:rPr>
                <w:rFonts w:cs="Arial"/>
                <w:sz w:val="20"/>
                <w:szCs w:val="20"/>
              </w:rPr>
              <w:t>Oxybutynin 2.5mg/5ml oral solution S/F</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F7A3A" w:rsidRPr="00DA599A" w:rsidRDefault="007F7A3A" w:rsidP="000E02C3">
            <w:pPr>
              <w:rPr>
                <w:rFonts w:cs="Arial"/>
                <w:sz w:val="20"/>
                <w:szCs w:val="20"/>
              </w:rPr>
            </w:pPr>
            <w:r w:rsidRPr="00DA599A">
              <w:rPr>
                <w:rFonts w:cs="Arial"/>
                <w:sz w:val="20"/>
                <w:szCs w:val="20"/>
              </w:rPr>
              <w:t>£209.71 per 150ml</w:t>
            </w:r>
          </w:p>
        </w:tc>
      </w:tr>
      <w:tr w:rsidR="007F7A3A" w:rsidRPr="00DA599A" w:rsidTr="007F7A3A">
        <w:trPr>
          <w:trHeight w:val="96"/>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7F7A3A" w:rsidRPr="00F7375C" w:rsidRDefault="007F7A3A" w:rsidP="000E02C3">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7F7A3A" w:rsidRPr="00DA599A" w:rsidRDefault="007F7A3A" w:rsidP="000E02C3">
            <w:pPr>
              <w:rPr>
                <w:rFonts w:cs="Arial"/>
                <w:sz w:val="20"/>
                <w:szCs w:val="20"/>
              </w:rPr>
            </w:pPr>
            <w:r w:rsidRPr="00DA599A">
              <w:rPr>
                <w:rFonts w:cs="Arial"/>
                <w:sz w:val="20"/>
                <w:szCs w:val="20"/>
              </w:rPr>
              <w:t>Oxybutynin 5mg/5ml oral solution S/F</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F7A3A" w:rsidRPr="00DA599A" w:rsidRDefault="007F7A3A" w:rsidP="000E02C3">
            <w:pPr>
              <w:rPr>
                <w:rFonts w:cs="Arial"/>
                <w:sz w:val="20"/>
                <w:szCs w:val="20"/>
              </w:rPr>
            </w:pPr>
            <w:r w:rsidRPr="00DA599A">
              <w:rPr>
                <w:rFonts w:cs="Arial"/>
                <w:sz w:val="20"/>
                <w:szCs w:val="20"/>
              </w:rPr>
              <w:t>£235.53 per 150ml</w:t>
            </w:r>
          </w:p>
        </w:tc>
      </w:tr>
      <w:tr w:rsidR="007F7A3A" w:rsidRPr="00DA599A" w:rsidTr="007F7A3A">
        <w:trPr>
          <w:trHeight w:val="141"/>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7F7A3A" w:rsidRPr="00F7375C" w:rsidRDefault="007F7A3A" w:rsidP="000E02C3">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7F7A3A" w:rsidRPr="00DA599A" w:rsidRDefault="007F7A3A" w:rsidP="000E02C3">
            <w:pPr>
              <w:rPr>
                <w:rFonts w:cs="Arial"/>
                <w:sz w:val="20"/>
                <w:szCs w:val="20"/>
              </w:rPr>
            </w:pPr>
            <w:r w:rsidRPr="00DA599A">
              <w:rPr>
                <w:rFonts w:cs="Arial"/>
                <w:sz w:val="20"/>
                <w:szCs w:val="20"/>
              </w:rPr>
              <w:t>Oxybutynin 3.9mg/24 hour patches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F7A3A" w:rsidRPr="00DA599A" w:rsidRDefault="007F7A3A" w:rsidP="000E02C3">
            <w:pPr>
              <w:jc w:val="center"/>
              <w:rPr>
                <w:rFonts w:cs="Arial"/>
                <w:sz w:val="20"/>
                <w:szCs w:val="20"/>
              </w:rPr>
            </w:pPr>
            <w:r w:rsidRPr="00DA599A">
              <w:rPr>
                <w:rFonts w:cs="Arial"/>
                <w:sz w:val="20"/>
                <w:szCs w:val="20"/>
              </w:rPr>
              <w:t>£27.20 for 8</w:t>
            </w:r>
          </w:p>
        </w:tc>
      </w:tr>
      <w:tr w:rsidR="007F7A3A" w:rsidRPr="00DA599A" w:rsidTr="000E02C3">
        <w:trPr>
          <w:trHeight w:val="219"/>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7F7A3A" w:rsidRPr="00F7375C" w:rsidRDefault="007F7A3A" w:rsidP="000E02C3">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7F7A3A" w:rsidRPr="00DA599A" w:rsidRDefault="00E9121F" w:rsidP="000E02C3">
            <w:pPr>
              <w:rPr>
                <w:rFonts w:cs="Arial"/>
                <w:b/>
                <w:sz w:val="20"/>
                <w:szCs w:val="20"/>
              </w:rPr>
            </w:pPr>
            <w:hyperlink w:anchor="PartVIIIb" w:tooltip="Specials drugs listed in Part VIIIB of the Drug Tariff state the price to be charged if the prescription is dispensed that month (prices reviewed monthly.) Specials not listed in this part are NOT charged at a fixed price and can be very expensive." w:history="1">
              <w:r w:rsidR="007F7A3A" w:rsidRPr="00DA599A">
                <w:rPr>
                  <w:rStyle w:val="Hyperlink"/>
                  <w:rFonts w:cs="Arial"/>
                  <w:b/>
                  <w:sz w:val="20"/>
                  <w:szCs w:val="20"/>
                </w:rPr>
                <w:t>Part VIIIB (hover the mouse here for more info):</w:t>
              </w:r>
            </w:hyperlink>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F7A3A" w:rsidRPr="00DA599A" w:rsidRDefault="007F7A3A" w:rsidP="000E02C3">
            <w:pPr>
              <w:rPr>
                <w:rFonts w:cs="Arial"/>
                <w:sz w:val="20"/>
                <w:szCs w:val="20"/>
              </w:rPr>
            </w:pPr>
            <w:r w:rsidRPr="00DA599A">
              <w:rPr>
                <w:rFonts w:cs="Arial"/>
                <w:b/>
                <w:sz w:val="20"/>
                <w:szCs w:val="20"/>
              </w:rPr>
              <w:t>DT price</w:t>
            </w:r>
          </w:p>
        </w:tc>
      </w:tr>
      <w:tr w:rsidR="007F7A3A" w:rsidRPr="00DA599A" w:rsidTr="007F7A3A">
        <w:trPr>
          <w:trHeight w:val="70"/>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7F7A3A" w:rsidRPr="00F7375C" w:rsidRDefault="007F7A3A" w:rsidP="000E02C3">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7F7A3A" w:rsidRPr="00DA599A" w:rsidRDefault="007F7A3A" w:rsidP="000E02C3">
            <w:pPr>
              <w:rPr>
                <w:rFonts w:cs="Arial"/>
                <w:sz w:val="20"/>
                <w:szCs w:val="20"/>
              </w:rPr>
            </w:pPr>
            <w:r w:rsidRPr="00DA599A">
              <w:rPr>
                <w:rFonts w:cs="Arial"/>
                <w:sz w:val="20"/>
                <w:szCs w:val="20"/>
              </w:rPr>
              <w:t>None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F7A3A" w:rsidRPr="00DA599A" w:rsidRDefault="007F7A3A" w:rsidP="000E02C3">
            <w:pPr>
              <w:rPr>
                <w:rFonts w:cs="Arial"/>
                <w:b/>
                <w:sz w:val="20"/>
                <w:szCs w:val="20"/>
              </w:rPr>
            </w:pPr>
          </w:p>
        </w:tc>
      </w:tr>
      <w:tr w:rsidR="007F7A3A" w:rsidRPr="00F7375C" w:rsidTr="000E02C3">
        <w:trPr>
          <w:trHeight w:val="231"/>
        </w:trPr>
        <w:tc>
          <w:tcPr>
            <w:tcW w:w="8926" w:type="dxa"/>
            <w:gridSpan w:val="4"/>
            <w:tcBorders>
              <w:top w:val="single" w:sz="4" w:space="0" w:color="auto"/>
              <w:left w:val="single" w:sz="4" w:space="0" w:color="auto"/>
              <w:bottom w:val="single" w:sz="4" w:space="0" w:color="auto"/>
              <w:right w:val="single" w:sz="4" w:space="0" w:color="auto"/>
            </w:tcBorders>
            <w:shd w:val="clear" w:color="auto" w:fill="FFFF00"/>
            <w:hideMark/>
          </w:tcPr>
          <w:p w:rsidR="007F7A3A" w:rsidRPr="00F7375C" w:rsidRDefault="007F7A3A" w:rsidP="000E02C3">
            <w:pPr>
              <w:rPr>
                <w:rFonts w:cs="Arial"/>
              </w:rPr>
            </w:pPr>
            <w:r w:rsidRPr="00F7375C">
              <w:rPr>
                <w:rFonts w:cs="Arial"/>
              </w:rPr>
              <w:t>Administration in swallowing difficulties</w:t>
            </w:r>
          </w:p>
        </w:tc>
      </w:tr>
      <w:tr w:rsidR="007F7A3A" w:rsidRPr="00F7375C" w:rsidTr="000E02C3">
        <w:trPr>
          <w:trHeight w:val="1936"/>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7F7A3A" w:rsidRDefault="007F7A3A" w:rsidP="000E02C3">
            <w:pPr>
              <w:rPr>
                <w:rFonts w:cs="Arial"/>
              </w:rPr>
            </w:pPr>
            <w:r>
              <w:rPr>
                <w:rFonts w:cs="Arial"/>
              </w:rPr>
              <w:t>Oxybutynin 3.9mg/24 hours transdermal patch should be applied to dry, intact skin on the abdomen, hip or buttock after removal from the sachet. A new application site should be selected with each new patch to avoid reapplication to the same site within 7 days. The recommended dose is one patch applied twice weekly (every 3 to 4 days)</w:t>
            </w:r>
            <w:r w:rsidRPr="002C42CC">
              <w:rPr>
                <w:rFonts w:cs="Arial"/>
                <w:vertAlign w:val="superscript"/>
              </w:rPr>
              <w:t xml:space="preserve"> 1</w:t>
            </w:r>
            <w:r>
              <w:rPr>
                <w:rFonts w:cs="Arial"/>
              </w:rPr>
              <w:t>.</w:t>
            </w:r>
          </w:p>
          <w:p w:rsidR="007F7A3A" w:rsidRDefault="007F7A3A" w:rsidP="000E02C3">
            <w:pPr>
              <w:rPr>
                <w:rFonts w:cs="Arial"/>
              </w:rPr>
            </w:pPr>
          </w:p>
          <w:p w:rsidR="007F7A3A" w:rsidRDefault="007F7A3A" w:rsidP="000E02C3">
            <w:pPr>
              <w:rPr>
                <w:rFonts w:cs="Arial"/>
              </w:rPr>
            </w:pPr>
            <w:r>
              <w:rPr>
                <w:rFonts w:cs="Arial"/>
              </w:rPr>
              <w:t>Oxybutynin oral solution: the Thame Laboratories brand is the only licensed preparation on Electronic Medicines Compendium (EMC</w:t>
            </w:r>
            <w:proofErr w:type="gramStart"/>
            <w:r>
              <w:rPr>
                <w:rFonts w:cs="Arial"/>
              </w:rPr>
              <w:t>)</w:t>
            </w:r>
            <w:r>
              <w:rPr>
                <w:rFonts w:cs="Arial"/>
                <w:vertAlign w:val="superscript"/>
              </w:rPr>
              <w:t>2</w:t>
            </w:r>
            <w:proofErr w:type="gramEnd"/>
            <w:r>
              <w:rPr>
                <w:rFonts w:cs="Arial"/>
              </w:rPr>
              <w:t>.</w:t>
            </w:r>
          </w:p>
          <w:p w:rsidR="007F7A3A" w:rsidRDefault="007F7A3A" w:rsidP="000E02C3">
            <w:pPr>
              <w:rPr>
                <w:rFonts w:cs="Arial"/>
              </w:rPr>
            </w:pPr>
          </w:p>
          <w:p w:rsidR="007F7A3A" w:rsidRPr="00F7375C" w:rsidRDefault="007F7A3A" w:rsidP="000E02C3">
            <w:pPr>
              <w:rPr>
                <w:rFonts w:cs="Arial"/>
              </w:rPr>
            </w:pPr>
            <w:r>
              <w:rPr>
                <w:rFonts w:cs="Arial"/>
              </w:rPr>
              <w:t>Ditropan tablets can be crushed (unlicensed use</w:t>
            </w:r>
            <w:proofErr w:type="gramStart"/>
            <w:r>
              <w:rPr>
                <w:rFonts w:cs="Arial"/>
              </w:rPr>
              <w:t>)</w:t>
            </w:r>
            <w:r>
              <w:rPr>
                <w:rFonts w:cs="Arial"/>
                <w:vertAlign w:val="superscript"/>
              </w:rPr>
              <w:t>3</w:t>
            </w:r>
            <w:proofErr w:type="gramEnd"/>
            <w:r>
              <w:rPr>
                <w:rFonts w:cs="Arial"/>
              </w:rPr>
              <w:t xml:space="preserve">. </w:t>
            </w:r>
            <w:proofErr w:type="spellStart"/>
            <w:r>
              <w:rPr>
                <w:rFonts w:cs="Arial"/>
              </w:rPr>
              <w:t>Cystrin</w:t>
            </w:r>
            <w:proofErr w:type="spellEnd"/>
            <w:r>
              <w:rPr>
                <w:rFonts w:cs="Arial"/>
              </w:rPr>
              <w:t xml:space="preserve"> tablets can either be crushed or dispersed in water (unlicensed use) if they are shaken in water for 5 minutes</w:t>
            </w:r>
            <w:r>
              <w:rPr>
                <w:rFonts w:cs="Arial"/>
                <w:vertAlign w:val="superscript"/>
              </w:rPr>
              <w:t>3</w:t>
            </w:r>
            <w:r>
              <w:rPr>
                <w:rFonts w:cs="Arial"/>
              </w:rPr>
              <w:t>. Accord Healthcare have no information on crushing/dissolving their tablets</w:t>
            </w:r>
            <w:r>
              <w:rPr>
                <w:rFonts w:cs="Arial"/>
                <w:vertAlign w:val="superscript"/>
              </w:rPr>
              <w:t>4</w:t>
            </w:r>
            <w:r>
              <w:rPr>
                <w:rFonts w:cs="Arial"/>
              </w:rPr>
              <w:t xml:space="preserve">. </w:t>
            </w:r>
          </w:p>
        </w:tc>
      </w:tr>
      <w:tr w:rsidR="007F7A3A" w:rsidRPr="00F7375C" w:rsidTr="000E02C3">
        <w:trPr>
          <w:trHeight w:val="203"/>
        </w:trPr>
        <w:tc>
          <w:tcPr>
            <w:tcW w:w="8926" w:type="dxa"/>
            <w:gridSpan w:val="4"/>
            <w:tcBorders>
              <w:top w:val="single" w:sz="4" w:space="0" w:color="auto"/>
              <w:left w:val="single" w:sz="4" w:space="0" w:color="auto"/>
              <w:bottom w:val="single" w:sz="4" w:space="0" w:color="auto"/>
              <w:right w:val="single" w:sz="4" w:space="0" w:color="auto"/>
            </w:tcBorders>
            <w:shd w:val="clear" w:color="auto" w:fill="FFC000"/>
            <w:hideMark/>
          </w:tcPr>
          <w:p w:rsidR="007F7A3A" w:rsidRPr="00F7375C" w:rsidRDefault="007F7A3A" w:rsidP="000E02C3">
            <w:pPr>
              <w:rPr>
                <w:rFonts w:cs="Arial"/>
              </w:rPr>
            </w:pPr>
            <w:r w:rsidRPr="00F7375C">
              <w:rPr>
                <w:rFonts w:cs="Arial"/>
              </w:rPr>
              <w:t>Administration in enteral feeding tube</w:t>
            </w:r>
          </w:p>
        </w:tc>
      </w:tr>
      <w:tr w:rsidR="007F7A3A" w:rsidRPr="00F7375C" w:rsidTr="000E02C3">
        <w:trPr>
          <w:trHeight w:val="2123"/>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7F7A3A" w:rsidRDefault="007F7A3A" w:rsidP="000E02C3">
            <w:pPr>
              <w:rPr>
                <w:rFonts w:cs="Arial"/>
              </w:rPr>
            </w:pPr>
            <w:r>
              <w:rPr>
                <w:rFonts w:cs="Arial"/>
              </w:rPr>
              <w:t>Oxybutynin 3.9mg/24 hours transdermal patch- see above for application instructions.</w:t>
            </w:r>
          </w:p>
          <w:p w:rsidR="007F7A3A" w:rsidRDefault="007F7A3A" w:rsidP="000E02C3">
            <w:pPr>
              <w:rPr>
                <w:rFonts w:cs="Arial"/>
              </w:rPr>
            </w:pPr>
          </w:p>
          <w:p w:rsidR="007F7A3A" w:rsidRDefault="007F7A3A" w:rsidP="000E02C3">
            <w:pPr>
              <w:rPr>
                <w:rFonts w:cs="Arial"/>
              </w:rPr>
            </w:pPr>
            <w:r>
              <w:rPr>
                <w:rFonts w:cs="Arial"/>
              </w:rPr>
              <w:t>Thame Laboratories have no information on giving their oral solution via a feeding tube</w:t>
            </w:r>
            <w:r>
              <w:rPr>
                <w:rFonts w:cs="Arial"/>
                <w:vertAlign w:val="superscript"/>
              </w:rPr>
              <w:t>5</w:t>
            </w:r>
            <w:r>
              <w:rPr>
                <w:rFonts w:cs="Arial"/>
              </w:rPr>
              <w:t>.  The Thame Laboratories brand is the only licensed preparation on EMC</w:t>
            </w:r>
            <w:r>
              <w:rPr>
                <w:rFonts w:cs="Arial"/>
                <w:vertAlign w:val="superscript"/>
              </w:rPr>
              <w:t>2</w:t>
            </w:r>
            <w:r>
              <w:rPr>
                <w:rFonts w:cs="Arial"/>
              </w:rPr>
              <w:t>.</w:t>
            </w:r>
          </w:p>
          <w:p w:rsidR="007F7A3A" w:rsidRDefault="007F7A3A" w:rsidP="000E02C3">
            <w:pPr>
              <w:rPr>
                <w:rFonts w:cs="Arial"/>
              </w:rPr>
            </w:pPr>
          </w:p>
          <w:p w:rsidR="007F7A3A" w:rsidRDefault="007F7A3A" w:rsidP="000E02C3">
            <w:pPr>
              <w:rPr>
                <w:rFonts w:cs="Arial"/>
              </w:rPr>
            </w:pPr>
            <w:r>
              <w:rPr>
                <w:rFonts w:cs="Arial"/>
              </w:rPr>
              <w:t xml:space="preserve">Oxybutynin tablets- </w:t>
            </w:r>
            <w:proofErr w:type="spellStart"/>
            <w:r>
              <w:rPr>
                <w:rFonts w:cs="Arial"/>
              </w:rPr>
              <w:t>Cystrin</w:t>
            </w:r>
            <w:proofErr w:type="spellEnd"/>
            <w:r>
              <w:rPr>
                <w:rFonts w:cs="Arial"/>
              </w:rPr>
              <w:t xml:space="preserve"> brand (unlicensed use)</w:t>
            </w:r>
            <w:r>
              <w:rPr>
                <w:rFonts w:cs="Arial"/>
                <w:vertAlign w:val="superscript"/>
              </w:rPr>
              <w:t>3</w:t>
            </w:r>
            <w:r>
              <w:rPr>
                <w:rFonts w:cs="Arial"/>
              </w:rPr>
              <w:t>:</w:t>
            </w:r>
          </w:p>
          <w:p w:rsidR="007F7A3A" w:rsidRDefault="007F7A3A" w:rsidP="000E02C3">
            <w:pPr>
              <w:rPr>
                <w:rFonts w:cs="Arial"/>
              </w:rPr>
            </w:pPr>
            <w:r>
              <w:rPr>
                <w:rFonts w:cs="Arial"/>
              </w:rPr>
              <w:t>Stop the feed and flush. Place tablet in barrel of syringe and disperse with 10ml of water, by shaking for 5 minutes. Flush the medicine down the tube. Draw another 10ml of water and flush the rinsing (any remaining medicine) down the tube. Flush with 10ml of water.</w:t>
            </w:r>
          </w:p>
          <w:p w:rsidR="007F7A3A" w:rsidRPr="00F7375C" w:rsidRDefault="007F7A3A" w:rsidP="000E02C3">
            <w:pPr>
              <w:rPr>
                <w:rFonts w:cs="Arial"/>
              </w:rPr>
            </w:pPr>
            <w:r>
              <w:rPr>
                <w:rFonts w:cs="Arial"/>
              </w:rPr>
              <w:t>Accord Healthcare have no information on administering their tablet via a feeding tube</w:t>
            </w:r>
            <w:r>
              <w:rPr>
                <w:rFonts w:cs="Arial"/>
                <w:vertAlign w:val="superscript"/>
              </w:rPr>
              <w:t>4</w:t>
            </w:r>
            <w:r>
              <w:rPr>
                <w:rFonts w:cs="Arial"/>
              </w:rPr>
              <w:t>.</w:t>
            </w:r>
          </w:p>
        </w:tc>
      </w:tr>
      <w:tr w:rsidR="007F7A3A" w:rsidRPr="00F7375C" w:rsidTr="007F7A3A">
        <w:trPr>
          <w:trHeight w:val="109"/>
        </w:trPr>
        <w:tc>
          <w:tcPr>
            <w:tcW w:w="8926" w:type="dxa"/>
            <w:gridSpan w:val="4"/>
            <w:tcBorders>
              <w:top w:val="single" w:sz="4" w:space="0" w:color="auto"/>
              <w:left w:val="single" w:sz="4" w:space="0" w:color="auto"/>
              <w:bottom w:val="single" w:sz="4" w:space="0" w:color="auto"/>
              <w:right w:val="single" w:sz="4" w:space="0" w:color="auto"/>
            </w:tcBorders>
            <w:shd w:val="clear" w:color="auto" w:fill="FF0000"/>
            <w:hideMark/>
          </w:tcPr>
          <w:p w:rsidR="007F7A3A" w:rsidRPr="00F7375C" w:rsidRDefault="007F7A3A" w:rsidP="000E02C3">
            <w:pPr>
              <w:rPr>
                <w:rFonts w:cs="Arial"/>
              </w:rPr>
            </w:pPr>
            <w:r w:rsidRPr="00F7375C">
              <w:rPr>
                <w:rFonts w:cs="Arial"/>
              </w:rPr>
              <w:t>Comments</w:t>
            </w:r>
          </w:p>
        </w:tc>
      </w:tr>
      <w:tr w:rsidR="007F7A3A" w:rsidTr="007F7A3A">
        <w:trPr>
          <w:trHeight w:val="141"/>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7F7A3A" w:rsidRDefault="007F7A3A" w:rsidP="000E02C3">
            <w:r w:rsidRPr="00CA0D40">
              <w:t xml:space="preserve">No additional information was obtained </w:t>
            </w:r>
            <w:r>
              <w:t>from Sanofi</w:t>
            </w:r>
            <w:r>
              <w:rPr>
                <w:rFonts w:cs="Arial"/>
                <w:vertAlign w:val="superscript"/>
              </w:rPr>
              <w:t>5</w:t>
            </w:r>
            <w:r>
              <w:t xml:space="preserve"> regarding Ditropan (5mg tabs x 84 cost £2.90)</w:t>
            </w:r>
            <w:r>
              <w:rPr>
                <w:rFonts w:cs="Arial"/>
                <w:vertAlign w:val="superscript"/>
              </w:rPr>
              <w:t xml:space="preserve"> 6</w:t>
            </w:r>
            <w:r>
              <w:t xml:space="preserve">. </w:t>
            </w:r>
            <w:proofErr w:type="spellStart"/>
            <w:r>
              <w:t>Cystrin</w:t>
            </w:r>
            <w:proofErr w:type="spellEnd"/>
            <w:r>
              <w:t xml:space="preserve"> 5mg tablets x 84 cost £21.99 </w:t>
            </w:r>
            <w:r>
              <w:rPr>
                <w:rFonts w:cs="Arial"/>
                <w:vertAlign w:val="superscript"/>
              </w:rPr>
              <w:t>6</w:t>
            </w:r>
            <w:r>
              <w:t xml:space="preserve">. </w:t>
            </w:r>
          </w:p>
        </w:tc>
      </w:tr>
      <w:tr w:rsidR="007F7A3A" w:rsidRPr="003C16B9" w:rsidTr="000E02C3">
        <w:trPr>
          <w:trHeight w:val="892"/>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7F7A3A" w:rsidRPr="00317408" w:rsidRDefault="007F7A3A" w:rsidP="000E02C3">
            <w:pPr>
              <w:rPr>
                <w:rFonts w:cs="Arial"/>
                <w:sz w:val="20"/>
                <w:szCs w:val="20"/>
              </w:rPr>
            </w:pPr>
            <w:r w:rsidRPr="00317408">
              <w:rPr>
                <w:rFonts w:cs="Arial"/>
                <w:sz w:val="20"/>
                <w:szCs w:val="20"/>
              </w:rPr>
              <w:t>References</w:t>
            </w:r>
          </w:p>
          <w:p w:rsidR="007F7A3A" w:rsidRPr="00317408" w:rsidRDefault="007F7A3A" w:rsidP="000E02C3">
            <w:pPr>
              <w:pStyle w:val="ListParagraph"/>
              <w:numPr>
                <w:ilvl w:val="0"/>
                <w:numId w:val="17"/>
              </w:numPr>
              <w:ind w:left="313" w:hanging="284"/>
              <w:rPr>
                <w:sz w:val="20"/>
                <w:szCs w:val="20"/>
              </w:rPr>
            </w:pPr>
            <w:r w:rsidRPr="00317408">
              <w:rPr>
                <w:sz w:val="20"/>
                <w:szCs w:val="20"/>
              </w:rPr>
              <w:t xml:space="preserve">Summary of Product Characteristics (SPC) </w:t>
            </w:r>
            <w:proofErr w:type="spellStart"/>
            <w:r w:rsidRPr="00317408">
              <w:rPr>
                <w:sz w:val="20"/>
                <w:szCs w:val="20"/>
              </w:rPr>
              <w:t>Kentera</w:t>
            </w:r>
            <w:proofErr w:type="spellEnd"/>
            <w:r w:rsidRPr="00317408">
              <w:rPr>
                <w:sz w:val="20"/>
                <w:szCs w:val="20"/>
              </w:rPr>
              <w:t xml:space="preserve"> transdermal patch (Orion </w:t>
            </w:r>
            <w:proofErr w:type="spellStart"/>
            <w:r w:rsidRPr="00317408">
              <w:rPr>
                <w:sz w:val="20"/>
                <w:szCs w:val="20"/>
              </w:rPr>
              <w:t>Pharma</w:t>
            </w:r>
            <w:proofErr w:type="spellEnd"/>
            <w:r w:rsidRPr="00317408">
              <w:rPr>
                <w:sz w:val="20"/>
                <w:szCs w:val="20"/>
              </w:rPr>
              <w:t xml:space="preserve"> UK) last updated July 2014 </w:t>
            </w:r>
            <w:hyperlink r:id="rId8" w:history="1">
              <w:r w:rsidRPr="00317408">
                <w:rPr>
                  <w:rStyle w:val="Hyperlink"/>
                  <w:sz w:val="20"/>
                  <w:szCs w:val="20"/>
                </w:rPr>
                <w:t>www.medicines.org.uk</w:t>
              </w:r>
            </w:hyperlink>
            <w:r w:rsidRPr="00317408">
              <w:rPr>
                <w:sz w:val="20"/>
                <w:szCs w:val="20"/>
              </w:rPr>
              <w:t xml:space="preserve"> date accessed 3 September 2019</w:t>
            </w:r>
          </w:p>
          <w:p w:rsidR="007F7A3A" w:rsidRPr="00317408" w:rsidRDefault="007F7A3A" w:rsidP="000E02C3">
            <w:pPr>
              <w:pStyle w:val="ListParagraph"/>
              <w:numPr>
                <w:ilvl w:val="0"/>
                <w:numId w:val="17"/>
              </w:numPr>
              <w:ind w:left="313" w:hanging="284"/>
              <w:rPr>
                <w:sz w:val="20"/>
                <w:szCs w:val="20"/>
              </w:rPr>
            </w:pPr>
            <w:r w:rsidRPr="00317408">
              <w:rPr>
                <w:sz w:val="20"/>
                <w:szCs w:val="20"/>
              </w:rPr>
              <w:t xml:space="preserve">SPC Oxybutynin 5mg/5ml oral solution (Thame Laboratories) last updated 27/9/2017 </w:t>
            </w:r>
            <w:hyperlink r:id="rId9" w:history="1">
              <w:r w:rsidRPr="00317408">
                <w:rPr>
                  <w:rStyle w:val="Hyperlink"/>
                  <w:sz w:val="20"/>
                  <w:szCs w:val="20"/>
                </w:rPr>
                <w:t>www.medicines.org.uk</w:t>
              </w:r>
            </w:hyperlink>
            <w:r w:rsidRPr="00317408">
              <w:rPr>
                <w:sz w:val="20"/>
                <w:szCs w:val="20"/>
              </w:rPr>
              <w:t xml:space="preserve"> date accessed 3 September 2019</w:t>
            </w:r>
          </w:p>
          <w:p w:rsidR="007F7A3A" w:rsidRPr="00317408" w:rsidRDefault="007F7A3A" w:rsidP="000E02C3">
            <w:pPr>
              <w:pStyle w:val="ListParagraph"/>
              <w:numPr>
                <w:ilvl w:val="0"/>
                <w:numId w:val="17"/>
              </w:numPr>
              <w:ind w:left="313" w:hanging="284"/>
              <w:rPr>
                <w:sz w:val="20"/>
                <w:szCs w:val="20"/>
              </w:rPr>
            </w:pPr>
            <w:r w:rsidRPr="00317408">
              <w:rPr>
                <w:sz w:val="20"/>
                <w:szCs w:val="20"/>
              </w:rPr>
              <w:t xml:space="preserve">White R and </w:t>
            </w:r>
            <w:proofErr w:type="spellStart"/>
            <w:r w:rsidRPr="00317408">
              <w:rPr>
                <w:sz w:val="20"/>
                <w:szCs w:val="20"/>
              </w:rPr>
              <w:t>Bradnam</w:t>
            </w:r>
            <w:proofErr w:type="spellEnd"/>
            <w:r w:rsidRPr="00317408">
              <w:rPr>
                <w:sz w:val="20"/>
                <w:szCs w:val="20"/>
              </w:rPr>
              <w:t xml:space="preserve"> V. Handbook of Drug Administration via enteral feeding tubes. 3</w:t>
            </w:r>
            <w:r w:rsidRPr="00317408">
              <w:rPr>
                <w:sz w:val="20"/>
                <w:szCs w:val="20"/>
                <w:vertAlign w:val="superscript"/>
              </w:rPr>
              <w:t>rd</w:t>
            </w:r>
            <w:r w:rsidRPr="00317408">
              <w:rPr>
                <w:sz w:val="20"/>
                <w:szCs w:val="20"/>
              </w:rPr>
              <w:t xml:space="preserve"> edition, 2015. Pharmaceutical Press</w:t>
            </w:r>
          </w:p>
          <w:p w:rsidR="007F7A3A" w:rsidRPr="00317408" w:rsidRDefault="007F7A3A" w:rsidP="000E02C3">
            <w:pPr>
              <w:pStyle w:val="ListParagraph"/>
              <w:numPr>
                <w:ilvl w:val="0"/>
                <w:numId w:val="17"/>
              </w:numPr>
              <w:ind w:left="313" w:hanging="284"/>
              <w:rPr>
                <w:sz w:val="20"/>
                <w:szCs w:val="20"/>
              </w:rPr>
            </w:pPr>
            <w:r>
              <w:rPr>
                <w:sz w:val="20"/>
                <w:szCs w:val="20"/>
              </w:rPr>
              <w:t>Email on file: Oxybutynin. Accord Healthcare, Medical Information. Received 20 Dec 2019</w:t>
            </w:r>
            <w:r w:rsidRPr="00317408">
              <w:rPr>
                <w:sz w:val="20"/>
                <w:szCs w:val="20"/>
              </w:rPr>
              <w:t xml:space="preserve"> </w:t>
            </w:r>
          </w:p>
          <w:p w:rsidR="007F7A3A" w:rsidRDefault="007F7A3A" w:rsidP="000E02C3">
            <w:pPr>
              <w:pStyle w:val="ListParagraph"/>
              <w:numPr>
                <w:ilvl w:val="0"/>
                <w:numId w:val="17"/>
              </w:numPr>
              <w:ind w:left="313" w:hanging="284"/>
              <w:rPr>
                <w:sz w:val="20"/>
                <w:szCs w:val="20"/>
              </w:rPr>
            </w:pPr>
            <w:r w:rsidRPr="00317408">
              <w:rPr>
                <w:sz w:val="20"/>
                <w:szCs w:val="20"/>
              </w:rPr>
              <w:t>Email on file: Oxybutynin. Thame Laboratories, Medical Affairs. Received 9 August 2019</w:t>
            </w:r>
          </w:p>
          <w:p w:rsidR="007F7A3A" w:rsidRPr="00317408" w:rsidRDefault="007F7A3A" w:rsidP="000E02C3">
            <w:pPr>
              <w:pStyle w:val="ListParagraph"/>
              <w:numPr>
                <w:ilvl w:val="0"/>
                <w:numId w:val="17"/>
              </w:numPr>
              <w:ind w:left="313" w:hanging="284"/>
              <w:rPr>
                <w:sz w:val="20"/>
                <w:szCs w:val="20"/>
              </w:rPr>
            </w:pPr>
            <w:r w:rsidRPr="00317408">
              <w:rPr>
                <w:sz w:val="20"/>
                <w:szCs w:val="20"/>
              </w:rPr>
              <w:t xml:space="preserve">Email on file: Ditropan. </w:t>
            </w:r>
            <w:proofErr w:type="spellStart"/>
            <w:r w:rsidRPr="00317408">
              <w:rPr>
                <w:sz w:val="20"/>
                <w:szCs w:val="20"/>
              </w:rPr>
              <w:t>Sanofi</w:t>
            </w:r>
            <w:proofErr w:type="spellEnd"/>
            <w:r w:rsidRPr="00317408">
              <w:rPr>
                <w:sz w:val="20"/>
                <w:szCs w:val="20"/>
              </w:rPr>
              <w:t>, Medicines Information. Received 16 May 2019</w:t>
            </w:r>
          </w:p>
          <w:p w:rsidR="007F7A3A" w:rsidRPr="00317408" w:rsidRDefault="007F7A3A" w:rsidP="000E02C3">
            <w:pPr>
              <w:pStyle w:val="ListParagraph"/>
              <w:numPr>
                <w:ilvl w:val="0"/>
                <w:numId w:val="17"/>
              </w:numPr>
              <w:ind w:left="313" w:hanging="284"/>
              <w:rPr>
                <w:sz w:val="20"/>
                <w:szCs w:val="20"/>
              </w:rPr>
            </w:pPr>
            <w:r w:rsidRPr="00317408">
              <w:rPr>
                <w:sz w:val="20"/>
                <w:szCs w:val="20"/>
              </w:rPr>
              <w:t>NHSBSA Dictionary of medicines and devic</w:t>
            </w:r>
            <w:r>
              <w:rPr>
                <w:sz w:val="20"/>
                <w:szCs w:val="20"/>
              </w:rPr>
              <w:t>es (</w:t>
            </w:r>
            <w:proofErr w:type="spellStart"/>
            <w:r>
              <w:rPr>
                <w:sz w:val="20"/>
                <w:szCs w:val="20"/>
              </w:rPr>
              <w:t>dm+d</w:t>
            </w:r>
            <w:proofErr w:type="spellEnd"/>
            <w:r>
              <w:rPr>
                <w:sz w:val="20"/>
                <w:szCs w:val="20"/>
              </w:rPr>
              <w:t>)</w:t>
            </w:r>
            <w:r w:rsidRPr="00317408">
              <w:rPr>
                <w:sz w:val="20"/>
                <w:szCs w:val="20"/>
              </w:rPr>
              <w:t xml:space="preserve"> </w:t>
            </w:r>
            <w:hyperlink r:id="rId10" w:history="1">
              <w:r w:rsidRPr="00317408">
                <w:rPr>
                  <w:rStyle w:val="Hyperlink"/>
                  <w:sz w:val="20"/>
                  <w:szCs w:val="20"/>
                </w:rPr>
                <w:t>https://www.nhsbsa.nhs.uk/pharmacies-gp-practices-and-appliance-contractors/dictionary-medicines-and-devices-dmd</w:t>
              </w:r>
            </w:hyperlink>
            <w:r w:rsidRPr="00317408">
              <w:rPr>
                <w:sz w:val="20"/>
                <w:szCs w:val="20"/>
              </w:rPr>
              <w:t xml:space="preserve"> date accessed 11 September 2019</w:t>
            </w:r>
          </w:p>
          <w:p w:rsidR="007F7A3A" w:rsidRPr="003C16B9" w:rsidRDefault="007F7A3A" w:rsidP="000E02C3">
            <w:pPr>
              <w:pStyle w:val="ListParagraph"/>
              <w:numPr>
                <w:ilvl w:val="0"/>
                <w:numId w:val="17"/>
              </w:numPr>
              <w:ind w:left="313" w:hanging="284"/>
              <w:rPr>
                <w:rFonts w:cs="Arial"/>
              </w:rPr>
            </w:pPr>
            <w:r w:rsidRPr="00317408">
              <w:rPr>
                <w:sz w:val="20"/>
                <w:szCs w:val="20"/>
              </w:rPr>
              <w:t xml:space="preserve">Drug Tariff September 2019 </w:t>
            </w:r>
            <w:hyperlink r:id="rId11" w:history="1">
              <w:r w:rsidRPr="00317408">
                <w:rPr>
                  <w:rStyle w:val="Hyperlink"/>
                  <w:sz w:val="20"/>
                  <w:szCs w:val="20"/>
                </w:rPr>
                <w:t>https://www.nhsbsa.nhs.uk/pharmacies-gp-practices-and-appliance-contractors/drug-tariff</w:t>
              </w:r>
            </w:hyperlink>
          </w:p>
        </w:tc>
      </w:tr>
      <w:tr w:rsidR="007F7A3A" w:rsidRPr="00DA599A" w:rsidTr="000E02C3">
        <w:trPr>
          <w:trHeight w:val="451"/>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7F7A3A" w:rsidRPr="00DA599A" w:rsidRDefault="007F7A3A" w:rsidP="000E02C3">
            <w:pPr>
              <w:rPr>
                <w:rFonts w:cs="Arial"/>
                <w:sz w:val="20"/>
                <w:szCs w:val="20"/>
              </w:rPr>
            </w:pPr>
            <w:r w:rsidRPr="00DA599A">
              <w:rPr>
                <w:rFonts w:cs="Arial"/>
                <w:b/>
                <w:sz w:val="20"/>
                <w:szCs w:val="20"/>
              </w:rPr>
              <w:t>Please note: full instructions should be provided to the person administering the medicine. This is guidance only and should not determine individualised care.</w:t>
            </w:r>
          </w:p>
        </w:tc>
      </w:tr>
      <w:tr w:rsidR="007F7A3A" w:rsidRPr="000F2829" w:rsidTr="000E02C3">
        <w:trPr>
          <w:trHeight w:val="502"/>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7F7A3A" w:rsidRPr="000F2829" w:rsidRDefault="007F7A3A" w:rsidP="000E02C3">
            <w:pPr>
              <w:rPr>
                <w:rFonts w:cs="Arial"/>
                <w:sz w:val="20"/>
                <w:szCs w:val="20"/>
              </w:rPr>
            </w:pPr>
            <w:r w:rsidRPr="000F2829">
              <w:rPr>
                <w:rFonts w:cs="Arial"/>
                <w:sz w:val="20"/>
                <w:szCs w:val="20"/>
              </w:rPr>
              <w:t>Author: Vicki Kong, QIPP Programme Pharmacist, BHR CCGs</w:t>
            </w:r>
          </w:p>
          <w:p w:rsidR="007F7A3A" w:rsidRPr="000F2829" w:rsidRDefault="007F7A3A" w:rsidP="000E02C3">
            <w:pPr>
              <w:rPr>
                <w:rFonts w:cs="Arial"/>
                <w:sz w:val="20"/>
                <w:szCs w:val="20"/>
              </w:rPr>
            </w:pPr>
            <w:r w:rsidRPr="000F2829">
              <w:rPr>
                <w:rFonts w:cs="Arial"/>
                <w:sz w:val="20"/>
                <w:szCs w:val="20"/>
              </w:rPr>
              <w:t>Approved by BHR CCGs Area Prescribing sub-Committees:</w:t>
            </w:r>
            <w:r>
              <w:rPr>
                <w:rFonts w:cs="Arial"/>
                <w:sz w:val="20"/>
                <w:szCs w:val="20"/>
              </w:rPr>
              <w:t xml:space="preserve"> January 2020</w:t>
            </w:r>
          </w:p>
        </w:tc>
      </w:tr>
      <w:tr w:rsidR="007F7A3A" w:rsidRPr="000F2829" w:rsidTr="000E02C3">
        <w:trPr>
          <w:trHeight w:val="214"/>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7F7A3A" w:rsidRPr="000F2829" w:rsidRDefault="007F7A3A" w:rsidP="000E02C3">
            <w:pPr>
              <w:rPr>
                <w:rFonts w:cs="Arial"/>
                <w:sz w:val="20"/>
                <w:szCs w:val="20"/>
              </w:rPr>
            </w:pPr>
            <w:r w:rsidRPr="000F2829">
              <w:rPr>
                <w:rFonts w:cs="Arial"/>
                <w:sz w:val="20"/>
                <w:szCs w:val="20"/>
              </w:rPr>
              <w:t>Review date:</w:t>
            </w:r>
            <w:r>
              <w:rPr>
                <w:rFonts w:cs="Arial"/>
                <w:sz w:val="20"/>
                <w:szCs w:val="20"/>
              </w:rPr>
              <w:t xml:space="preserve"> January 2022</w:t>
            </w:r>
          </w:p>
        </w:tc>
        <w:tc>
          <w:tcPr>
            <w:tcW w:w="4673" w:type="dxa"/>
            <w:gridSpan w:val="2"/>
            <w:tcBorders>
              <w:top w:val="single" w:sz="4" w:space="0" w:color="auto"/>
              <w:left w:val="single" w:sz="4" w:space="0" w:color="auto"/>
              <w:bottom w:val="single" w:sz="4" w:space="0" w:color="auto"/>
              <w:right w:val="single" w:sz="4" w:space="0" w:color="auto"/>
            </w:tcBorders>
            <w:shd w:val="clear" w:color="auto" w:fill="auto"/>
            <w:hideMark/>
          </w:tcPr>
          <w:p w:rsidR="007F7A3A" w:rsidRPr="000F2829" w:rsidRDefault="007F7A3A" w:rsidP="000E02C3">
            <w:pPr>
              <w:rPr>
                <w:rFonts w:cs="Arial"/>
                <w:sz w:val="20"/>
                <w:szCs w:val="20"/>
              </w:rPr>
            </w:pPr>
            <w:r w:rsidRPr="000F2829">
              <w:rPr>
                <w:rFonts w:cs="Arial"/>
                <w:sz w:val="20"/>
                <w:szCs w:val="20"/>
              </w:rPr>
              <w:t xml:space="preserve">Version: </w:t>
            </w:r>
            <w:r>
              <w:rPr>
                <w:rFonts w:cs="Arial"/>
                <w:sz w:val="20"/>
                <w:szCs w:val="20"/>
              </w:rPr>
              <w:t>1</w:t>
            </w:r>
          </w:p>
        </w:tc>
      </w:tr>
    </w:tbl>
    <w:p w:rsidR="00E4321D" w:rsidRDefault="00E4321D" w:rsidP="00186110">
      <w:pPr>
        <w:pStyle w:val="Header"/>
        <w:tabs>
          <w:tab w:val="clear" w:pos="4513"/>
          <w:tab w:val="clear" w:pos="9026"/>
        </w:tabs>
      </w:pPr>
    </w:p>
    <w:sectPr w:rsidR="00E4321D" w:rsidSect="00E3055A">
      <w:headerReference w:type="default" r:id="rId12"/>
      <w:footerReference w:type="default" r:id="rId13"/>
      <w:headerReference w:type="first" r:id="rId14"/>
      <w:footerReference w:type="firs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110" w:rsidRDefault="00186110" w:rsidP="00F72AFB">
      <w:r>
        <w:separator/>
      </w:r>
    </w:p>
  </w:endnote>
  <w:endnote w:type="continuationSeparator" w:id="0">
    <w:p w:rsidR="00186110" w:rsidRDefault="00186110" w:rsidP="00F7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110" w:rsidRDefault="00186110">
    <w:pPr>
      <w:pStyle w:val="Footer"/>
    </w:pPr>
    <w:r>
      <w:rPr>
        <w:noProof/>
        <w:lang w:eastAsia="en-GB"/>
      </w:rPr>
      <w:drawing>
        <wp:anchor distT="0" distB="0" distL="114300" distR="114300" simplePos="0" relativeHeight="251659264" behindDoc="1" locked="0" layoutInCell="1" allowOverlap="1">
          <wp:simplePos x="0" y="0"/>
          <wp:positionH relativeFrom="page">
            <wp:posOffset>1047750</wp:posOffset>
          </wp:positionH>
          <wp:positionV relativeFrom="page">
            <wp:posOffset>9725025</wp:posOffset>
          </wp:positionV>
          <wp:extent cx="6477000" cy="1076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110" w:rsidRDefault="00186110">
    <w:pPr>
      <w:pStyle w:val="Footer"/>
    </w:pPr>
    <w:r>
      <w:rPr>
        <w:noProof/>
        <w:lang w:eastAsia="en-GB"/>
      </w:rPr>
      <w:drawing>
        <wp:anchor distT="0" distB="0" distL="114300" distR="114300" simplePos="0" relativeHeight="251663360" behindDoc="1" locked="0" layoutInCell="1" allowOverlap="1" wp14:anchorId="707571E5" wp14:editId="649F503B">
          <wp:simplePos x="0" y="0"/>
          <wp:positionH relativeFrom="page">
            <wp:align>right</wp:align>
          </wp:positionH>
          <wp:positionV relativeFrom="bottomMargin">
            <wp:align>top</wp:align>
          </wp:positionV>
          <wp:extent cx="6477000" cy="10763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110" w:rsidRDefault="00186110" w:rsidP="00F72AFB">
      <w:r>
        <w:separator/>
      </w:r>
    </w:p>
  </w:footnote>
  <w:footnote w:type="continuationSeparator" w:id="0">
    <w:p w:rsidR="00186110" w:rsidRDefault="00186110" w:rsidP="00F72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110" w:rsidRDefault="00186110">
    <w:pPr>
      <w:pStyle w:val="Heade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-448945</wp:posOffset>
          </wp:positionV>
          <wp:extent cx="1943740" cy="914400"/>
          <wp:effectExtent l="0" t="0" r="0" b="0"/>
          <wp:wrapNone/>
          <wp:docPr id="2" name="Picture 2"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94374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110" w:rsidRDefault="00186110" w:rsidP="00E8472E">
    <w:pPr>
      <w:pStyle w:val="Header"/>
      <w:tabs>
        <w:tab w:val="clear" w:pos="9026"/>
        <w:tab w:val="left" w:pos="5040"/>
        <w:tab w:val="left" w:pos="5760"/>
        <w:tab w:val="left" w:pos="6480"/>
      </w:tabs>
    </w:pPr>
    <w:r>
      <w:rPr>
        <w:noProof/>
        <w:lang w:eastAsia="en-GB"/>
      </w:rPr>
      <w:drawing>
        <wp:anchor distT="0" distB="0" distL="114300" distR="114300" simplePos="0" relativeHeight="251661312" behindDoc="0" locked="0" layoutInCell="1" allowOverlap="1" wp14:anchorId="512FC75C" wp14:editId="30FFE8F1">
          <wp:simplePos x="0" y="0"/>
          <wp:positionH relativeFrom="margin">
            <wp:align>right</wp:align>
          </wp:positionH>
          <wp:positionV relativeFrom="paragraph">
            <wp:posOffset>-448310</wp:posOffset>
          </wp:positionV>
          <wp:extent cx="1943740" cy="914400"/>
          <wp:effectExtent l="0" t="0" r="0" b="0"/>
          <wp:wrapNone/>
          <wp:docPr id="1" name="Picture 1"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943740" cy="914400"/>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96E52"/>
    <w:multiLevelType w:val="hybridMultilevel"/>
    <w:tmpl w:val="F0C08102"/>
    <w:lvl w:ilvl="0" w:tplc="B4C6877C">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D61A0C"/>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C46829"/>
    <w:multiLevelType w:val="hybridMultilevel"/>
    <w:tmpl w:val="32381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C8052F"/>
    <w:multiLevelType w:val="hybridMultilevel"/>
    <w:tmpl w:val="32DCA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FC5EF0"/>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884BDF"/>
    <w:multiLevelType w:val="hybridMultilevel"/>
    <w:tmpl w:val="FA5A0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B76475"/>
    <w:multiLevelType w:val="hybridMultilevel"/>
    <w:tmpl w:val="427E5C88"/>
    <w:lvl w:ilvl="0" w:tplc="8BCC9B3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2D48BA"/>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862FBA"/>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8A69F2"/>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013183"/>
    <w:multiLevelType w:val="hybridMultilevel"/>
    <w:tmpl w:val="3AEA76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4B3F08"/>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FE847EF"/>
    <w:multiLevelType w:val="hybridMultilevel"/>
    <w:tmpl w:val="3C88B408"/>
    <w:lvl w:ilvl="0" w:tplc="3A961DD0">
      <w:start w:val="1"/>
      <w:numFmt w:val="decimal"/>
      <w:lvlText w:val="%1."/>
      <w:lvlJc w:val="left"/>
      <w:pPr>
        <w:ind w:left="673" w:hanging="360"/>
      </w:pPr>
      <w:rPr>
        <w:rFonts w:ascii="Arial" w:hAnsi="Arial" w:cs="Arial" w:hint="default"/>
        <w:sz w:val="20"/>
        <w:szCs w:val="20"/>
      </w:r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13">
    <w:nsid w:val="24C26096"/>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164849"/>
    <w:multiLevelType w:val="hybridMultilevel"/>
    <w:tmpl w:val="5434B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6246624"/>
    <w:multiLevelType w:val="hybridMultilevel"/>
    <w:tmpl w:val="1F16E1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C697B7A"/>
    <w:multiLevelType w:val="hybridMultilevel"/>
    <w:tmpl w:val="C3D8AC20"/>
    <w:lvl w:ilvl="0" w:tplc="E52C62A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BC63F6"/>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E9D0155"/>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1804152"/>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19975FB"/>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2077074"/>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7D521BD"/>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8972DA8"/>
    <w:multiLevelType w:val="hybridMultilevel"/>
    <w:tmpl w:val="5204E9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A7432CD"/>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570113"/>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44E1540"/>
    <w:multiLevelType w:val="hybridMultilevel"/>
    <w:tmpl w:val="FCC2434C"/>
    <w:lvl w:ilvl="0" w:tplc="A9769B3C">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C947EC3"/>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C9F26E3"/>
    <w:multiLevelType w:val="hybridMultilevel"/>
    <w:tmpl w:val="18861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07F6DC4"/>
    <w:multiLevelType w:val="hybridMultilevel"/>
    <w:tmpl w:val="FB00D4D0"/>
    <w:lvl w:ilvl="0" w:tplc="7E8A13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8836921"/>
    <w:multiLevelType w:val="hybridMultilevel"/>
    <w:tmpl w:val="427E5C88"/>
    <w:lvl w:ilvl="0" w:tplc="8BCC9B3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9914DE7"/>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0CB06B3"/>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4251992"/>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D535C1"/>
    <w:multiLevelType w:val="hybridMultilevel"/>
    <w:tmpl w:val="810AD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FF42846"/>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4827AF3"/>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50056BF"/>
    <w:multiLevelType w:val="hybridMultilevel"/>
    <w:tmpl w:val="C2E0B6C0"/>
    <w:lvl w:ilvl="0" w:tplc="11FAFEA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0416A5"/>
    <w:multiLevelType w:val="hybridMultilevel"/>
    <w:tmpl w:val="18861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CEE0584"/>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EBF3919"/>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2"/>
  </w:num>
  <w:num w:numId="3">
    <w:abstractNumId w:val="2"/>
  </w:num>
  <w:num w:numId="4">
    <w:abstractNumId w:val="25"/>
  </w:num>
  <w:num w:numId="5">
    <w:abstractNumId w:val="33"/>
  </w:num>
  <w:num w:numId="6">
    <w:abstractNumId w:val="17"/>
  </w:num>
  <w:num w:numId="7">
    <w:abstractNumId w:val="3"/>
  </w:num>
  <w:num w:numId="8">
    <w:abstractNumId w:val="18"/>
  </w:num>
  <w:num w:numId="9">
    <w:abstractNumId w:val="19"/>
  </w:num>
  <w:num w:numId="10">
    <w:abstractNumId w:val="8"/>
  </w:num>
  <w:num w:numId="11">
    <w:abstractNumId w:val="31"/>
  </w:num>
  <w:num w:numId="12">
    <w:abstractNumId w:val="1"/>
  </w:num>
  <w:num w:numId="13">
    <w:abstractNumId w:val="40"/>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6"/>
  </w:num>
  <w:num w:numId="17">
    <w:abstractNumId w:val="6"/>
  </w:num>
  <w:num w:numId="18">
    <w:abstractNumId w:val="21"/>
  </w:num>
  <w:num w:numId="19">
    <w:abstractNumId w:val="26"/>
  </w:num>
  <w:num w:numId="20">
    <w:abstractNumId w:val="30"/>
  </w:num>
  <w:num w:numId="21">
    <w:abstractNumId w:val="12"/>
  </w:num>
  <w:num w:numId="22">
    <w:abstractNumId w:val="28"/>
  </w:num>
  <w:num w:numId="23">
    <w:abstractNumId w:val="38"/>
  </w:num>
  <w:num w:numId="24">
    <w:abstractNumId w:val="29"/>
  </w:num>
  <w:num w:numId="25">
    <w:abstractNumId w:val="14"/>
  </w:num>
  <w:num w:numId="26">
    <w:abstractNumId w:val="11"/>
  </w:num>
  <w:num w:numId="27">
    <w:abstractNumId w:val="13"/>
  </w:num>
  <w:num w:numId="28">
    <w:abstractNumId w:val="4"/>
  </w:num>
  <w:num w:numId="29">
    <w:abstractNumId w:val="35"/>
  </w:num>
  <w:num w:numId="30">
    <w:abstractNumId w:val="22"/>
  </w:num>
  <w:num w:numId="31">
    <w:abstractNumId w:val="7"/>
  </w:num>
  <w:num w:numId="32">
    <w:abstractNumId w:val="39"/>
  </w:num>
  <w:num w:numId="33">
    <w:abstractNumId w:val="1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24"/>
  </w:num>
  <w:num w:numId="37">
    <w:abstractNumId w:val="9"/>
  </w:num>
  <w:num w:numId="38">
    <w:abstractNumId w:val="23"/>
  </w:num>
  <w:num w:numId="39">
    <w:abstractNumId w:val="36"/>
  </w:num>
  <w:num w:numId="40">
    <w:abstractNumId w:val="27"/>
  </w:num>
  <w:num w:numId="41">
    <w:abstractNumId w:val="20"/>
  </w:num>
  <w:num w:numId="42">
    <w:abstractNumId w:val="5"/>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xWb46tY3q/68nIQtMycLPhVr+2CtU2er5N/jAyJqqFTSpe2ziM5Q6utDlCnIQRVdPXg7dN4FnYsZehoyDWhMNA==" w:salt="kt9bJccbteyOMrfSyHRgUg=="/>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45"/>
    <w:rsid w:val="0000500C"/>
    <w:rsid w:val="00005DC2"/>
    <w:rsid w:val="0001502A"/>
    <w:rsid w:val="00041371"/>
    <w:rsid w:val="0004211C"/>
    <w:rsid w:val="000750B8"/>
    <w:rsid w:val="000760DA"/>
    <w:rsid w:val="00077947"/>
    <w:rsid w:val="000856DC"/>
    <w:rsid w:val="000917D0"/>
    <w:rsid w:val="000B0333"/>
    <w:rsid w:val="000C7A55"/>
    <w:rsid w:val="000F6901"/>
    <w:rsid w:val="000F781D"/>
    <w:rsid w:val="00104B1F"/>
    <w:rsid w:val="00126DF3"/>
    <w:rsid w:val="00134D3A"/>
    <w:rsid w:val="0016036D"/>
    <w:rsid w:val="00160CDD"/>
    <w:rsid w:val="0016214E"/>
    <w:rsid w:val="00186110"/>
    <w:rsid w:val="001865BA"/>
    <w:rsid w:val="00197836"/>
    <w:rsid w:val="001A1B36"/>
    <w:rsid w:val="001C6FD8"/>
    <w:rsid w:val="001C7AFE"/>
    <w:rsid w:val="001D098E"/>
    <w:rsid w:val="001E07CC"/>
    <w:rsid w:val="001F1CC6"/>
    <w:rsid w:val="0020558B"/>
    <w:rsid w:val="00214CBB"/>
    <w:rsid w:val="00215197"/>
    <w:rsid w:val="00222183"/>
    <w:rsid w:val="00234045"/>
    <w:rsid w:val="002342EC"/>
    <w:rsid w:val="002364C6"/>
    <w:rsid w:val="00241478"/>
    <w:rsid w:val="00241ECE"/>
    <w:rsid w:val="0024265C"/>
    <w:rsid w:val="0024651A"/>
    <w:rsid w:val="00252095"/>
    <w:rsid w:val="002671D5"/>
    <w:rsid w:val="002709CC"/>
    <w:rsid w:val="00270B08"/>
    <w:rsid w:val="00272A84"/>
    <w:rsid w:val="002809E0"/>
    <w:rsid w:val="00285D6E"/>
    <w:rsid w:val="002C1C09"/>
    <w:rsid w:val="002D01AD"/>
    <w:rsid w:val="002E0D4E"/>
    <w:rsid w:val="002E1B4E"/>
    <w:rsid w:val="002E5A1D"/>
    <w:rsid w:val="002E6888"/>
    <w:rsid w:val="00300289"/>
    <w:rsid w:val="00303E90"/>
    <w:rsid w:val="00320699"/>
    <w:rsid w:val="003413AC"/>
    <w:rsid w:val="00354724"/>
    <w:rsid w:val="00357A02"/>
    <w:rsid w:val="00374E37"/>
    <w:rsid w:val="00376A86"/>
    <w:rsid w:val="00384499"/>
    <w:rsid w:val="0039078E"/>
    <w:rsid w:val="003944A6"/>
    <w:rsid w:val="003B31C2"/>
    <w:rsid w:val="003C1217"/>
    <w:rsid w:val="003D10FA"/>
    <w:rsid w:val="003E034C"/>
    <w:rsid w:val="003E23B6"/>
    <w:rsid w:val="003F400B"/>
    <w:rsid w:val="003F638B"/>
    <w:rsid w:val="00402382"/>
    <w:rsid w:val="004037B0"/>
    <w:rsid w:val="00427931"/>
    <w:rsid w:val="00441FEE"/>
    <w:rsid w:val="004561D7"/>
    <w:rsid w:val="004818F1"/>
    <w:rsid w:val="0048613C"/>
    <w:rsid w:val="004C2CD3"/>
    <w:rsid w:val="004D2139"/>
    <w:rsid w:val="004D2188"/>
    <w:rsid w:val="004D5974"/>
    <w:rsid w:val="004D5F5F"/>
    <w:rsid w:val="004D713A"/>
    <w:rsid w:val="004D7296"/>
    <w:rsid w:val="004E4206"/>
    <w:rsid w:val="004F37B6"/>
    <w:rsid w:val="004F7CC4"/>
    <w:rsid w:val="005004A6"/>
    <w:rsid w:val="00506B6B"/>
    <w:rsid w:val="00522505"/>
    <w:rsid w:val="0052568E"/>
    <w:rsid w:val="00534A16"/>
    <w:rsid w:val="005459D5"/>
    <w:rsid w:val="00566E94"/>
    <w:rsid w:val="005750CD"/>
    <w:rsid w:val="00587423"/>
    <w:rsid w:val="0059443C"/>
    <w:rsid w:val="00594881"/>
    <w:rsid w:val="0059554A"/>
    <w:rsid w:val="005955BE"/>
    <w:rsid w:val="005A39D3"/>
    <w:rsid w:val="005A5188"/>
    <w:rsid w:val="005A5F7D"/>
    <w:rsid w:val="005A7A06"/>
    <w:rsid w:val="005B5B21"/>
    <w:rsid w:val="005C1921"/>
    <w:rsid w:val="005C7DE2"/>
    <w:rsid w:val="005D42B8"/>
    <w:rsid w:val="005E0222"/>
    <w:rsid w:val="005E2FC9"/>
    <w:rsid w:val="005E3406"/>
    <w:rsid w:val="00606A4A"/>
    <w:rsid w:val="00607E03"/>
    <w:rsid w:val="00623B6D"/>
    <w:rsid w:val="00623C8F"/>
    <w:rsid w:val="00633F9D"/>
    <w:rsid w:val="0063717A"/>
    <w:rsid w:val="006375A2"/>
    <w:rsid w:val="0064114F"/>
    <w:rsid w:val="006436C2"/>
    <w:rsid w:val="006766ED"/>
    <w:rsid w:val="006774AA"/>
    <w:rsid w:val="00694C20"/>
    <w:rsid w:val="006969A1"/>
    <w:rsid w:val="006A51E3"/>
    <w:rsid w:val="006B5DD9"/>
    <w:rsid w:val="006D77BC"/>
    <w:rsid w:val="006F39B0"/>
    <w:rsid w:val="006F5F76"/>
    <w:rsid w:val="006F6618"/>
    <w:rsid w:val="0070746C"/>
    <w:rsid w:val="007179B9"/>
    <w:rsid w:val="00730141"/>
    <w:rsid w:val="0073460E"/>
    <w:rsid w:val="007531AC"/>
    <w:rsid w:val="00755BB0"/>
    <w:rsid w:val="00766C97"/>
    <w:rsid w:val="007704BA"/>
    <w:rsid w:val="00794EBA"/>
    <w:rsid w:val="007A30B7"/>
    <w:rsid w:val="007A4D1E"/>
    <w:rsid w:val="007D6AB7"/>
    <w:rsid w:val="007F7A3A"/>
    <w:rsid w:val="00831035"/>
    <w:rsid w:val="0084332A"/>
    <w:rsid w:val="00855E1A"/>
    <w:rsid w:val="00861368"/>
    <w:rsid w:val="0086351F"/>
    <w:rsid w:val="00896D3A"/>
    <w:rsid w:val="008A275A"/>
    <w:rsid w:val="008C5F64"/>
    <w:rsid w:val="008D4ABE"/>
    <w:rsid w:val="008E2AF0"/>
    <w:rsid w:val="008F6520"/>
    <w:rsid w:val="00915F17"/>
    <w:rsid w:val="00932250"/>
    <w:rsid w:val="00932D8D"/>
    <w:rsid w:val="009449D9"/>
    <w:rsid w:val="009466D3"/>
    <w:rsid w:val="0095589F"/>
    <w:rsid w:val="00967BE3"/>
    <w:rsid w:val="00971C09"/>
    <w:rsid w:val="00981483"/>
    <w:rsid w:val="009865ED"/>
    <w:rsid w:val="009A63DE"/>
    <w:rsid w:val="009A682A"/>
    <w:rsid w:val="009A7A44"/>
    <w:rsid w:val="009C764F"/>
    <w:rsid w:val="009F077B"/>
    <w:rsid w:val="009F269F"/>
    <w:rsid w:val="009F7F11"/>
    <w:rsid w:val="00A01009"/>
    <w:rsid w:val="00A0552C"/>
    <w:rsid w:val="00A14F92"/>
    <w:rsid w:val="00A21E45"/>
    <w:rsid w:val="00A25502"/>
    <w:rsid w:val="00A30833"/>
    <w:rsid w:val="00A36950"/>
    <w:rsid w:val="00A370EF"/>
    <w:rsid w:val="00A41A24"/>
    <w:rsid w:val="00A4776C"/>
    <w:rsid w:val="00A54B6C"/>
    <w:rsid w:val="00A62384"/>
    <w:rsid w:val="00A74535"/>
    <w:rsid w:val="00A751FC"/>
    <w:rsid w:val="00A9443A"/>
    <w:rsid w:val="00AB4D39"/>
    <w:rsid w:val="00AB6864"/>
    <w:rsid w:val="00AC5C0C"/>
    <w:rsid w:val="00AC7519"/>
    <w:rsid w:val="00AD1D5F"/>
    <w:rsid w:val="00AE09D5"/>
    <w:rsid w:val="00AE1708"/>
    <w:rsid w:val="00AE3818"/>
    <w:rsid w:val="00B0193A"/>
    <w:rsid w:val="00B10EBF"/>
    <w:rsid w:val="00B21484"/>
    <w:rsid w:val="00B33629"/>
    <w:rsid w:val="00B41FFB"/>
    <w:rsid w:val="00B81537"/>
    <w:rsid w:val="00BA026A"/>
    <w:rsid w:val="00BA23C1"/>
    <w:rsid w:val="00BC1561"/>
    <w:rsid w:val="00BE243A"/>
    <w:rsid w:val="00BE7695"/>
    <w:rsid w:val="00BF3929"/>
    <w:rsid w:val="00C059FD"/>
    <w:rsid w:val="00C311BD"/>
    <w:rsid w:val="00C420DF"/>
    <w:rsid w:val="00C43EB0"/>
    <w:rsid w:val="00C519C8"/>
    <w:rsid w:val="00C524BD"/>
    <w:rsid w:val="00C61A2C"/>
    <w:rsid w:val="00C65444"/>
    <w:rsid w:val="00C712BA"/>
    <w:rsid w:val="00C76204"/>
    <w:rsid w:val="00C944BE"/>
    <w:rsid w:val="00CA5D27"/>
    <w:rsid w:val="00CB03FC"/>
    <w:rsid w:val="00CB5BEE"/>
    <w:rsid w:val="00CC378A"/>
    <w:rsid w:val="00CC4E07"/>
    <w:rsid w:val="00CC6026"/>
    <w:rsid w:val="00D01CFF"/>
    <w:rsid w:val="00D143A7"/>
    <w:rsid w:val="00D31A43"/>
    <w:rsid w:val="00D34211"/>
    <w:rsid w:val="00D40C13"/>
    <w:rsid w:val="00D47C11"/>
    <w:rsid w:val="00D53F74"/>
    <w:rsid w:val="00D631A9"/>
    <w:rsid w:val="00D70D06"/>
    <w:rsid w:val="00D757D6"/>
    <w:rsid w:val="00D82A51"/>
    <w:rsid w:val="00D97D47"/>
    <w:rsid w:val="00DA205A"/>
    <w:rsid w:val="00DA7366"/>
    <w:rsid w:val="00DB0AE1"/>
    <w:rsid w:val="00DC2EE3"/>
    <w:rsid w:val="00DC53FE"/>
    <w:rsid w:val="00DC6086"/>
    <w:rsid w:val="00DD03DA"/>
    <w:rsid w:val="00DD4709"/>
    <w:rsid w:val="00DD5319"/>
    <w:rsid w:val="00DD669E"/>
    <w:rsid w:val="00DD6900"/>
    <w:rsid w:val="00DE4A25"/>
    <w:rsid w:val="00DF230F"/>
    <w:rsid w:val="00DF7D00"/>
    <w:rsid w:val="00E159AF"/>
    <w:rsid w:val="00E22943"/>
    <w:rsid w:val="00E3055A"/>
    <w:rsid w:val="00E31C78"/>
    <w:rsid w:val="00E4321D"/>
    <w:rsid w:val="00E51F8F"/>
    <w:rsid w:val="00E52E30"/>
    <w:rsid w:val="00E6760B"/>
    <w:rsid w:val="00E73F03"/>
    <w:rsid w:val="00E805CD"/>
    <w:rsid w:val="00E8472E"/>
    <w:rsid w:val="00E8609B"/>
    <w:rsid w:val="00E9121F"/>
    <w:rsid w:val="00EB08B7"/>
    <w:rsid w:val="00ED329C"/>
    <w:rsid w:val="00EE1154"/>
    <w:rsid w:val="00EF664B"/>
    <w:rsid w:val="00F14909"/>
    <w:rsid w:val="00F52982"/>
    <w:rsid w:val="00F66B94"/>
    <w:rsid w:val="00F72AFB"/>
    <w:rsid w:val="00FA2BAA"/>
    <w:rsid w:val="00FA61A4"/>
    <w:rsid w:val="00FC55DB"/>
    <w:rsid w:val="00FC5786"/>
    <w:rsid w:val="00FD55F6"/>
    <w:rsid w:val="00FE1395"/>
    <w:rsid w:val="00FE7E55"/>
    <w:rsid w:val="00FF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61C5260B-2309-4CE1-AD1C-D6E335BE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4BD"/>
  </w:style>
  <w:style w:type="paragraph" w:styleId="Heading1">
    <w:name w:val="heading 1"/>
    <w:basedOn w:val="Normal"/>
    <w:next w:val="Normal"/>
    <w:link w:val="Heading1Char"/>
    <w:uiPriority w:val="9"/>
    <w:qFormat/>
    <w:rsid w:val="00A21E45"/>
    <w:pPr>
      <w:keepNext/>
      <w:jc w:val="center"/>
      <w:outlineLvl w:val="0"/>
    </w:pPr>
    <w:rPr>
      <w:sz w:val="28"/>
      <w:szCs w:val="28"/>
    </w:rPr>
  </w:style>
  <w:style w:type="paragraph" w:styleId="Heading2">
    <w:name w:val="heading 2"/>
    <w:basedOn w:val="Normal"/>
    <w:next w:val="Normal"/>
    <w:link w:val="Heading2Char"/>
    <w:uiPriority w:val="9"/>
    <w:unhideWhenUsed/>
    <w:qFormat/>
    <w:rsid w:val="00D631A9"/>
    <w:pPr>
      <w:keepNext/>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E45"/>
    <w:rPr>
      <w:sz w:val="28"/>
      <w:szCs w:val="28"/>
    </w:rPr>
  </w:style>
  <w:style w:type="table" w:styleId="TableGrid">
    <w:name w:val="Table Grid"/>
    <w:basedOn w:val="TableNormal"/>
    <w:uiPriority w:val="39"/>
    <w:rsid w:val="00A2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269F"/>
    <w:pPr>
      <w:ind w:left="720"/>
      <w:contextualSpacing/>
    </w:pPr>
  </w:style>
  <w:style w:type="character" w:styleId="Hyperlink">
    <w:name w:val="Hyperlink"/>
    <w:basedOn w:val="DefaultParagraphFont"/>
    <w:uiPriority w:val="99"/>
    <w:unhideWhenUsed/>
    <w:rsid w:val="00A30833"/>
    <w:rPr>
      <w:color w:val="0563C1" w:themeColor="hyperlink"/>
      <w:u w:val="single"/>
    </w:rPr>
  </w:style>
  <w:style w:type="character" w:customStyle="1" w:styleId="Heading2Char">
    <w:name w:val="Heading 2 Char"/>
    <w:basedOn w:val="DefaultParagraphFont"/>
    <w:link w:val="Heading2"/>
    <w:uiPriority w:val="9"/>
    <w:rsid w:val="00D631A9"/>
    <w:rPr>
      <w:b/>
      <w:sz w:val="24"/>
      <w:szCs w:val="24"/>
    </w:rPr>
  </w:style>
  <w:style w:type="paragraph" w:styleId="Header">
    <w:name w:val="header"/>
    <w:basedOn w:val="Normal"/>
    <w:link w:val="HeaderChar"/>
    <w:uiPriority w:val="99"/>
    <w:unhideWhenUsed/>
    <w:rsid w:val="00F72AFB"/>
    <w:pPr>
      <w:tabs>
        <w:tab w:val="center" w:pos="4513"/>
        <w:tab w:val="right" w:pos="9026"/>
      </w:tabs>
    </w:pPr>
  </w:style>
  <w:style w:type="character" w:customStyle="1" w:styleId="HeaderChar">
    <w:name w:val="Header Char"/>
    <w:basedOn w:val="DefaultParagraphFont"/>
    <w:link w:val="Header"/>
    <w:uiPriority w:val="99"/>
    <w:rsid w:val="00F72AFB"/>
  </w:style>
  <w:style w:type="paragraph" w:styleId="Footer">
    <w:name w:val="footer"/>
    <w:basedOn w:val="Normal"/>
    <w:link w:val="FooterChar"/>
    <w:uiPriority w:val="99"/>
    <w:unhideWhenUsed/>
    <w:rsid w:val="00F72AFB"/>
    <w:pPr>
      <w:tabs>
        <w:tab w:val="center" w:pos="4513"/>
        <w:tab w:val="right" w:pos="9026"/>
      </w:tabs>
    </w:pPr>
  </w:style>
  <w:style w:type="character" w:customStyle="1" w:styleId="FooterChar">
    <w:name w:val="Footer Char"/>
    <w:basedOn w:val="DefaultParagraphFont"/>
    <w:link w:val="Footer"/>
    <w:uiPriority w:val="99"/>
    <w:rsid w:val="00F72AFB"/>
  </w:style>
  <w:style w:type="character" w:styleId="FollowedHyperlink">
    <w:name w:val="FollowedHyperlink"/>
    <w:basedOn w:val="DefaultParagraphFont"/>
    <w:uiPriority w:val="99"/>
    <w:semiHidden/>
    <w:unhideWhenUsed/>
    <w:rsid w:val="00FA2BAA"/>
    <w:rPr>
      <w:color w:val="954F72" w:themeColor="followedHyperlink"/>
      <w:u w:val="single"/>
    </w:rPr>
  </w:style>
  <w:style w:type="paragraph" w:styleId="NoSpacing">
    <w:name w:val="No Spacing"/>
    <w:link w:val="NoSpacingChar"/>
    <w:uiPriority w:val="1"/>
    <w:qFormat/>
    <w:rsid w:val="00E3055A"/>
    <w:rPr>
      <w:rFonts w:asciiTheme="minorHAnsi" w:eastAsiaTheme="minorEastAsia" w:hAnsiTheme="minorHAnsi"/>
      <w:lang w:val="en-US"/>
    </w:rPr>
  </w:style>
  <w:style w:type="character" w:customStyle="1" w:styleId="NoSpacingChar">
    <w:name w:val="No Spacing Char"/>
    <w:basedOn w:val="DefaultParagraphFont"/>
    <w:link w:val="NoSpacing"/>
    <w:uiPriority w:val="1"/>
    <w:rsid w:val="00E3055A"/>
    <w:rPr>
      <w:rFonts w:asciiTheme="minorHAnsi" w:eastAsiaTheme="minorEastAsia" w:hAnsiTheme="minorHAnsi"/>
      <w:lang w:val="en-US"/>
    </w:rPr>
  </w:style>
  <w:style w:type="paragraph" w:styleId="BodyText">
    <w:name w:val="Body Text"/>
    <w:basedOn w:val="Normal"/>
    <w:link w:val="BodyTextChar"/>
    <w:uiPriority w:val="99"/>
    <w:unhideWhenUsed/>
    <w:rsid w:val="00E3055A"/>
    <w:rPr>
      <w:rFonts w:cs="Arial"/>
      <w:b/>
      <w:bCs/>
    </w:rPr>
  </w:style>
  <w:style w:type="character" w:customStyle="1" w:styleId="BodyTextChar">
    <w:name w:val="Body Text Char"/>
    <w:basedOn w:val="DefaultParagraphFont"/>
    <w:link w:val="BodyText"/>
    <w:uiPriority w:val="99"/>
    <w:rsid w:val="00E3055A"/>
    <w:rPr>
      <w:rFonts w:cs="Arial"/>
      <w:b/>
      <w:bCs/>
    </w:rPr>
  </w:style>
  <w:style w:type="paragraph" w:styleId="Revision">
    <w:name w:val="Revision"/>
    <w:hidden/>
    <w:uiPriority w:val="99"/>
    <w:semiHidden/>
    <w:rsid w:val="00C76204"/>
  </w:style>
  <w:style w:type="paragraph" w:styleId="BalloonText">
    <w:name w:val="Balloon Text"/>
    <w:basedOn w:val="Normal"/>
    <w:link w:val="BalloonTextChar"/>
    <w:uiPriority w:val="99"/>
    <w:semiHidden/>
    <w:unhideWhenUsed/>
    <w:rsid w:val="00C762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204"/>
    <w:rPr>
      <w:rFonts w:ascii="Segoe UI" w:hAnsi="Segoe UI" w:cs="Segoe UI"/>
      <w:sz w:val="18"/>
      <w:szCs w:val="18"/>
    </w:rPr>
  </w:style>
  <w:style w:type="paragraph" w:styleId="BodyText2">
    <w:name w:val="Body Text 2"/>
    <w:basedOn w:val="Normal"/>
    <w:link w:val="BodyText2Char"/>
    <w:uiPriority w:val="99"/>
    <w:unhideWhenUsed/>
    <w:rsid w:val="00F52982"/>
    <w:rPr>
      <w:sz w:val="24"/>
      <w:szCs w:val="24"/>
    </w:rPr>
  </w:style>
  <w:style w:type="character" w:customStyle="1" w:styleId="BodyText2Char">
    <w:name w:val="Body Text 2 Char"/>
    <w:basedOn w:val="DefaultParagraphFont"/>
    <w:link w:val="BodyText2"/>
    <w:uiPriority w:val="99"/>
    <w:rsid w:val="00F52982"/>
    <w:rPr>
      <w:sz w:val="24"/>
      <w:szCs w:val="24"/>
    </w:rPr>
  </w:style>
  <w:style w:type="character" w:styleId="CommentReference">
    <w:name w:val="annotation reference"/>
    <w:basedOn w:val="DefaultParagraphFont"/>
    <w:uiPriority w:val="99"/>
    <w:semiHidden/>
    <w:unhideWhenUsed/>
    <w:rsid w:val="00E4321D"/>
    <w:rPr>
      <w:sz w:val="16"/>
      <w:szCs w:val="16"/>
    </w:rPr>
  </w:style>
  <w:style w:type="paragraph" w:styleId="CommentText">
    <w:name w:val="annotation text"/>
    <w:basedOn w:val="Normal"/>
    <w:link w:val="CommentTextChar"/>
    <w:uiPriority w:val="99"/>
    <w:semiHidden/>
    <w:unhideWhenUsed/>
    <w:rsid w:val="00E4321D"/>
    <w:rPr>
      <w:sz w:val="20"/>
      <w:szCs w:val="20"/>
    </w:rPr>
  </w:style>
  <w:style w:type="character" w:customStyle="1" w:styleId="CommentTextChar">
    <w:name w:val="Comment Text Char"/>
    <w:basedOn w:val="DefaultParagraphFont"/>
    <w:link w:val="CommentText"/>
    <w:uiPriority w:val="99"/>
    <w:semiHidden/>
    <w:rsid w:val="00E4321D"/>
    <w:rPr>
      <w:sz w:val="20"/>
      <w:szCs w:val="20"/>
    </w:rPr>
  </w:style>
  <w:style w:type="paragraph" w:styleId="CommentSubject">
    <w:name w:val="annotation subject"/>
    <w:basedOn w:val="CommentText"/>
    <w:next w:val="CommentText"/>
    <w:link w:val="CommentSubjectChar"/>
    <w:uiPriority w:val="99"/>
    <w:semiHidden/>
    <w:unhideWhenUsed/>
    <w:rsid w:val="00E4321D"/>
    <w:rPr>
      <w:b/>
      <w:bCs/>
    </w:rPr>
  </w:style>
  <w:style w:type="character" w:customStyle="1" w:styleId="CommentSubjectChar">
    <w:name w:val="Comment Subject Char"/>
    <w:basedOn w:val="CommentTextChar"/>
    <w:link w:val="CommentSubject"/>
    <w:uiPriority w:val="99"/>
    <w:semiHidden/>
    <w:rsid w:val="00E4321D"/>
    <w:rPr>
      <w:b/>
      <w:bCs/>
      <w:sz w:val="20"/>
      <w:szCs w:val="20"/>
    </w:rPr>
  </w:style>
  <w:style w:type="character" w:customStyle="1" w:styleId="source-copyright">
    <w:name w:val="source-copyright"/>
    <w:basedOn w:val="DefaultParagraphFont"/>
    <w:rsid w:val="00E4321D"/>
  </w:style>
  <w:style w:type="paragraph" w:styleId="NormalWeb">
    <w:name w:val="Normal (Web)"/>
    <w:basedOn w:val="Normal"/>
    <w:uiPriority w:val="99"/>
    <w:semiHidden/>
    <w:unhideWhenUsed/>
    <w:rsid w:val="00E4321D"/>
    <w:pPr>
      <w:spacing w:after="143"/>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ines.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bsa.nhs.uk/pharmacies-gp-practices-and-appliance-contractors/drug-tarif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hsbsa.nhs.uk/pharmacies-gp-practices-and-appliance-contractors/dictionary-medicines-and-devices-dmd" TargetMode="External"/><Relationship Id="rId4" Type="http://schemas.openxmlformats.org/officeDocument/2006/relationships/settings" Target="settings.xml"/><Relationship Id="rId9" Type="http://schemas.openxmlformats.org/officeDocument/2006/relationships/hyperlink" Target="http://www.medicines.org.uk"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CBB5A-74E0-4069-9B3E-CE0F38FB2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BHRCCGs</Company>
  <LinksUpToDate>false</LinksUpToDate>
  <CharactersWithSpaces>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Kong Vicki - QIPP Programme Pharmacist</dc:creator>
  <cp:keywords/>
  <dc:description/>
  <cp:lastModifiedBy>Kong Vicki - QIPP Programme Pharmacist</cp:lastModifiedBy>
  <cp:revision>3</cp:revision>
  <dcterms:created xsi:type="dcterms:W3CDTF">2020-03-04T12:48:00Z</dcterms:created>
  <dcterms:modified xsi:type="dcterms:W3CDTF">2020-03-04T13:01:00Z</dcterms:modified>
  <cp:contentStatus/>
</cp:coreProperties>
</file>