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C420DF"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C420DF" w:rsidRDefault="00C420DF" w:rsidP="000E02C3">
            <w:pPr>
              <w:pStyle w:val="Heading1"/>
            </w:pPr>
            <w:bookmarkStart w:id="0" w:name="_GoBack"/>
            <w:bookmarkEnd w:id="0"/>
            <w:r>
              <w:t>Gabapentin</w:t>
            </w:r>
          </w:p>
        </w:tc>
      </w:tr>
      <w:tr w:rsidR="00C420DF" w:rsidTr="000E02C3">
        <w:trPr>
          <w:trHeight w:val="112"/>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C420DF" w:rsidRPr="001215EB" w:rsidRDefault="00C420DF" w:rsidP="000E02C3">
            <w:pPr>
              <w:rPr>
                <w:rFonts w:cs="Arial"/>
                <w:sz w:val="20"/>
                <w:szCs w:val="20"/>
              </w:rPr>
            </w:pPr>
            <w:r w:rsidRPr="001215EB">
              <w:rPr>
                <w:rFonts w:cs="Arial"/>
                <w:sz w:val="20"/>
                <w:szCs w:val="20"/>
              </w:rPr>
              <w:t>Preparations listed in the Drug tariff</w:t>
            </w:r>
          </w:p>
          <w:p w:rsidR="00C420DF" w:rsidRPr="001215EB" w:rsidRDefault="00C420DF" w:rsidP="000E02C3">
            <w:pPr>
              <w:rPr>
                <w:rFonts w:cs="Arial"/>
                <w:sz w:val="20"/>
                <w:szCs w:val="20"/>
              </w:rPr>
            </w:pPr>
            <w:r w:rsidRPr="001215EB">
              <w:rPr>
                <w:rFonts w:cs="Arial"/>
                <w:b/>
                <w:sz w:val="20"/>
                <w:szCs w:val="20"/>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7B37CD"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C420DF" w:rsidRPr="001215EB">
                <w:rPr>
                  <w:rStyle w:val="Hyperlink"/>
                  <w:rFonts w:cs="Arial"/>
                  <w:b/>
                  <w:sz w:val="20"/>
                  <w:szCs w:val="20"/>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b/>
                <w:sz w:val="20"/>
                <w:szCs w:val="20"/>
              </w:rPr>
              <w:t>DT price</w:t>
            </w:r>
          </w:p>
        </w:tc>
      </w:tr>
      <w:tr w:rsidR="00C420DF" w:rsidTr="000E02C3">
        <w:trPr>
          <w:trHeight w:val="262"/>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420DF" w:rsidRPr="001215EB" w:rsidRDefault="00C420DF" w:rsidP="000E02C3">
            <w:pPr>
              <w:rPr>
                <w:rFonts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sz w:val="20"/>
                <w:szCs w:val="20"/>
              </w:rPr>
              <w:t>Gabapentin 100mg, 300mg, 400mg capsules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7B37CD" w:rsidP="000E02C3">
            <w:pPr>
              <w:jc w:val="center"/>
              <w:rPr>
                <w:rFonts w:cs="Arial"/>
                <w:b/>
                <w:sz w:val="20"/>
                <w:szCs w:val="20"/>
              </w:rPr>
            </w:pPr>
            <w:hyperlink w:anchor="_Gabapentin" w:tooltip="Cost per 100, £2 (100mg), £3.48 (300mg), £4.25 (400mg)" w:history="1">
              <w:r w:rsidR="00C420DF" w:rsidRPr="001215EB">
                <w:rPr>
                  <w:rStyle w:val="Hyperlink"/>
                  <w:rFonts w:cs="Arial"/>
                  <w:b/>
                  <w:sz w:val="20"/>
                  <w:szCs w:val="20"/>
                </w:rPr>
                <w:t>£</w:t>
              </w:r>
            </w:hyperlink>
          </w:p>
        </w:tc>
      </w:tr>
      <w:tr w:rsidR="00C420DF" w:rsidTr="000E02C3">
        <w:trPr>
          <w:trHeight w:val="262"/>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420DF" w:rsidRPr="001215EB" w:rsidRDefault="00C420DF" w:rsidP="000E02C3">
            <w:pPr>
              <w:rPr>
                <w:rFonts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sz w:val="20"/>
                <w:szCs w:val="20"/>
              </w:rPr>
              <w:t>Gabapentin 600mg, 800mg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7B37CD" w:rsidP="000E02C3">
            <w:pPr>
              <w:jc w:val="center"/>
              <w:rPr>
                <w:rFonts w:cs="Arial"/>
                <w:b/>
                <w:sz w:val="20"/>
                <w:szCs w:val="20"/>
              </w:rPr>
            </w:pPr>
            <w:hyperlink w:anchor="_Gabapentin" w:tooltip="Cost per 100, £7.11 (600mg), £27.13 (800mg)" w:history="1">
              <w:r w:rsidR="00C420DF" w:rsidRPr="001215EB">
                <w:rPr>
                  <w:rStyle w:val="Hyperlink"/>
                  <w:rFonts w:cs="Arial"/>
                  <w:b/>
                  <w:sz w:val="20"/>
                  <w:szCs w:val="20"/>
                </w:rPr>
                <w:t>£</w:t>
              </w:r>
            </w:hyperlink>
          </w:p>
        </w:tc>
      </w:tr>
      <w:tr w:rsidR="00C420DF" w:rsidTr="000E02C3">
        <w:trPr>
          <w:trHeight w:val="262"/>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420DF" w:rsidRPr="001215EB" w:rsidRDefault="00C420DF" w:rsidP="000E02C3">
            <w:pPr>
              <w:rPr>
                <w:rFonts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sz w:val="20"/>
                <w:szCs w:val="20"/>
              </w:rPr>
              <w:t>Gabapentin 50mg/ml oral solution sugar free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sz w:val="20"/>
                <w:szCs w:val="20"/>
              </w:rPr>
              <w:t>£65.71 per 150ml</w:t>
            </w:r>
          </w:p>
        </w:tc>
      </w:tr>
      <w:tr w:rsidR="00C420DF" w:rsidTr="000E02C3">
        <w:trPr>
          <w:trHeight w:val="141"/>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420DF" w:rsidRPr="001215EB" w:rsidRDefault="00C420DF" w:rsidP="000E02C3">
            <w:pPr>
              <w:rPr>
                <w:rFonts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7B37CD"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C420DF" w:rsidRPr="001215EB">
                <w:rPr>
                  <w:rStyle w:val="Hyperlink"/>
                  <w:rFonts w:cs="Arial"/>
                  <w:b/>
                  <w:sz w:val="20"/>
                  <w:szCs w:val="20"/>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b/>
                <w:sz w:val="20"/>
                <w:szCs w:val="20"/>
              </w:rPr>
              <w:t>DT price</w:t>
            </w:r>
          </w:p>
        </w:tc>
      </w:tr>
      <w:tr w:rsidR="00C420DF" w:rsidTr="000E02C3">
        <w:trPr>
          <w:trHeight w:val="23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C420DF" w:rsidRPr="001215EB" w:rsidRDefault="00C420DF" w:rsidP="000E02C3">
            <w:pPr>
              <w:rPr>
                <w:rFonts w:cs="Arial"/>
                <w:sz w:val="20"/>
                <w:szCs w:val="20"/>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sz w:val="20"/>
                <w:szCs w:val="20"/>
              </w:rPr>
            </w:pPr>
            <w:r w:rsidRPr="001215EB">
              <w:rPr>
                <w:rFonts w:cs="Arial"/>
                <w:sz w:val="20"/>
                <w:szCs w:val="20"/>
              </w:rP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420DF" w:rsidRPr="001215EB" w:rsidRDefault="00C420DF" w:rsidP="000E02C3">
            <w:pPr>
              <w:rPr>
                <w:rFonts w:cs="Arial"/>
                <w:b/>
                <w:sz w:val="20"/>
                <w:szCs w:val="20"/>
              </w:rPr>
            </w:pPr>
          </w:p>
        </w:tc>
      </w:tr>
      <w:tr w:rsidR="00C420DF"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C420DF" w:rsidRPr="00F7375C" w:rsidRDefault="00C420DF" w:rsidP="000E02C3">
            <w:pPr>
              <w:rPr>
                <w:rFonts w:cs="Arial"/>
              </w:rPr>
            </w:pPr>
            <w:r w:rsidRPr="00F7375C">
              <w:rPr>
                <w:rFonts w:cs="Arial"/>
              </w:rPr>
              <w:t>Administration in swallowing difficulties</w:t>
            </w:r>
          </w:p>
        </w:tc>
      </w:tr>
      <w:tr w:rsidR="00C420DF" w:rsidTr="000E02C3">
        <w:trPr>
          <w:trHeight w:val="100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420DF" w:rsidRDefault="00C420DF" w:rsidP="000E02C3">
            <w:pPr>
              <w:rPr>
                <w:rFonts w:cs="Arial"/>
              </w:rPr>
            </w:pPr>
            <w:r>
              <w:rPr>
                <w:rFonts w:cs="Arial"/>
              </w:rPr>
              <w:t xml:space="preserve">Gabapentin </w:t>
            </w:r>
            <w:proofErr w:type="spellStart"/>
            <w:r>
              <w:rPr>
                <w:rFonts w:cs="Arial"/>
              </w:rPr>
              <w:t>Colonis</w:t>
            </w:r>
            <w:proofErr w:type="spellEnd"/>
            <w:r>
              <w:rPr>
                <w:rFonts w:cs="Arial"/>
              </w:rPr>
              <w:t>, Rosemont and Thame oral solution: see comments (excipients).</w:t>
            </w:r>
          </w:p>
          <w:p w:rsidR="00C420DF" w:rsidRDefault="00C420DF" w:rsidP="000E02C3">
            <w:pPr>
              <w:rPr>
                <w:rFonts w:cs="Arial"/>
              </w:rPr>
            </w:pPr>
          </w:p>
          <w:p w:rsidR="00C420DF" w:rsidRPr="00F7375C" w:rsidRDefault="00C420DF" w:rsidP="000E02C3">
            <w:pPr>
              <w:rPr>
                <w:rFonts w:cs="Arial"/>
              </w:rPr>
            </w:pPr>
            <w:r>
              <w:rPr>
                <w:rFonts w:cs="Arial"/>
              </w:rPr>
              <w:t>Gabapentin capsule contents can be dispersed and stirred in 15ml water immediately prior to taking (unlicensed use)</w:t>
            </w:r>
            <w:r>
              <w:rPr>
                <w:rFonts w:cs="Arial"/>
                <w:vertAlign w:val="superscript"/>
              </w:rPr>
              <w:t>1</w:t>
            </w:r>
            <w:r>
              <w:rPr>
                <w:rFonts w:cs="Arial"/>
              </w:rPr>
              <w:t>.</w:t>
            </w:r>
          </w:p>
        </w:tc>
      </w:tr>
      <w:tr w:rsidR="00C420DF"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C420DF" w:rsidRPr="00F7375C" w:rsidRDefault="00C420DF" w:rsidP="000E02C3">
            <w:pPr>
              <w:rPr>
                <w:rFonts w:cs="Arial"/>
              </w:rPr>
            </w:pPr>
            <w:r w:rsidRPr="00F7375C">
              <w:rPr>
                <w:rFonts w:cs="Arial"/>
              </w:rPr>
              <w:t>Administration in enteral feeding tube</w:t>
            </w:r>
          </w:p>
        </w:tc>
      </w:tr>
      <w:tr w:rsidR="00C420DF"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420DF" w:rsidRPr="00F806E4" w:rsidRDefault="00C420DF" w:rsidP="000E02C3">
            <w:pPr>
              <w:rPr>
                <w:rFonts w:cs="Arial"/>
              </w:rPr>
            </w:pPr>
            <w:r>
              <w:rPr>
                <w:rFonts w:cs="Arial"/>
              </w:rPr>
              <w:t xml:space="preserve">Gabapentin </w:t>
            </w:r>
            <w:proofErr w:type="spellStart"/>
            <w:r>
              <w:rPr>
                <w:rFonts w:cs="Arial"/>
              </w:rPr>
              <w:t>Colonis</w:t>
            </w:r>
            <w:proofErr w:type="spellEnd"/>
            <w:r>
              <w:rPr>
                <w:rFonts w:cs="Arial"/>
              </w:rPr>
              <w:t xml:space="preserve"> and Rosemont oral solution can be administered via NG or PEG tube (Rosemont: silicone, polyurethane or PVC. </w:t>
            </w:r>
            <w:proofErr w:type="spellStart"/>
            <w:r>
              <w:rPr>
                <w:rFonts w:cs="Arial"/>
              </w:rPr>
              <w:t>Colonis</w:t>
            </w:r>
            <w:proofErr w:type="spellEnd"/>
            <w:r>
              <w:rPr>
                <w:rFonts w:cs="Arial"/>
              </w:rPr>
              <w:t>: polyurethane only- details on dimension size are on the SPC</w:t>
            </w:r>
            <w:proofErr w:type="gramStart"/>
            <w:r>
              <w:rPr>
                <w:rFonts w:cs="Arial"/>
              </w:rPr>
              <w:t>)</w:t>
            </w:r>
            <w:r>
              <w:rPr>
                <w:rFonts w:cs="Arial"/>
                <w:vertAlign w:val="superscript"/>
              </w:rPr>
              <w:t>2,3</w:t>
            </w:r>
            <w:proofErr w:type="gramEnd"/>
            <w:r>
              <w:rPr>
                <w:rFonts w:cs="Arial"/>
              </w:rPr>
              <w:t>. See comments regarding excipients:</w:t>
            </w:r>
          </w:p>
          <w:p w:rsidR="00C420DF" w:rsidRDefault="00C420DF" w:rsidP="000E02C3">
            <w:pPr>
              <w:rPr>
                <w:rFonts w:cs="Arial"/>
              </w:rPr>
            </w:pPr>
            <w:proofErr w:type="spellStart"/>
            <w:r>
              <w:rPr>
                <w:rFonts w:cs="Arial"/>
              </w:rPr>
              <w:t>Colonis</w:t>
            </w:r>
            <w:proofErr w:type="spellEnd"/>
            <w:r>
              <w:rPr>
                <w:rFonts w:cs="Arial"/>
              </w:rPr>
              <w:t>: Flush tube with 10ml boiled cooled water. Administer Gabapentin. Flush twice with 10ml boiled cooled water</w:t>
            </w:r>
            <w:r>
              <w:rPr>
                <w:rFonts w:cs="Arial"/>
                <w:vertAlign w:val="superscript"/>
              </w:rPr>
              <w:t>2</w:t>
            </w:r>
            <w:r>
              <w:rPr>
                <w:rFonts w:cs="Arial"/>
              </w:rPr>
              <w:t xml:space="preserve">. </w:t>
            </w:r>
          </w:p>
          <w:p w:rsidR="00C420DF" w:rsidRDefault="00C420DF" w:rsidP="000E02C3">
            <w:pPr>
              <w:rPr>
                <w:rFonts w:cs="Arial"/>
              </w:rPr>
            </w:pPr>
            <w:r>
              <w:rPr>
                <w:rFonts w:cs="Arial"/>
              </w:rPr>
              <w:t>Rosemont: Flush tube with 15ml water. Administer Gabapentin. Flush with 15ml water</w:t>
            </w:r>
            <w:r>
              <w:rPr>
                <w:rFonts w:cs="Arial"/>
                <w:vertAlign w:val="superscript"/>
              </w:rPr>
              <w:t>3</w:t>
            </w:r>
            <w:r>
              <w:rPr>
                <w:rFonts w:cs="Arial"/>
              </w:rPr>
              <w:t>.</w:t>
            </w:r>
          </w:p>
          <w:p w:rsidR="00C420DF" w:rsidRDefault="00C420DF" w:rsidP="000E02C3">
            <w:pPr>
              <w:rPr>
                <w:rFonts w:cs="Arial"/>
              </w:rPr>
            </w:pPr>
            <w:r>
              <w:rPr>
                <w:rFonts w:cs="Arial"/>
              </w:rPr>
              <w:t>Thame Laboratories have no information on administering Gabapentin Thame oral solution via a feeding tube</w:t>
            </w:r>
            <w:r>
              <w:rPr>
                <w:rFonts w:cs="Arial"/>
                <w:vertAlign w:val="superscript"/>
              </w:rPr>
              <w:t>4</w:t>
            </w:r>
            <w:r>
              <w:rPr>
                <w:rFonts w:cs="Arial"/>
              </w:rPr>
              <w:t>.</w:t>
            </w:r>
          </w:p>
          <w:p w:rsidR="00C420DF" w:rsidRDefault="00C420DF" w:rsidP="000E02C3">
            <w:pPr>
              <w:rPr>
                <w:rFonts w:cs="Arial"/>
              </w:rPr>
            </w:pPr>
          </w:p>
          <w:p w:rsidR="00C420DF" w:rsidRDefault="00C420DF" w:rsidP="000E02C3">
            <w:pPr>
              <w:rPr>
                <w:rFonts w:cs="Arial"/>
              </w:rPr>
            </w:pPr>
            <w:r>
              <w:rPr>
                <w:rFonts w:cs="Arial"/>
              </w:rPr>
              <w:t>Gabapentin capsules (unlicensed use)</w:t>
            </w:r>
            <w:r>
              <w:rPr>
                <w:rFonts w:cs="Arial"/>
                <w:vertAlign w:val="superscript"/>
              </w:rPr>
              <w:t>1</w:t>
            </w:r>
            <w:r>
              <w:rPr>
                <w:rFonts w:cs="Arial"/>
              </w:rPr>
              <w:t>:</w:t>
            </w:r>
          </w:p>
          <w:p w:rsidR="00C420DF" w:rsidRPr="00F7375C" w:rsidRDefault="00C420DF" w:rsidP="000E02C3">
            <w:pPr>
              <w:rPr>
                <w:rFonts w:cs="Arial"/>
              </w:rPr>
            </w:pPr>
            <w:r>
              <w:rPr>
                <w:rFonts w:cs="Arial"/>
              </w:rPr>
              <w:t>Stop the enteral feed and flush. Open capsule and pour contents into a medicine pot. Add 15ml of water and stir. Draw into a syringe and administer. Add 15ml to the pot and stir. Draw up the remaining dispersion and flush down the tube. Flush with 15ml of water.</w:t>
            </w:r>
          </w:p>
        </w:tc>
      </w:tr>
      <w:tr w:rsidR="00C420DF"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C420DF" w:rsidRPr="00F7375C" w:rsidRDefault="00C420DF" w:rsidP="000E02C3">
            <w:pPr>
              <w:rPr>
                <w:rFonts w:cs="Arial"/>
              </w:rPr>
            </w:pPr>
            <w:r w:rsidRPr="00F7375C">
              <w:rPr>
                <w:rFonts w:cs="Arial"/>
              </w:rPr>
              <w:t>Comments</w:t>
            </w:r>
          </w:p>
        </w:tc>
      </w:tr>
      <w:tr w:rsidR="00C420DF" w:rsidTr="000E02C3">
        <w:trPr>
          <w:trHeight w:val="930"/>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C420DF" w:rsidRDefault="00C420DF" w:rsidP="000E02C3">
            <w:r>
              <w:rPr>
                <w:rFonts w:cs="Arial"/>
              </w:rPr>
              <w:t xml:space="preserve">Refer to SPC for more information on excipients. Caution: high doses of Gabapentin Rosemont oral solution may exceed the recommended WHO daily intake limits of propylene glycol, </w:t>
            </w:r>
            <w:proofErr w:type="spellStart"/>
            <w:r>
              <w:rPr>
                <w:rFonts w:cs="Arial"/>
              </w:rPr>
              <w:t>acesulfame</w:t>
            </w:r>
            <w:proofErr w:type="spellEnd"/>
            <w:r>
              <w:rPr>
                <w:rFonts w:cs="Arial"/>
              </w:rPr>
              <w:t xml:space="preserve"> K and saccharin sodium in young adolescents or adults with low body weight (39-50Kg</w:t>
            </w:r>
            <w:proofErr w:type="gramStart"/>
            <w:r>
              <w:rPr>
                <w:rFonts w:cs="Arial"/>
              </w:rPr>
              <w:t>)</w:t>
            </w:r>
            <w:r>
              <w:rPr>
                <w:rFonts w:cs="Arial"/>
                <w:vertAlign w:val="superscript"/>
              </w:rPr>
              <w:t>3</w:t>
            </w:r>
            <w:proofErr w:type="gramEnd"/>
            <w:r>
              <w:rPr>
                <w:rFonts w:cs="Arial"/>
              </w:rPr>
              <w:t>. Gabapentin Thame oral solution contains 17.2mg/ml propylene glycol, caution in babies under 4 weeks</w:t>
            </w:r>
            <w:r>
              <w:rPr>
                <w:rFonts w:cs="Arial"/>
                <w:vertAlign w:val="superscript"/>
              </w:rPr>
              <w:t>5</w:t>
            </w:r>
            <w:r>
              <w:rPr>
                <w:rFonts w:cs="Arial"/>
              </w:rPr>
              <w:t xml:space="preserve">. </w:t>
            </w:r>
            <w:r>
              <w:t>Refer to the Drug Safety update for brand prescribing of Gabapentin for epilepsy</w:t>
            </w:r>
            <w:r>
              <w:rPr>
                <w:rFonts w:cs="Arial"/>
                <w:vertAlign w:val="superscript"/>
              </w:rPr>
              <w:t>6</w:t>
            </w:r>
            <w:r>
              <w:t>.</w:t>
            </w:r>
          </w:p>
        </w:tc>
      </w:tr>
      <w:tr w:rsidR="00C420DF"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420DF" w:rsidRPr="000C4763" w:rsidRDefault="00C420DF" w:rsidP="000E02C3">
            <w:pPr>
              <w:rPr>
                <w:rFonts w:cs="Arial"/>
                <w:sz w:val="20"/>
                <w:szCs w:val="20"/>
              </w:rPr>
            </w:pPr>
            <w:r w:rsidRPr="000C4763">
              <w:rPr>
                <w:rFonts w:cs="Arial"/>
                <w:sz w:val="20"/>
                <w:szCs w:val="20"/>
              </w:rPr>
              <w:t>References</w:t>
            </w:r>
          </w:p>
          <w:p w:rsidR="00C420DF" w:rsidRDefault="00C420DF" w:rsidP="000E02C3">
            <w:pPr>
              <w:pStyle w:val="ListParagraph"/>
              <w:numPr>
                <w:ilvl w:val="0"/>
                <w:numId w:val="23"/>
              </w:numPr>
              <w:ind w:left="313" w:hanging="295"/>
              <w:rPr>
                <w:sz w:val="20"/>
                <w:szCs w:val="20"/>
              </w:rPr>
            </w:pPr>
            <w:r w:rsidRPr="000C4763">
              <w:rPr>
                <w:sz w:val="20"/>
                <w:szCs w:val="20"/>
              </w:rPr>
              <w:t xml:space="preserve">White R and </w:t>
            </w:r>
            <w:proofErr w:type="spellStart"/>
            <w:r w:rsidRPr="000C4763">
              <w:rPr>
                <w:sz w:val="20"/>
                <w:szCs w:val="20"/>
              </w:rPr>
              <w:t>Bradnam</w:t>
            </w:r>
            <w:proofErr w:type="spellEnd"/>
            <w:r w:rsidRPr="000C4763">
              <w:rPr>
                <w:sz w:val="20"/>
                <w:szCs w:val="20"/>
              </w:rPr>
              <w:t xml:space="preserve"> V. Handbook of Drug Administration via enteral feeding tubes. 3</w:t>
            </w:r>
            <w:r w:rsidRPr="000C4763">
              <w:rPr>
                <w:sz w:val="20"/>
                <w:szCs w:val="20"/>
                <w:vertAlign w:val="superscript"/>
              </w:rPr>
              <w:t>rd</w:t>
            </w:r>
            <w:r w:rsidRPr="000C4763">
              <w:rPr>
                <w:sz w:val="20"/>
                <w:szCs w:val="20"/>
              </w:rPr>
              <w:t xml:space="preserve"> edition, 2015. Pharmaceutical Press</w:t>
            </w:r>
          </w:p>
          <w:p w:rsidR="00C420DF" w:rsidRDefault="00C420DF" w:rsidP="000E02C3">
            <w:pPr>
              <w:pStyle w:val="ListParagraph"/>
              <w:numPr>
                <w:ilvl w:val="0"/>
                <w:numId w:val="23"/>
              </w:numPr>
              <w:ind w:left="313" w:hanging="295"/>
              <w:rPr>
                <w:sz w:val="20"/>
                <w:szCs w:val="20"/>
              </w:rPr>
            </w:pPr>
            <w:r w:rsidRPr="000C4763">
              <w:rPr>
                <w:sz w:val="20"/>
                <w:szCs w:val="20"/>
              </w:rPr>
              <w:t xml:space="preserve">Summary of Product Characteristics (SPC) </w:t>
            </w:r>
            <w:r>
              <w:rPr>
                <w:sz w:val="20"/>
                <w:szCs w:val="20"/>
              </w:rPr>
              <w:t xml:space="preserve">Gabapentin </w:t>
            </w:r>
            <w:proofErr w:type="spellStart"/>
            <w:r>
              <w:rPr>
                <w:sz w:val="20"/>
                <w:szCs w:val="20"/>
              </w:rPr>
              <w:t>Colonis</w:t>
            </w:r>
            <w:proofErr w:type="spellEnd"/>
            <w:r>
              <w:rPr>
                <w:sz w:val="20"/>
                <w:szCs w:val="20"/>
              </w:rPr>
              <w:t xml:space="preserve"> 50mg/ml oral solution (</w:t>
            </w:r>
            <w:proofErr w:type="spellStart"/>
            <w:r>
              <w:rPr>
                <w:sz w:val="20"/>
                <w:szCs w:val="20"/>
              </w:rPr>
              <w:t>Colonis</w:t>
            </w:r>
            <w:proofErr w:type="spellEnd"/>
            <w:r>
              <w:rPr>
                <w:sz w:val="20"/>
                <w:szCs w:val="20"/>
              </w:rPr>
              <w:t xml:space="preserve"> </w:t>
            </w:r>
            <w:proofErr w:type="spellStart"/>
            <w:r>
              <w:rPr>
                <w:sz w:val="20"/>
                <w:szCs w:val="20"/>
              </w:rPr>
              <w:t>Pharma</w:t>
            </w:r>
            <w:proofErr w:type="spellEnd"/>
            <w:r>
              <w:rPr>
                <w:sz w:val="20"/>
                <w:szCs w:val="20"/>
              </w:rPr>
              <w:t xml:space="preserve">) last updated 1/4/2019 </w:t>
            </w:r>
            <w:hyperlink r:id="rId8" w:history="1">
              <w:r w:rsidRPr="000C4763">
                <w:rPr>
                  <w:rStyle w:val="Hyperlink"/>
                  <w:sz w:val="20"/>
                  <w:szCs w:val="20"/>
                </w:rPr>
                <w:t>www.medicines.org.uk</w:t>
              </w:r>
            </w:hyperlink>
            <w:r w:rsidRPr="000C4763">
              <w:rPr>
                <w:sz w:val="20"/>
                <w:szCs w:val="20"/>
              </w:rPr>
              <w:t xml:space="preserve"> date accessed </w:t>
            </w:r>
            <w:r>
              <w:rPr>
                <w:sz w:val="20"/>
                <w:szCs w:val="20"/>
              </w:rPr>
              <w:t>19/11/2019</w:t>
            </w:r>
          </w:p>
          <w:p w:rsidR="00C420DF" w:rsidRDefault="00C420DF" w:rsidP="000E02C3">
            <w:pPr>
              <w:pStyle w:val="ListParagraph"/>
              <w:numPr>
                <w:ilvl w:val="0"/>
                <w:numId w:val="23"/>
              </w:numPr>
              <w:ind w:left="313" w:hanging="295"/>
              <w:rPr>
                <w:sz w:val="20"/>
                <w:szCs w:val="20"/>
              </w:rPr>
            </w:pPr>
            <w:r>
              <w:rPr>
                <w:sz w:val="20"/>
                <w:szCs w:val="20"/>
              </w:rPr>
              <w:t xml:space="preserve">SPC </w:t>
            </w:r>
            <w:r w:rsidRPr="000C4763">
              <w:rPr>
                <w:sz w:val="20"/>
                <w:szCs w:val="20"/>
              </w:rPr>
              <w:t>Gabapentin 50mg/ml oral solution (Rosemont Pharmaceuticals</w:t>
            </w:r>
            <w:r>
              <w:rPr>
                <w:sz w:val="20"/>
                <w:szCs w:val="20"/>
              </w:rPr>
              <w:t>)</w:t>
            </w:r>
            <w:r w:rsidRPr="000C4763">
              <w:rPr>
                <w:sz w:val="20"/>
                <w:szCs w:val="20"/>
              </w:rPr>
              <w:t xml:space="preserve"> last updated 14/8/19 </w:t>
            </w:r>
            <w:hyperlink r:id="rId9" w:history="1">
              <w:r w:rsidRPr="000C4763">
                <w:rPr>
                  <w:rStyle w:val="Hyperlink"/>
                  <w:sz w:val="20"/>
                  <w:szCs w:val="20"/>
                </w:rPr>
                <w:t>www.medicines.org.uk</w:t>
              </w:r>
            </w:hyperlink>
            <w:r w:rsidRPr="000C4763">
              <w:rPr>
                <w:sz w:val="20"/>
                <w:szCs w:val="20"/>
              </w:rPr>
              <w:t xml:space="preserve"> date accessed </w:t>
            </w:r>
            <w:r>
              <w:rPr>
                <w:sz w:val="20"/>
                <w:szCs w:val="20"/>
              </w:rPr>
              <w:t>19/11/2019</w:t>
            </w:r>
          </w:p>
          <w:p w:rsidR="00C420DF" w:rsidRDefault="00C420DF" w:rsidP="000E02C3">
            <w:pPr>
              <w:pStyle w:val="ListParagraph"/>
              <w:numPr>
                <w:ilvl w:val="0"/>
                <w:numId w:val="23"/>
              </w:numPr>
              <w:ind w:left="313" w:hanging="295"/>
              <w:rPr>
                <w:sz w:val="20"/>
                <w:szCs w:val="20"/>
              </w:rPr>
            </w:pPr>
            <w:r>
              <w:rPr>
                <w:sz w:val="20"/>
                <w:szCs w:val="20"/>
              </w:rPr>
              <w:t>Email on file:</w:t>
            </w:r>
            <w:r w:rsidRPr="00317408">
              <w:rPr>
                <w:sz w:val="20"/>
                <w:szCs w:val="20"/>
              </w:rPr>
              <w:t xml:space="preserve"> Thame Laboratori</w:t>
            </w:r>
            <w:r>
              <w:rPr>
                <w:sz w:val="20"/>
                <w:szCs w:val="20"/>
              </w:rPr>
              <w:t>es, Medical Affairs. Received 9/8/</w:t>
            </w:r>
            <w:r w:rsidRPr="00317408">
              <w:rPr>
                <w:sz w:val="20"/>
                <w:szCs w:val="20"/>
              </w:rPr>
              <w:t xml:space="preserve">2019 </w:t>
            </w:r>
          </w:p>
          <w:p w:rsidR="00C420DF" w:rsidRPr="000C4763" w:rsidRDefault="00C420DF" w:rsidP="000E02C3">
            <w:pPr>
              <w:pStyle w:val="ListParagraph"/>
              <w:numPr>
                <w:ilvl w:val="0"/>
                <w:numId w:val="23"/>
              </w:numPr>
              <w:ind w:left="313" w:hanging="295"/>
              <w:rPr>
                <w:sz w:val="20"/>
                <w:szCs w:val="20"/>
              </w:rPr>
            </w:pPr>
            <w:r>
              <w:rPr>
                <w:sz w:val="20"/>
                <w:szCs w:val="20"/>
              </w:rPr>
              <w:t xml:space="preserve">SPS Gabapentin Thame 50mg/ml oral solution (Thame Laboratories) last updated 20/6/2019 </w:t>
            </w:r>
            <w:hyperlink r:id="rId10" w:history="1">
              <w:r w:rsidRPr="000C4763">
                <w:rPr>
                  <w:rStyle w:val="Hyperlink"/>
                  <w:sz w:val="20"/>
                  <w:szCs w:val="20"/>
                </w:rPr>
                <w:t>www.medicines.org.uk</w:t>
              </w:r>
            </w:hyperlink>
            <w:r w:rsidRPr="000C4763">
              <w:rPr>
                <w:sz w:val="20"/>
                <w:szCs w:val="20"/>
              </w:rPr>
              <w:t xml:space="preserve"> date accessed </w:t>
            </w:r>
            <w:r>
              <w:rPr>
                <w:sz w:val="20"/>
                <w:szCs w:val="20"/>
              </w:rPr>
              <w:t>19/11/2019</w:t>
            </w:r>
          </w:p>
          <w:p w:rsidR="00C420DF" w:rsidRDefault="00C420DF" w:rsidP="000E02C3">
            <w:pPr>
              <w:pStyle w:val="ListParagraph"/>
              <w:numPr>
                <w:ilvl w:val="0"/>
                <w:numId w:val="23"/>
              </w:numPr>
              <w:ind w:left="313" w:hanging="295"/>
              <w:rPr>
                <w:rFonts w:cs="Arial"/>
                <w:sz w:val="20"/>
                <w:szCs w:val="20"/>
              </w:rPr>
            </w:pPr>
            <w:r w:rsidRPr="000C4763">
              <w:rPr>
                <w:rFonts w:cs="Arial"/>
                <w:sz w:val="20"/>
                <w:szCs w:val="20"/>
              </w:rPr>
              <w:t xml:space="preserve">Antiepileptic drugs: updated advice on switching between different manufacturers’ products. Drug Safety Update volume 11, issue 4; November 2017:5 </w:t>
            </w:r>
            <w:hyperlink r:id="rId11" w:history="1">
              <w:r w:rsidRPr="000C4763">
                <w:rPr>
                  <w:rStyle w:val="Hyperlink"/>
                  <w:rFonts w:cs="Arial"/>
                  <w:sz w:val="20"/>
                  <w:szCs w:val="20"/>
                </w:rPr>
                <w:t>https://www.gov.uk/drug-safety-update/antiepileptic-drugs-updated-advice-on-switching-between-different-manufacturers-products</w:t>
              </w:r>
            </w:hyperlink>
            <w:r w:rsidRPr="000C4763">
              <w:rPr>
                <w:rFonts w:cs="Arial"/>
                <w:sz w:val="20"/>
                <w:szCs w:val="20"/>
              </w:rPr>
              <w:t xml:space="preserve"> </w:t>
            </w:r>
          </w:p>
          <w:p w:rsidR="00C420DF" w:rsidRPr="00ED663B" w:rsidRDefault="00C420DF" w:rsidP="000E02C3">
            <w:pPr>
              <w:pStyle w:val="ListParagraph"/>
              <w:numPr>
                <w:ilvl w:val="0"/>
                <w:numId w:val="23"/>
              </w:numPr>
              <w:ind w:left="313" w:hanging="295"/>
              <w:rPr>
                <w:rFonts w:cs="Arial"/>
                <w:sz w:val="20"/>
                <w:szCs w:val="20"/>
              </w:rPr>
            </w:pPr>
            <w:r w:rsidRPr="00ED663B">
              <w:rPr>
                <w:sz w:val="20"/>
                <w:szCs w:val="20"/>
              </w:rPr>
              <w:t xml:space="preserve">Drug Tariff August 2019 </w:t>
            </w:r>
            <w:hyperlink r:id="rId12" w:history="1">
              <w:r w:rsidRPr="00ED663B">
                <w:rPr>
                  <w:rStyle w:val="Hyperlink"/>
                  <w:sz w:val="20"/>
                  <w:szCs w:val="20"/>
                </w:rPr>
                <w:t>https://www.nhsbsa.nhs.uk/pharmacies-gp-practices-and-appliance-contractors/drug-tariff</w:t>
              </w:r>
            </w:hyperlink>
          </w:p>
        </w:tc>
      </w:tr>
      <w:tr w:rsidR="00C420DF" w:rsidTr="000E02C3">
        <w:trPr>
          <w:trHeight w:val="49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420DF" w:rsidRPr="00ED663B" w:rsidRDefault="00C420DF" w:rsidP="000E02C3">
            <w:pPr>
              <w:rPr>
                <w:rFonts w:cs="Arial"/>
              </w:rPr>
            </w:pPr>
            <w:r w:rsidRPr="00ED663B">
              <w:rPr>
                <w:rFonts w:cs="Arial"/>
                <w:b/>
              </w:rPr>
              <w:t>Please note: full instructions should be provided to the person administering the medicine. This is guidance only and should not determine individualised care.</w:t>
            </w:r>
          </w:p>
        </w:tc>
      </w:tr>
      <w:tr w:rsidR="00C420DF"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C420DF" w:rsidRPr="00F7375C" w:rsidRDefault="00C420DF" w:rsidP="000E02C3">
            <w:pPr>
              <w:rPr>
                <w:rFonts w:cs="Arial"/>
              </w:rPr>
            </w:pPr>
            <w:r w:rsidRPr="00F7375C">
              <w:rPr>
                <w:rFonts w:cs="Arial"/>
              </w:rPr>
              <w:t>Author: Vicki Kong, QIPP Programme Pharmacist, BHR CCGs</w:t>
            </w:r>
          </w:p>
          <w:p w:rsidR="00C420DF" w:rsidRPr="00F7375C" w:rsidRDefault="00C420DF" w:rsidP="000E02C3">
            <w:pPr>
              <w:rPr>
                <w:rFonts w:cs="Arial"/>
              </w:rPr>
            </w:pPr>
            <w:r w:rsidRPr="00F7375C">
              <w:rPr>
                <w:rFonts w:cs="Arial"/>
              </w:rPr>
              <w:t>Approved by BHR CCGs Area Prescribing sub-Committees:</w:t>
            </w:r>
            <w:r>
              <w:rPr>
                <w:rFonts w:cs="Arial"/>
              </w:rPr>
              <w:t xml:space="preserve"> January 2020</w:t>
            </w:r>
          </w:p>
        </w:tc>
      </w:tr>
      <w:tr w:rsidR="00C420DF"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0DF" w:rsidRPr="00F7375C" w:rsidRDefault="00C420DF"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C420DF" w:rsidRPr="00F7375C" w:rsidRDefault="00C420DF" w:rsidP="000E02C3">
            <w:pPr>
              <w:rPr>
                <w:rFonts w:cs="Arial"/>
              </w:rPr>
            </w:pPr>
            <w:r>
              <w:rPr>
                <w:rFonts w:cs="Arial"/>
              </w:rPr>
              <w:t>Version: 1</w:t>
            </w:r>
          </w:p>
        </w:tc>
      </w:tr>
    </w:tbl>
    <w:p w:rsidR="00E4321D" w:rsidRDefault="00E4321D" w:rsidP="00215197">
      <w:pPr>
        <w:pStyle w:val="Header"/>
        <w:tabs>
          <w:tab w:val="clear" w:pos="4513"/>
          <w:tab w:val="clear" w:pos="9026"/>
        </w:tabs>
      </w:pPr>
    </w:p>
    <w:sectPr w:rsidR="00E4321D" w:rsidSect="00E3055A">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PBQ8MlBrBwmzqfRc/zSE0f9dX4CucVoPtlLpiMD82Ezt3Y+sZawpiTkM5VPMg0QWj4VcXjUt7b4ilgCBTte9A==" w:salt="X27hNZtbz0i3Hj5KvCXVn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B37CD"/>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0DF"/>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pharmacies-gp-practices-and-appliance-contractors/drug-tari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rug-safety-update/antiepileptic-drugs-updated-advice-on-switching-between-different-manufacturers-produc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08FF-4026-42A2-B734-03B18D33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2020-03-04T11:58:00Z</dcterms:created>
  <dcterms:modified xsi:type="dcterms:W3CDTF">2020-03-04T12:58:00Z</dcterms:modified>
  <cp:contentStatus/>
</cp:coreProperties>
</file>