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2830"/>
        <w:gridCol w:w="1843"/>
      </w:tblGrid>
      <w:tr w:rsidR="00C524BD" w:rsidTr="000E02C3">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C524BD" w:rsidRDefault="00C524BD" w:rsidP="000E02C3">
            <w:pPr>
              <w:pStyle w:val="Heading1"/>
            </w:pPr>
            <w:bookmarkStart w:id="0" w:name="_GoBack"/>
            <w:bookmarkEnd w:id="0"/>
            <w:r>
              <w:t>Furosemide</w:t>
            </w:r>
          </w:p>
        </w:tc>
      </w:tr>
      <w:tr w:rsidR="00C524BD" w:rsidRPr="00FF40C6" w:rsidTr="000E02C3">
        <w:trPr>
          <w:trHeight w:val="364"/>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C524BD" w:rsidRDefault="00C524BD" w:rsidP="000E02C3">
            <w:pPr>
              <w:rPr>
                <w:rFonts w:cs="Arial"/>
              </w:rPr>
            </w:pPr>
            <w:r w:rsidRPr="00F7375C">
              <w:rPr>
                <w:rFonts w:cs="Arial"/>
              </w:rPr>
              <w:t xml:space="preserve">Preparations listed in </w:t>
            </w:r>
            <w:r>
              <w:rPr>
                <w:rFonts w:cs="Arial"/>
              </w:rPr>
              <w:t xml:space="preserve">the </w:t>
            </w:r>
            <w:r w:rsidRPr="00F7375C">
              <w:rPr>
                <w:rFonts w:cs="Arial"/>
              </w:rPr>
              <w:t>Drug tariff</w:t>
            </w:r>
          </w:p>
          <w:p w:rsidR="00C524BD" w:rsidRDefault="00C524BD" w:rsidP="000E02C3">
            <w:pPr>
              <w:rPr>
                <w:rFonts w:cs="Arial"/>
              </w:rPr>
            </w:pPr>
          </w:p>
          <w:p w:rsidR="00C524BD" w:rsidRPr="00FF40C6" w:rsidRDefault="00C524BD" w:rsidP="000E02C3">
            <w:pPr>
              <w:rPr>
                <w:rFonts w:cs="Arial"/>
              </w:rPr>
            </w:pPr>
            <w:r w:rsidRPr="00FF40C6">
              <w:rPr>
                <w:rFonts w:cs="Arial"/>
                <w:b/>
              </w:rPr>
              <w:t>Hover the mouse over the £ sign for DT prices</w:t>
            </w: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524BD" w:rsidRPr="00F7375C" w:rsidRDefault="00CF1B3B" w:rsidP="000E02C3">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C524BD" w:rsidRPr="00C50669">
                <w:rPr>
                  <w:rStyle w:val="Hyperlink"/>
                  <w:rFonts w:cs="Arial"/>
                  <w:b/>
                </w:rPr>
                <w:t>Part VIIIA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4BD" w:rsidRPr="00FF40C6" w:rsidRDefault="00C524BD" w:rsidP="000E02C3">
            <w:pPr>
              <w:rPr>
                <w:rFonts w:cs="Arial"/>
              </w:rPr>
            </w:pPr>
            <w:r w:rsidRPr="00FF40C6">
              <w:rPr>
                <w:rFonts w:cs="Arial"/>
                <w:b/>
              </w:rPr>
              <w:t>DT price</w:t>
            </w:r>
          </w:p>
        </w:tc>
      </w:tr>
      <w:tr w:rsidR="00C524BD" w:rsidRPr="00246B4E"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524BD" w:rsidRPr="00F7375C" w:rsidRDefault="00C524B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524BD" w:rsidRPr="00246B4E" w:rsidRDefault="00C524BD" w:rsidP="000E02C3">
            <w:pPr>
              <w:rPr>
                <w:rFonts w:cs="Arial"/>
              </w:rPr>
            </w:pPr>
            <w:r>
              <w:rPr>
                <w:rFonts w:cs="Arial"/>
              </w:rPr>
              <w:t>Furosemide 20mg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4BD" w:rsidRPr="00246B4E" w:rsidRDefault="00C524BD" w:rsidP="000E02C3">
            <w:pPr>
              <w:rPr>
                <w:rFonts w:cs="Arial"/>
              </w:rPr>
            </w:pPr>
            <w:r>
              <w:rPr>
                <w:rFonts w:cs="Arial"/>
              </w:rPr>
              <w:t>£1.64 for 28</w:t>
            </w:r>
          </w:p>
        </w:tc>
      </w:tr>
      <w:tr w:rsidR="00C524BD" w:rsidRPr="00246B4E"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524BD" w:rsidRPr="00F7375C" w:rsidRDefault="00C524B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524BD" w:rsidRDefault="00C524BD" w:rsidP="000E02C3">
            <w:pPr>
              <w:rPr>
                <w:rFonts w:cs="Arial"/>
              </w:rPr>
            </w:pPr>
            <w:r>
              <w:rPr>
                <w:rFonts w:cs="Arial"/>
              </w:rPr>
              <w:t>Furosemide 40mg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4BD" w:rsidRPr="00246B4E" w:rsidRDefault="00C524BD" w:rsidP="000E02C3">
            <w:pPr>
              <w:rPr>
                <w:rFonts w:cs="Arial"/>
              </w:rPr>
            </w:pPr>
            <w:r w:rsidRPr="00246B4E">
              <w:rPr>
                <w:rFonts w:cs="Arial"/>
              </w:rPr>
              <w:t>£2.05 for 28</w:t>
            </w:r>
          </w:p>
        </w:tc>
      </w:tr>
      <w:tr w:rsidR="00C524BD" w:rsidRPr="00246B4E"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524BD" w:rsidRPr="00F7375C" w:rsidRDefault="00C524B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524BD" w:rsidRDefault="00C524BD" w:rsidP="000E02C3">
            <w:pPr>
              <w:rPr>
                <w:rFonts w:cs="Arial"/>
              </w:rPr>
            </w:pPr>
            <w:r>
              <w:rPr>
                <w:rFonts w:cs="Arial"/>
              </w:rPr>
              <w:t>Furosemide 20mg/5ml oral solution S/F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4BD" w:rsidRPr="00246B4E" w:rsidRDefault="00C524BD" w:rsidP="000E02C3">
            <w:pPr>
              <w:rPr>
                <w:rFonts w:cs="Arial"/>
                <w:sz w:val="20"/>
                <w:szCs w:val="20"/>
              </w:rPr>
            </w:pPr>
            <w:r w:rsidRPr="00246B4E">
              <w:rPr>
                <w:rFonts w:cs="Arial"/>
                <w:sz w:val="20"/>
                <w:szCs w:val="20"/>
              </w:rPr>
              <w:t>£14.81 for 150ml</w:t>
            </w:r>
          </w:p>
        </w:tc>
      </w:tr>
      <w:tr w:rsidR="00C524BD" w:rsidRPr="00246B4E"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524BD" w:rsidRPr="00F7375C" w:rsidRDefault="00C524B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524BD" w:rsidRDefault="00C524BD" w:rsidP="000E02C3">
            <w:pPr>
              <w:rPr>
                <w:rFonts w:cs="Arial"/>
              </w:rPr>
            </w:pPr>
            <w:r>
              <w:rPr>
                <w:rFonts w:cs="Arial"/>
              </w:rPr>
              <w:t>Furosemide 40mg/5ml oral solution S/F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4BD" w:rsidRPr="00246B4E" w:rsidRDefault="00C524BD" w:rsidP="000E02C3">
            <w:pPr>
              <w:rPr>
                <w:rFonts w:cs="Arial"/>
                <w:sz w:val="20"/>
                <w:szCs w:val="20"/>
              </w:rPr>
            </w:pPr>
            <w:r w:rsidRPr="00246B4E">
              <w:rPr>
                <w:rFonts w:cs="Arial"/>
                <w:sz w:val="20"/>
                <w:szCs w:val="20"/>
              </w:rPr>
              <w:t>£19.53 for 150ml</w:t>
            </w:r>
          </w:p>
        </w:tc>
      </w:tr>
      <w:tr w:rsidR="00C524BD" w:rsidRPr="00246B4E" w:rsidTr="000E02C3">
        <w:trPr>
          <w:trHeight w:val="243"/>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524BD" w:rsidRPr="00F7375C" w:rsidRDefault="00C524B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524BD" w:rsidRPr="00246B4E" w:rsidRDefault="00C524BD" w:rsidP="000E02C3">
            <w:pPr>
              <w:rPr>
                <w:rFonts w:cs="Arial"/>
              </w:rPr>
            </w:pPr>
            <w:r>
              <w:rPr>
                <w:rFonts w:cs="Arial"/>
              </w:rPr>
              <w:t>Furosemide 50mg/5ml oral solution S/F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4BD" w:rsidRPr="00246B4E" w:rsidRDefault="00C524BD" w:rsidP="000E02C3">
            <w:pPr>
              <w:rPr>
                <w:rFonts w:cs="Arial"/>
                <w:sz w:val="20"/>
                <w:szCs w:val="20"/>
              </w:rPr>
            </w:pPr>
            <w:r w:rsidRPr="00246B4E">
              <w:rPr>
                <w:rFonts w:cs="Arial"/>
                <w:sz w:val="20"/>
                <w:szCs w:val="20"/>
              </w:rPr>
              <w:t>£20.21 for 150ml</w:t>
            </w:r>
          </w:p>
        </w:tc>
      </w:tr>
      <w:tr w:rsidR="00C524BD" w:rsidRPr="00FF40C6" w:rsidTr="000E02C3">
        <w:trPr>
          <w:trHeight w:val="391"/>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524BD" w:rsidRPr="00F7375C" w:rsidRDefault="00C524B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524BD" w:rsidRPr="00F7375C" w:rsidRDefault="00CF1B3B" w:rsidP="000E02C3">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C524BD" w:rsidRPr="00C50669">
                <w:rPr>
                  <w:rStyle w:val="Hyperlink"/>
                  <w:rFonts w:cs="Arial"/>
                  <w:b/>
                </w:rPr>
                <w:t>Part VIIIB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4BD" w:rsidRPr="00FF40C6" w:rsidRDefault="00C524BD" w:rsidP="000E02C3">
            <w:pPr>
              <w:rPr>
                <w:rFonts w:cs="Arial"/>
              </w:rPr>
            </w:pPr>
            <w:r w:rsidRPr="00FF40C6">
              <w:rPr>
                <w:rFonts w:cs="Arial"/>
                <w:b/>
              </w:rPr>
              <w:t>DT price</w:t>
            </w:r>
          </w:p>
        </w:tc>
      </w:tr>
      <w:tr w:rsidR="00C524BD" w:rsidRPr="00FF40C6" w:rsidTr="000E02C3">
        <w:trPr>
          <w:trHeight w:val="269"/>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524BD" w:rsidRPr="00F7375C" w:rsidRDefault="00C524B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524BD" w:rsidRPr="00246B4E" w:rsidRDefault="00C524BD" w:rsidP="000E02C3">
            <w:pPr>
              <w:rPr>
                <w:rFonts w:cs="Arial"/>
              </w:rPr>
            </w:pPr>
            <w:r>
              <w:rPr>
                <w:rFonts w:cs="Arial"/>
              </w:rPr>
              <w:t>None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24BD" w:rsidRPr="00FF40C6" w:rsidRDefault="00C524BD" w:rsidP="000E02C3">
            <w:pPr>
              <w:rPr>
                <w:rFonts w:cs="Arial"/>
                <w:b/>
              </w:rPr>
            </w:pPr>
          </w:p>
        </w:tc>
      </w:tr>
      <w:tr w:rsidR="00C524BD" w:rsidRPr="00F7375C" w:rsidTr="000E02C3">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C524BD" w:rsidRPr="00F7375C" w:rsidRDefault="00C524BD" w:rsidP="000E02C3">
            <w:pPr>
              <w:rPr>
                <w:rFonts w:cs="Arial"/>
              </w:rPr>
            </w:pPr>
            <w:r w:rsidRPr="00F7375C">
              <w:rPr>
                <w:rFonts w:cs="Arial"/>
              </w:rPr>
              <w:t>Administration in swallowing difficulties</w:t>
            </w:r>
          </w:p>
        </w:tc>
      </w:tr>
      <w:tr w:rsidR="00C524BD" w:rsidRPr="00F7375C" w:rsidTr="000E02C3">
        <w:trPr>
          <w:trHeight w:val="16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C524BD" w:rsidRDefault="00C524BD" w:rsidP="000E02C3">
            <w:pPr>
              <w:rPr>
                <w:rFonts w:cs="Arial"/>
              </w:rPr>
            </w:pPr>
            <w:r>
              <w:rPr>
                <w:rFonts w:cs="Arial"/>
              </w:rPr>
              <w:t>Furosemide oral solution can be administered using the oral dosing syringe supplied.</w:t>
            </w:r>
          </w:p>
          <w:p w:rsidR="00C524BD" w:rsidRPr="00F7375C" w:rsidRDefault="00C524BD" w:rsidP="000E02C3">
            <w:pPr>
              <w:rPr>
                <w:rFonts w:cs="Arial"/>
              </w:rPr>
            </w:pPr>
            <w:r>
              <w:rPr>
                <w:rFonts w:cs="Arial"/>
              </w:rPr>
              <w:t xml:space="preserve"> </w:t>
            </w:r>
          </w:p>
        </w:tc>
      </w:tr>
      <w:tr w:rsidR="00C524BD" w:rsidRPr="00F7375C" w:rsidTr="000E02C3">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C524BD" w:rsidRPr="00F7375C" w:rsidRDefault="00C524BD" w:rsidP="000E02C3">
            <w:pPr>
              <w:rPr>
                <w:rFonts w:cs="Arial"/>
              </w:rPr>
            </w:pPr>
            <w:r w:rsidRPr="00F7375C">
              <w:rPr>
                <w:rFonts w:cs="Arial"/>
              </w:rPr>
              <w:t>Administration in enteral feeding tube</w:t>
            </w:r>
          </w:p>
        </w:tc>
      </w:tr>
      <w:tr w:rsidR="00C524BD" w:rsidRPr="00F7375C" w:rsidTr="000E02C3">
        <w:trPr>
          <w:trHeight w:val="161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C524BD" w:rsidRPr="00F806E4" w:rsidRDefault="00C524BD" w:rsidP="000E02C3">
            <w:pPr>
              <w:rPr>
                <w:rFonts w:cs="Arial"/>
              </w:rPr>
            </w:pPr>
            <w:proofErr w:type="spellStart"/>
            <w:r>
              <w:rPr>
                <w:rFonts w:cs="Arial"/>
              </w:rPr>
              <w:t>Frusol</w:t>
            </w:r>
            <w:proofErr w:type="spellEnd"/>
            <w:r>
              <w:rPr>
                <w:rFonts w:cs="Arial"/>
              </w:rPr>
              <w:t xml:space="preserve"> oral solution (Rosemont) can be administered via NG or PEG tube (not latex)</w:t>
            </w:r>
            <w:r w:rsidRPr="002C42CC">
              <w:rPr>
                <w:rFonts w:cs="Arial"/>
                <w:vertAlign w:val="superscript"/>
              </w:rPr>
              <w:t>1</w:t>
            </w:r>
            <w:r>
              <w:rPr>
                <w:rFonts w:cs="Arial"/>
              </w:rPr>
              <w:t>:</w:t>
            </w:r>
          </w:p>
          <w:p w:rsidR="00C524BD" w:rsidRDefault="00C524BD" w:rsidP="000E02C3">
            <w:pPr>
              <w:rPr>
                <w:rFonts w:cs="Arial"/>
              </w:rPr>
            </w:pPr>
            <w:r>
              <w:rPr>
                <w:rFonts w:cs="Arial"/>
              </w:rPr>
              <w:t>Flush the enteral tube with 5ml water. Administer the required dose of Furosemide. Flush with a minimum of 5ml water, large bore size tubes (18Fr) will require a minimum of 10ml water to flush. Please note that the oral syringe provided in the medicine is not suitable for administration via NG or PEG tubes</w:t>
            </w:r>
            <w:r w:rsidRPr="002C42CC">
              <w:rPr>
                <w:rFonts w:cs="Arial"/>
                <w:vertAlign w:val="superscript"/>
              </w:rPr>
              <w:t>1</w:t>
            </w:r>
            <w:r>
              <w:rPr>
                <w:rFonts w:cs="Arial"/>
              </w:rPr>
              <w:t>. See comments below regarding excipients.</w:t>
            </w:r>
          </w:p>
          <w:p w:rsidR="00C524BD" w:rsidRDefault="00C524BD" w:rsidP="000E02C3">
            <w:pPr>
              <w:rPr>
                <w:rFonts w:cs="Arial"/>
              </w:rPr>
            </w:pPr>
          </w:p>
          <w:p w:rsidR="00C524BD" w:rsidRDefault="00C524BD" w:rsidP="000E02C3">
            <w:pPr>
              <w:rPr>
                <w:rFonts w:cs="Arial"/>
              </w:rPr>
            </w:pPr>
            <w:r>
              <w:rPr>
                <w:rFonts w:cs="Arial"/>
              </w:rPr>
              <w:t xml:space="preserve">Thame Laboratories and </w:t>
            </w:r>
            <w:proofErr w:type="spellStart"/>
            <w:r>
              <w:rPr>
                <w:rFonts w:cs="Arial"/>
              </w:rPr>
              <w:t>Workhardt</w:t>
            </w:r>
            <w:proofErr w:type="spellEnd"/>
            <w:r>
              <w:rPr>
                <w:rFonts w:cs="Arial"/>
              </w:rPr>
              <w:t xml:space="preserve"> UK &amp; Pinewood Laboratories have no information on giving their oral solution via a feeding tube</w:t>
            </w:r>
            <w:r>
              <w:rPr>
                <w:rFonts w:cs="Arial"/>
                <w:vertAlign w:val="superscript"/>
              </w:rPr>
              <w:t>2</w:t>
            </w:r>
            <w:proofErr w:type="gramStart"/>
            <w:r>
              <w:rPr>
                <w:rFonts w:cs="Arial"/>
                <w:vertAlign w:val="superscript"/>
              </w:rPr>
              <w:t>,3</w:t>
            </w:r>
            <w:proofErr w:type="gramEnd"/>
            <w:r>
              <w:rPr>
                <w:rFonts w:cs="Arial"/>
              </w:rPr>
              <w:t>.</w:t>
            </w:r>
          </w:p>
          <w:p w:rsidR="00C524BD" w:rsidRPr="00F7375C" w:rsidRDefault="00C524BD" w:rsidP="000E02C3">
            <w:pPr>
              <w:rPr>
                <w:rFonts w:cs="Arial"/>
              </w:rPr>
            </w:pPr>
          </w:p>
        </w:tc>
      </w:tr>
      <w:tr w:rsidR="00C524BD" w:rsidRPr="00F7375C" w:rsidTr="000E02C3">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C524BD" w:rsidRPr="00F7375C" w:rsidRDefault="00C524BD" w:rsidP="000E02C3">
            <w:pPr>
              <w:rPr>
                <w:rFonts w:cs="Arial"/>
              </w:rPr>
            </w:pPr>
            <w:r w:rsidRPr="00F7375C">
              <w:rPr>
                <w:rFonts w:cs="Arial"/>
              </w:rPr>
              <w:t>Comments</w:t>
            </w:r>
          </w:p>
        </w:tc>
      </w:tr>
      <w:tr w:rsidR="00C524BD" w:rsidTr="000E02C3">
        <w:trPr>
          <w:trHeight w:val="74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C524BD" w:rsidRDefault="00C524BD" w:rsidP="000E02C3">
            <w:r>
              <w:t>Check individual SPCs for excipients as they may contain alcohol which is unsuitable for some patients.</w:t>
            </w:r>
          </w:p>
          <w:p w:rsidR="00C524BD" w:rsidRDefault="00C524BD" w:rsidP="000E02C3"/>
        </w:tc>
      </w:tr>
      <w:tr w:rsidR="00C524BD" w:rsidRPr="003C16B9" w:rsidTr="000E02C3">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C524BD" w:rsidRPr="00F7375C" w:rsidRDefault="00C524BD" w:rsidP="000E02C3">
            <w:pPr>
              <w:rPr>
                <w:rFonts w:cs="Arial"/>
              </w:rPr>
            </w:pPr>
            <w:r w:rsidRPr="00F7375C">
              <w:rPr>
                <w:rFonts w:cs="Arial"/>
              </w:rPr>
              <w:t>References</w:t>
            </w:r>
          </w:p>
          <w:p w:rsidR="00C524BD" w:rsidRDefault="00C524BD" w:rsidP="000E02C3">
            <w:pPr>
              <w:pStyle w:val="ListParagraph"/>
              <w:numPr>
                <w:ilvl w:val="0"/>
                <w:numId w:val="18"/>
              </w:numPr>
              <w:ind w:left="313" w:hanging="284"/>
            </w:pPr>
            <w:r w:rsidRPr="006E17EC">
              <w:t xml:space="preserve">Summary of Product Characteristics (SPC) </w:t>
            </w:r>
            <w:proofErr w:type="spellStart"/>
            <w:r>
              <w:t>Frusol</w:t>
            </w:r>
            <w:proofErr w:type="spellEnd"/>
            <w:r>
              <w:t xml:space="preserve"> 20mg</w:t>
            </w:r>
            <w:r w:rsidRPr="006E17EC">
              <w:t>/5ml</w:t>
            </w:r>
            <w:r>
              <w:t>, 40mg/5ml, 50mg/5ml</w:t>
            </w:r>
            <w:r w:rsidRPr="006E17EC">
              <w:t xml:space="preserve"> oral solution (Rosemont Pharmaceuticals) last updated </w:t>
            </w:r>
            <w:r>
              <w:t>15/11/17</w:t>
            </w:r>
            <w:r w:rsidRPr="006E17EC">
              <w:t xml:space="preserve"> </w:t>
            </w:r>
            <w:hyperlink r:id="rId8" w:history="1">
              <w:r w:rsidRPr="006E17EC">
                <w:rPr>
                  <w:rStyle w:val="Hyperlink"/>
                </w:rPr>
                <w:t>www.medicines.org.uk</w:t>
              </w:r>
            </w:hyperlink>
            <w:r w:rsidRPr="006E17EC">
              <w:t xml:space="preserve"> date accessed </w:t>
            </w:r>
            <w:r>
              <w:t>3 September</w:t>
            </w:r>
            <w:r w:rsidRPr="006E17EC">
              <w:t xml:space="preserve"> 2019</w:t>
            </w:r>
          </w:p>
          <w:p w:rsidR="00C524BD" w:rsidRPr="00A94B2A" w:rsidRDefault="00C524BD" w:rsidP="000E02C3">
            <w:pPr>
              <w:pStyle w:val="ListParagraph"/>
              <w:numPr>
                <w:ilvl w:val="0"/>
                <w:numId w:val="18"/>
              </w:numPr>
              <w:ind w:left="313" w:hanging="284"/>
            </w:pPr>
            <w:r w:rsidRPr="00A94B2A">
              <w:t xml:space="preserve">Email on file: Thame Laboratories, Medical Affairs. Received </w:t>
            </w:r>
            <w:r>
              <w:t>12/12/2019</w:t>
            </w:r>
            <w:r w:rsidRPr="00A94B2A">
              <w:t xml:space="preserve"> </w:t>
            </w:r>
          </w:p>
          <w:p w:rsidR="00C524BD" w:rsidRPr="006E17EC" w:rsidRDefault="00C524BD" w:rsidP="000E02C3">
            <w:pPr>
              <w:pStyle w:val="ListParagraph"/>
              <w:numPr>
                <w:ilvl w:val="0"/>
                <w:numId w:val="18"/>
              </w:numPr>
              <w:ind w:left="313" w:hanging="284"/>
            </w:pPr>
            <w:r w:rsidRPr="00A94B2A">
              <w:t xml:space="preserve">Email on file: </w:t>
            </w:r>
            <w:proofErr w:type="spellStart"/>
            <w:r>
              <w:t>Wockhardt</w:t>
            </w:r>
            <w:proofErr w:type="spellEnd"/>
            <w:r>
              <w:t xml:space="preserve"> UK &amp; Pinewood Laboratories</w:t>
            </w:r>
            <w:r w:rsidRPr="00A94B2A">
              <w:t xml:space="preserve">, </w:t>
            </w:r>
            <w:r>
              <w:t>Drug Safety and Information</w:t>
            </w:r>
            <w:r w:rsidRPr="00A94B2A">
              <w:t xml:space="preserve">. Received </w:t>
            </w:r>
            <w:r>
              <w:t>13/12/2019</w:t>
            </w:r>
            <w:r w:rsidRPr="00A94B2A">
              <w:t xml:space="preserve"> </w:t>
            </w:r>
          </w:p>
          <w:p w:rsidR="00C524BD" w:rsidRPr="003C16B9" w:rsidRDefault="00C524BD" w:rsidP="000E02C3">
            <w:pPr>
              <w:pStyle w:val="ListParagraph"/>
              <w:numPr>
                <w:ilvl w:val="0"/>
                <w:numId w:val="18"/>
              </w:numPr>
              <w:ind w:left="313" w:hanging="284"/>
              <w:rPr>
                <w:rFonts w:cs="Arial"/>
              </w:rPr>
            </w:pPr>
            <w:r>
              <w:t xml:space="preserve">Drug Tariff August 2019 </w:t>
            </w:r>
            <w:hyperlink r:id="rId9" w:history="1">
              <w:r>
                <w:rPr>
                  <w:rStyle w:val="Hyperlink"/>
                </w:rPr>
                <w:t>https://www.nhsbsa.nhs.uk/pharmacies-gp-practices-and-appliance-contractors/drug-tariff</w:t>
              </w:r>
            </w:hyperlink>
          </w:p>
        </w:tc>
      </w:tr>
      <w:tr w:rsidR="00C524BD" w:rsidRPr="00F7375C" w:rsidTr="000E02C3">
        <w:trPr>
          <w:trHeight w:val="45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C524BD" w:rsidRPr="00F7375C" w:rsidRDefault="00C524BD" w:rsidP="000E02C3">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C524BD" w:rsidRPr="00F7375C" w:rsidTr="000E02C3">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C524BD" w:rsidRPr="00F7375C" w:rsidRDefault="00C524BD" w:rsidP="000E02C3">
            <w:pPr>
              <w:rPr>
                <w:rFonts w:cs="Arial"/>
              </w:rPr>
            </w:pPr>
            <w:r w:rsidRPr="00F7375C">
              <w:rPr>
                <w:rFonts w:cs="Arial"/>
              </w:rPr>
              <w:t>Author: Vicki Kong, QIPP Programme Pharmacist, BHR CCGs</w:t>
            </w:r>
          </w:p>
          <w:p w:rsidR="00C524BD" w:rsidRPr="00F7375C" w:rsidRDefault="00C524BD" w:rsidP="000E02C3">
            <w:pPr>
              <w:rPr>
                <w:rFonts w:cs="Arial"/>
              </w:rPr>
            </w:pPr>
            <w:r w:rsidRPr="00F7375C">
              <w:rPr>
                <w:rFonts w:cs="Arial"/>
              </w:rPr>
              <w:t>Approved by BHR CCGs Area Prescribing sub-Committees:</w:t>
            </w:r>
            <w:r>
              <w:rPr>
                <w:rFonts w:cs="Arial"/>
              </w:rPr>
              <w:t xml:space="preserve"> January 2020</w:t>
            </w:r>
          </w:p>
        </w:tc>
      </w:tr>
      <w:tr w:rsidR="00C524BD" w:rsidRPr="00F7375C" w:rsidTr="000E02C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524BD" w:rsidRPr="00F7375C" w:rsidRDefault="00C524BD" w:rsidP="000E02C3">
            <w:pPr>
              <w:rPr>
                <w:rFonts w:cs="Arial"/>
              </w:rPr>
            </w:pPr>
            <w:r w:rsidRPr="00F7375C">
              <w:rPr>
                <w:rFonts w:cs="Arial"/>
              </w:rPr>
              <w:t>Review date:</w:t>
            </w:r>
            <w:r>
              <w:rPr>
                <w:rFonts w:cs="Arial"/>
              </w:rPr>
              <w:t xml:space="preserv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C524BD" w:rsidRPr="00F7375C" w:rsidRDefault="00C524BD" w:rsidP="000E02C3">
            <w:pPr>
              <w:rPr>
                <w:rFonts w:cs="Arial"/>
              </w:rPr>
            </w:pPr>
            <w:r>
              <w:rPr>
                <w:rFonts w:cs="Arial"/>
              </w:rPr>
              <w:t>Version:  1</w:t>
            </w:r>
          </w:p>
        </w:tc>
      </w:tr>
    </w:tbl>
    <w:p w:rsidR="00E4321D" w:rsidRDefault="00E4321D" w:rsidP="00186110">
      <w:pPr>
        <w:pStyle w:val="Header"/>
        <w:tabs>
          <w:tab w:val="clear" w:pos="4513"/>
          <w:tab w:val="clear" w:pos="9026"/>
        </w:tabs>
      </w:pPr>
    </w:p>
    <w:sectPr w:rsidR="00E4321D" w:rsidSect="00E3055A">
      <w:headerReference w:type="default"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10" w:rsidRDefault="00186110" w:rsidP="00F72AFB">
      <w:r>
        <w:separator/>
      </w:r>
    </w:p>
  </w:endnote>
  <w:endnote w:type="continuationSeparator" w:id="0">
    <w:p w:rsidR="00186110" w:rsidRDefault="00186110"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10" w:rsidRDefault="00186110" w:rsidP="00F72AFB">
      <w:r>
        <w:separator/>
      </w:r>
    </w:p>
  </w:footnote>
  <w:footnote w:type="continuationSeparator" w:id="0">
    <w:p w:rsidR="00186110" w:rsidRDefault="00186110"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wvGsRU8ZBxN+ky1jmmcdOwFs2I5TL4sJO36kPAqYmKn47AqTECCMSO1fIML+zdiKTnA/syKkM+rtHDZnBCVEA==" w:salt="hwW/yhgfdPbE40Ye7t5fHw=="/>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856DC"/>
    <w:rsid w:val="000917D0"/>
    <w:rsid w:val="000B0333"/>
    <w:rsid w:val="000C7A55"/>
    <w:rsid w:val="000F6901"/>
    <w:rsid w:val="000F781D"/>
    <w:rsid w:val="00104B1F"/>
    <w:rsid w:val="00126DF3"/>
    <w:rsid w:val="00134D3A"/>
    <w:rsid w:val="0016036D"/>
    <w:rsid w:val="00160CDD"/>
    <w:rsid w:val="0016214E"/>
    <w:rsid w:val="00186110"/>
    <w:rsid w:val="001865BA"/>
    <w:rsid w:val="00197836"/>
    <w:rsid w:val="001A1B36"/>
    <w:rsid w:val="001C6FD8"/>
    <w:rsid w:val="001C7AFE"/>
    <w:rsid w:val="001D098E"/>
    <w:rsid w:val="001E07CC"/>
    <w:rsid w:val="001F1CC6"/>
    <w:rsid w:val="0020558B"/>
    <w:rsid w:val="00214CBB"/>
    <w:rsid w:val="00215197"/>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19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9443A"/>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20DF"/>
    <w:rsid w:val="00C43EB0"/>
    <w:rsid w:val="00C519C8"/>
    <w:rsid w:val="00C524BD"/>
    <w:rsid w:val="00C61A2C"/>
    <w:rsid w:val="00C65444"/>
    <w:rsid w:val="00C712BA"/>
    <w:rsid w:val="00C76204"/>
    <w:rsid w:val="00C944BE"/>
    <w:rsid w:val="00CA5D27"/>
    <w:rsid w:val="00CB03FC"/>
    <w:rsid w:val="00CB5BEE"/>
    <w:rsid w:val="00CC378A"/>
    <w:rsid w:val="00CC4E07"/>
    <w:rsid w:val="00CC6026"/>
    <w:rsid w:val="00CF1B3B"/>
    <w:rsid w:val="00D01CFF"/>
    <w:rsid w:val="00D143A7"/>
    <w:rsid w:val="00D31A43"/>
    <w:rsid w:val="00D34211"/>
    <w:rsid w:val="00D40C13"/>
    <w:rsid w:val="00D47C11"/>
    <w:rsid w:val="00D53F74"/>
    <w:rsid w:val="00D631A9"/>
    <w:rsid w:val="00D70D06"/>
    <w:rsid w:val="00D757D6"/>
    <w:rsid w:val="00D82A51"/>
    <w:rsid w:val="00D97D47"/>
    <w:rsid w:val="00DA205A"/>
    <w:rsid w:val="00DA7366"/>
    <w:rsid w:val="00DB0AE1"/>
    <w:rsid w:val="00DC2EE3"/>
    <w:rsid w:val="00DC53FE"/>
    <w:rsid w:val="00DC6086"/>
    <w:rsid w:val="00DD03DA"/>
    <w:rsid w:val="00DD4709"/>
    <w:rsid w:val="00DD5319"/>
    <w:rsid w:val="00DD669E"/>
    <w:rsid w:val="00DD6900"/>
    <w:rsid w:val="00DE4A25"/>
    <w:rsid w:val="00DF230F"/>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BD"/>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bsa.nhs.uk/pharmacies-gp-practices-and-appliance-contractors/drug-tarif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79DE-8CD5-4DA9-A0F1-F4763CFF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2020-03-04T12:45:00Z</dcterms:created>
  <dcterms:modified xsi:type="dcterms:W3CDTF">2020-03-04T13:01:00Z</dcterms:modified>
  <cp:contentStatus/>
</cp:coreProperties>
</file>