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96" w:rsidRPr="00F52F25" w:rsidRDefault="00DD2C96" w:rsidP="00764A04">
      <w:pPr>
        <w:jc w:val="center"/>
        <w:rPr>
          <w:rFonts w:cstheme="minorHAnsi"/>
          <w:b/>
        </w:rPr>
      </w:pPr>
      <w:r w:rsidRPr="00F52F25">
        <w:rPr>
          <w:rFonts w:cstheme="minorHAnsi"/>
          <w:b/>
        </w:rPr>
        <w:t>Protocol for the direct supply of Nicotine Replacement Therapy</w:t>
      </w:r>
      <w:r w:rsidR="003B51DC" w:rsidRPr="00F52F25">
        <w:rPr>
          <w:rFonts w:cstheme="minorHAnsi"/>
          <w:b/>
        </w:rPr>
        <w:t xml:space="preserve"> (NRT)</w:t>
      </w:r>
      <w:r w:rsidRPr="00F52F25">
        <w:rPr>
          <w:rFonts w:cstheme="minorHAnsi"/>
          <w:b/>
        </w:rPr>
        <w:t xml:space="preserve"> by Everyone Health Stop Smoking Practitioners in the London Borough of Waltham Forest</w:t>
      </w:r>
    </w:p>
    <w:p w:rsidR="00DD2C96" w:rsidRPr="00F52F25" w:rsidRDefault="00DD2C96" w:rsidP="00764A04">
      <w:pPr>
        <w:jc w:val="both"/>
        <w:rPr>
          <w:rFonts w:cstheme="minorHAnsi"/>
        </w:rPr>
      </w:pPr>
    </w:p>
    <w:p w:rsidR="00DD2C96" w:rsidRPr="00F52F25" w:rsidRDefault="00DD2C96" w:rsidP="00764A04">
      <w:pPr>
        <w:jc w:val="both"/>
        <w:rPr>
          <w:rFonts w:cstheme="minorHAnsi"/>
          <w:b/>
        </w:rPr>
      </w:pPr>
      <w:r w:rsidRPr="00F52F25">
        <w:rPr>
          <w:rFonts w:cstheme="minorHAnsi"/>
          <w:b/>
        </w:rPr>
        <w:t>Rational for NRT:</w:t>
      </w:r>
    </w:p>
    <w:p w:rsidR="007E5FFE" w:rsidRPr="00F52F25" w:rsidRDefault="00DD2C96" w:rsidP="00764A04">
      <w:pPr>
        <w:jc w:val="both"/>
        <w:rPr>
          <w:rFonts w:cstheme="minorHAnsi"/>
        </w:rPr>
      </w:pPr>
      <w:r w:rsidRPr="00F52F25">
        <w:rPr>
          <w:rFonts w:cstheme="minorHAnsi"/>
        </w:rPr>
        <w:t xml:space="preserve">Over 95% of smokers are nicotine dependent and cannot go for a day, even if unwell, without smoking. They experience a range of symptoms known as Withdrawal Syndrome if deprived of nicotine and this often acts as a barrier when they decide that they wish to stop smoking. Nicotine Replacement Therapy (NRT) has been developed as a safer way for those trying to quit, it allows the absorption of the nicotine that they crave. NRT is well tolerated and delivered slowly and at lower levels so it cannot create new nicotine dependency. NRT reduces the desire to smoke and withdrawal cravings. It provides a coping behaviour and supports the smoker in a staged quit – giving them breathing space to deal with their smoking behaviours and beliefs. If used correctly, at high enough doses and for long enough, NRT will delay weight gain and reduce the risk of relapse. There are a range of products to suit the habitual preferences of smokers. </w:t>
      </w:r>
    </w:p>
    <w:p w:rsidR="00E1141A" w:rsidRDefault="00E1141A" w:rsidP="00764A04">
      <w:pPr>
        <w:jc w:val="both"/>
        <w:rPr>
          <w:b/>
        </w:rPr>
      </w:pPr>
      <w:r>
        <w:rPr>
          <w:b/>
        </w:rPr>
        <w:t>Use of this protocol:</w:t>
      </w:r>
    </w:p>
    <w:p w:rsidR="00E1141A" w:rsidRDefault="00E1141A" w:rsidP="00764A04">
      <w:pPr>
        <w:jc w:val="both"/>
      </w:pPr>
      <w:r>
        <w:t>Use of this protocol is only authorised by the Everyone Health Professional Lead for Smoking Cessation, Brigitte McCormack for Stop Smoking Practitioners who:</w:t>
      </w:r>
    </w:p>
    <w:p w:rsidR="00E1141A" w:rsidRDefault="00E1141A" w:rsidP="00764A04">
      <w:pPr>
        <w:pStyle w:val="ListParagraph"/>
        <w:numPr>
          <w:ilvl w:val="0"/>
          <w:numId w:val="46"/>
        </w:numPr>
        <w:jc w:val="both"/>
      </w:pPr>
      <w:r>
        <w:t>Have a current certificate of authorisation which is not expired.</w:t>
      </w:r>
    </w:p>
    <w:p w:rsidR="00E1141A" w:rsidRDefault="00E1141A" w:rsidP="00764A04">
      <w:pPr>
        <w:pStyle w:val="ListParagraph"/>
        <w:numPr>
          <w:ilvl w:val="0"/>
          <w:numId w:val="46"/>
        </w:numPr>
        <w:jc w:val="both"/>
      </w:pPr>
      <w:r>
        <w:t xml:space="preserve">Have attended training on this protocol in the last 12 months. </w:t>
      </w:r>
    </w:p>
    <w:p w:rsidR="00E1141A" w:rsidRDefault="00E1141A" w:rsidP="00764A04">
      <w:pPr>
        <w:pStyle w:val="ListParagraph"/>
        <w:numPr>
          <w:ilvl w:val="0"/>
          <w:numId w:val="46"/>
        </w:numPr>
        <w:jc w:val="both"/>
      </w:pPr>
      <w:r>
        <w:t>Are Registered Practitioners on the NCSCT Register</w:t>
      </w:r>
    </w:p>
    <w:p w:rsidR="004062DF" w:rsidRDefault="004062DF" w:rsidP="004062DF">
      <w:pPr>
        <w:jc w:val="both"/>
      </w:pPr>
      <w:r>
        <w:t xml:space="preserve">All authorised users of this protocol will be required to sign the document located in </w:t>
      </w:r>
      <w:r>
        <w:rPr>
          <w:i/>
        </w:rPr>
        <w:t>Appendix A</w:t>
      </w:r>
      <w:r>
        <w:t xml:space="preserve"> to</w:t>
      </w:r>
      <w:r w:rsidRPr="004062DF">
        <w:t xml:space="preserve"> acknowledge that they have read this clinical protocol in full, have received appropriate training and updates and are competent to use it.</w:t>
      </w:r>
    </w:p>
    <w:p w:rsidR="00E1141A" w:rsidRDefault="00E1141A" w:rsidP="00764A04">
      <w:pPr>
        <w:jc w:val="both"/>
        <w:rPr>
          <w:b/>
        </w:rPr>
      </w:pPr>
      <w:r>
        <w:rPr>
          <w:b/>
        </w:rPr>
        <w:t>Note:</w:t>
      </w:r>
    </w:p>
    <w:p w:rsidR="00E1141A" w:rsidRDefault="00E1141A" w:rsidP="00764A04">
      <w:pPr>
        <w:jc w:val="both"/>
      </w:pPr>
      <w:r>
        <w:t xml:space="preserve">Nicotine Replacement Therapy may be given out at Point of care to patients. All storage and transportation of NRT must be in line with guidance document ‘Storage and Transportation of Point of Care medications’. All NRT distributed to patients must have Batch number and Expiry date recorded on </w:t>
      </w:r>
      <w:proofErr w:type="spellStart"/>
      <w:r>
        <w:t>iMPACT</w:t>
      </w:r>
      <w:proofErr w:type="spellEnd"/>
      <w:r>
        <w:t xml:space="preserve">. The bar code must be crossed through with a biro and a medication sticker should be applied. The patients name should be recorded on the outer box. It should be given to the patient with a patient information leaflet and contact details of the service should be highlighted to the patient in case of adverse event. </w:t>
      </w:r>
    </w:p>
    <w:p w:rsidR="00E1141A" w:rsidRPr="00C1672E" w:rsidRDefault="00E1141A" w:rsidP="00764A04">
      <w:pPr>
        <w:jc w:val="both"/>
      </w:pPr>
      <w:r>
        <w:t xml:space="preserve">Adverse events should be reported and managed using the adverse events protocol. </w:t>
      </w:r>
    </w:p>
    <w:p w:rsidR="001C6183" w:rsidRDefault="001C6183" w:rsidP="00764A04">
      <w:pPr>
        <w:jc w:val="both"/>
        <w:rPr>
          <w:rFonts w:cstheme="minorHAnsi"/>
          <w:b/>
        </w:rPr>
      </w:pPr>
      <w:r>
        <w:rPr>
          <w:rFonts w:cstheme="minorHAnsi"/>
          <w:b/>
        </w:rPr>
        <w:t>Clinical Condition</w:t>
      </w:r>
    </w:p>
    <w:tbl>
      <w:tblPr>
        <w:tblStyle w:val="TableGrid"/>
        <w:tblW w:w="0" w:type="auto"/>
        <w:tblLook w:val="04A0" w:firstRow="1" w:lastRow="0" w:firstColumn="1" w:lastColumn="0" w:noHBand="0" w:noVBand="1"/>
      </w:tblPr>
      <w:tblGrid>
        <w:gridCol w:w="809"/>
        <w:gridCol w:w="2001"/>
        <w:gridCol w:w="7646"/>
      </w:tblGrid>
      <w:tr w:rsidR="00DD11DB" w:rsidRPr="00DD11DB" w:rsidTr="00DD11DB">
        <w:tc>
          <w:tcPr>
            <w:tcW w:w="988" w:type="dxa"/>
          </w:tcPr>
          <w:p w:rsidR="00DD11DB" w:rsidRPr="00DD11DB" w:rsidRDefault="00DD11DB" w:rsidP="00764A04">
            <w:pPr>
              <w:jc w:val="both"/>
              <w:rPr>
                <w:rFonts w:cstheme="minorHAnsi"/>
              </w:rPr>
            </w:pPr>
            <w:r>
              <w:rPr>
                <w:rFonts w:cstheme="minorHAnsi"/>
              </w:rPr>
              <w:t>1.1</w:t>
            </w:r>
          </w:p>
        </w:tc>
        <w:tc>
          <w:tcPr>
            <w:tcW w:w="2409" w:type="dxa"/>
          </w:tcPr>
          <w:p w:rsidR="00DD11DB" w:rsidRPr="00DD11DB" w:rsidRDefault="00DD11DB" w:rsidP="00A7143B">
            <w:pPr>
              <w:rPr>
                <w:rFonts w:cstheme="minorHAnsi"/>
              </w:rPr>
            </w:pPr>
            <w:r w:rsidRPr="00DD11DB">
              <w:rPr>
                <w:rFonts w:cstheme="minorHAnsi"/>
              </w:rPr>
              <w:t>Define Situation / Condition</w:t>
            </w:r>
          </w:p>
        </w:tc>
        <w:tc>
          <w:tcPr>
            <w:tcW w:w="10551" w:type="dxa"/>
          </w:tcPr>
          <w:p w:rsidR="001C6183" w:rsidRPr="00F52F25" w:rsidRDefault="001C6183" w:rsidP="00764A04">
            <w:pPr>
              <w:jc w:val="both"/>
              <w:rPr>
                <w:rFonts w:cstheme="minorHAnsi"/>
              </w:rPr>
            </w:pPr>
            <w:r w:rsidRPr="00F52F25">
              <w:rPr>
                <w:rFonts w:cstheme="minorHAnsi"/>
              </w:rPr>
              <w:t>Treatment of nicotine dependence and relief of withdrawal symptoms associated with smoking cessation. The NRT will be supplied by trained stop smoking practitioners who will directly distribute NRT to clients who are being supported by the Everyone Health Waltham Forest Stop Smoking Service.</w:t>
            </w:r>
          </w:p>
          <w:p w:rsidR="001C6183" w:rsidRPr="00F52F25" w:rsidRDefault="001C6183" w:rsidP="00764A04">
            <w:pPr>
              <w:jc w:val="both"/>
              <w:rPr>
                <w:rFonts w:cstheme="minorHAnsi"/>
              </w:rPr>
            </w:pPr>
            <w:r w:rsidRPr="00F52F25">
              <w:rPr>
                <w:rFonts w:cstheme="minorHAnsi"/>
              </w:rPr>
              <w:t>The decision to use NRT will be guided by NICE / DH guidance depending on:</w:t>
            </w:r>
          </w:p>
          <w:p w:rsidR="001C6183" w:rsidRPr="00F52F25" w:rsidRDefault="001C6183" w:rsidP="00764A04">
            <w:pPr>
              <w:pStyle w:val="ListParagraph"/>
              <w:numPr>
                <w:ilvl w:val="0"/>
                <w:numId w:val="1"/>
              </w:numPr>
              <w:jc w:val="both"/>
              <w:rPr>
                <w:rFonts w:cstheme="minorHAnsi"/>
              </w:rPr>
            </w:pPr>
            <w:r w:rsidRPr="00F52F25">
              <w:rPr>
                <w:rFonts w:cstheme="minorHAnsi"/>
              </w:rPr>
              <w:t>Client preference</w:t>
            </w:r>
          </w:p>
          <w:p w:rsidR="001C6183" w:rsidRPr="00F52F25" w:rsidRDefault="001C6183" w:rsidP="00764A04">
            <w:pPr>
              <w:pStyle w:val="ListParagraph"/>
              <w:numPr>
                <w:ilvl w:val="0"/>
                <w:numId w:val="1"/>
              </w:numPr>
              <w:jc w:val="both"/>
              <w:rPr>
                <w:rFonts w:cstheme="minorHAnsi"/>
              </w:rPr>
            </w:pPr>
            <w:r w:rsidRPr="00F52F25">
              <w:rPr>
                <w:rFonts w:cstheme="minorHAnsi"/>
              </w:rPr>
              <w:t>Client’s previous experience of smoking cessation aids</w:t>
            </w:r>
          </w:p>
          <w:p w:rsidR="001C6183" w:rsidRPr="00F52F25" w:rsidRDefault="001C6183" w:rsidP="00764A04">
            <w:pPr>
              <w:pStyle w:val="ListParagraph"/>
              <w:numPr>
                <w:ilvl w:val="0"/>
                <w:numId w:val="1"/>
              </w:numPr>
              <w:jc w:val="both"/>
              <w:rPr>
                <w:rFonts w:cstheme="minorHAnsi"/>
              </w:rPr>
            </w:pPr>
            <w:r w:rsidRPr="00F52F25">
              <w:rPr>
                <w:rFonts w:cstheme="minorHAnsi"/>
              </w:rPr>
              <w:t>Contraindications, cautions and the potential for adverse effects</w:t>
            </w:r>
          </w:p>
          <w:p w:rsidR="001C6183" w:rsidRPr="00F52F25" w:rsidRDefault="001C6183" w:rsidP="00764A04">
            <w:pPr>
              <w:pStyle w:val="ListParagraph"/>
              <w:numPr>
                <w:ilvl w:val="0"/>
                <w:numId w:val="1"/>
              </w:numPr>
              <w:jc w:val="both"/>
              <w:rPr>
                <w:rFonts w:cstheme="minorHAnsi"/>
              </w:rPr>
            </w:pPr>
            <w:r w:rsidRPr="00F52F25">
              <w:rPr>
                <w:rFonts w:cstheme="minorHAnsi"/>
              </w:rPr>
              <w:t>The availability of smoking cessation counselling and support</w:t>
            </w:r>
          </w:p>
          <w:p w:rsidR="00DD11DB" w:rsidRPr="001C6183" w:rsidRDefault="001C6183" w:rsidP="00764A04">
            <w:pPr>
              <w:pStyle w:val="ListParagraph"/>
              <w:numPr>
                <w:ilvl w:val="0"/>
                <w:numId w:val="1"/>
              </w:numPr>
              <w:jc w:val="both"/>
              <w:rPr>
                <w:rFonts w:cstheme="minorHAnsi"/>
              </w:rPr>
            </w:pPr>
            <w:r w:rsidRPr="001C6183">
              <w:rPr>
                <w:rFonts w:cstheme="minorHAnsi"/>
              </w:rPr>
              <w:t>The likelihood that the client will follow the course of treatment</w:t>
            </w:r>
          </w:p>
        </w:tc>
      </w:tr>
      <w:tr w:rsidR="00DD11DB" w:rsidRPr="00DD11DB" w:rsidTr="00DD11DB">
        <w:tc>
          <w:tcPr>
            <w:tcW w:w="988" w:type="dxa"/>
          </w:tcPr>
          <w:p w:rsidR="00DD11DB" w:rsidRPr="00DD11DB" w:rsidRDefault="00DD11DB" w:rsidP="00764A04">
            <w:pPr>
              <w:jc w:val="both"/>
              <w:rPr>
                <w:rFonts w:cstheme="minorHAnsi"/>
              </w:rPr>
            </w:pPr>
            <w:r>
              <w:rPr>
                <w:rFonts w:cstheme="minorHAnsi"/>
              </w:rPr>
              <w:t>1.2</w:t>
            </w:r>
          </w:p>
        </w:tc>
        <w:tc>
          <w:tcPr>
            <w:tcW w:w="2409" w:type="dxa"/>
          </w:tcPr>
          <w:p w:rsidR="00DD11DB" w:rsidRPr="00DD11DB" w:rsidRDefault="001C6183" w:rsidP="00A7143B">
            <w:pPr>
              <w:rPr>
                <w:rFonts w:cstheme="minorHAnsi"/>
              </w:rPr>
            </w:pPr>
            <w:r w:rsidRPr="001C6183">
              <w:rPr>
                <w:rFonts w:cstheme="minorHAnsi"/>
              </w:rPr>
              <w:t>Aim of Treatment of Care</w:t>
            </w:r>
          </w:p>
        </w:tc>
        <w:tc>
          <w:tcPr>
            <w:tcW w:w="10551" w:type="dxa"/>
          </w:tcPr>
          <w:p w:rsidR="00DD11DB" w:rsidRPr="00DD11DB" w:rsidRDefault="001C6183" w:rsidP="00764A04">
            <w:pPr>
              <w:jc w:val="both"/>
              <w:rPr>
                <w:rFonts w:cstheme="minorHAnsi"/>
              </w:rPr>
            </w:pPr>
            <w:r w:rsidRPr="001C6183">
              <w:rPr>
                <w:rFonts w:cstheme="minorHAnsi"/>
              </w:rPr>
              <w:t>To provide nicotine replacement products and behavioural support to clients with tobacco smoking dependence. Therefore providing relief of nicotine withdrawal symptoms, and aiding smoking cessation.</w:t>
            </w:r>
          </w:p>
        </w:tc>
      </w:tr>
      <w:tr w:rsidR="00DD11DB" w:rsidRPr="00DD11DB" w:rsidTr="00DD11DB">
        <w:tc>
          <w:tcPr>
            <w:tcW w:w="988" w:type="dxa"/>
          </w:tcPr>
          <w:p w:rsidR="00DD11DB" w:rsidRPr="00DD11DB" w:rsidRDefault="00DD11DB" w:rsidP="00764A04">
            <w:pPr>
              <w:jc w:val="both"/>
              <w:rPr>
                <w:rFonts w:cstheme="minorHAnsi"/>
              </w:rPr>
            </w:pPr>
            <w:r>
              <w:rPr>
                <w:rFonts w:cstheme="minorHAnsi"/>
              </w:rPr>
              <w:lastRenderedPageBreak/>
              <w:t>1.3</w:t>
            </w:r>
          </w:p>
        </w:tc>
        <w:tc>
          <w:tcPr>
            <w:tcW w:w="2409" w:type="dxa"/>
          </w:tcPr>
          <w:p w:rsidR="00DD11DB" w:rsidRPr="00DD11DB" w:rsidRDefault="001C6183" w:rsidP="00A7143B">
            <w:pPr>
              <w:rPr>
                <w:rFonts w:cstheme="minorHAnsi"/>
              </w:rPr>
            </w:pPr>
            <w:r w:rsidRPr="001C6183">
              <w:rPr>
                <w:rFonts w:cstheme="minorHAnsi"/>
              </w:rPr>
              <w:t>Criteria for Inclusion</w:t>
            </w:r>
          </w:p>
        </w:tc>
        <w:tc>
          <w:tcPr>
            <w:tcW w:w="10551" w:type="dxa"/>
          </w:tcPr>
          <w:p w:rsidR="001C6183" w:rsidRPr="00F52F25" w:rsidRDefault="001C6183" w:rsidP="00764A04">
            <w:pPr>
              <w:jc w:val="both"/>
              <w:rPr>
                <w:rFonts w:cstheme="minorHAnsi"/>
              </w:rPr>
            </w:pPr>
            <w:r w:rsidRPr="00F52F25">
              <w:rPr>
                <w:rFonts w:cstheme="minorHAnsi"/>
              </w:rPr>
              <w:t>Tobacco users who are motivated to quit smoking and meet the level 3 criteria.</w:t>
            </w:r>
          </w:p>
          <w:p w:rsidR="001C6183" w:rsidRPr="00F52F25" w:rsidRDefault="001C6183" w:rsidP="00764A04">
            <w:pPr>
              <w:jc w:val="both"/>
              <w:rPr>
                <w:rFonts w:cstheme="minorHAnsi"/>
              </w:rPr>
            </w:pPr>
            <w:r w:rsidRPr="00F52F25">
              <w:rPr>
                <w:rFonts w:cstheme="minorHAnsi"/>
              </w:rPr>
              <w:t>The service is available to:</w:t>
            </w:r>
          </w:p>
          <w:p w:rsidR="001C6183" w:rsidRDefault="001C6183" w:rsidP="00764A04">
            <w:pPr>
              <w:pStyle w:val="ListParagraph"/>
              <w:numPr>
                <w:ilvl w:val="0"/>
                <w:numId w:val="3"/>
              </w:numPr>
              <w:jc w:val="both"/>
              <w:rPr>
                <w:rFonts w:cstheme="minorHAnsi"/>
              </w:rPr>
            </w:pPr>
            <w:r w:rsidRPr="001C6183">
              <w:rPr>
                <w:rFonts w:cstheme="minorHAnsi"/>
              </w:rPr>
              <w:t xml:space="preserve">Pregnant </w:t>
            </w:r>
            <w:r w:rsidR="0028756A">
              <w:rPr>
                <w:rFonts w:cstheme="minorHAnsi"/>
              </w:rPr>
              <w:t xml:space="preserve">and breastfeeding </w:t>
            </w:r>
            <w:r w:rsidRPr="001C6183">
              <w:rPr>
                <w:rFonts w:cstheme="minorHAnsi"/>
              </w:rPr>
              <w:t>women</w:t>
            </w:r>
          </w:p>
          <w:p w:rsidR="0028756A" w:rsidRDefault="0028756A" w:rsidP="00764A04">
            <w:pPr>
              <w:pStyle w:val="ListParagraph"/>
              <w:numPr>
                <w:ilvl w:val="0"/>
                <w:numId w:val="3"/>
              </w:numPr>
              <w:jc w:val="both"/>
              <w:rPr>
                <w:rFonts w:cstheme="minorHAnsi"/>
              </w:rPr>
            </w:pPr>
            <w:r>
              <w:rPr>
                <w:rFonts w:cstheme="minorHAnsi"/>
              </w:rPr>
              <w:t>Women planning a pregnancy in the next 12 months</w:t>
            </w:r>
          </w:p>
          <w:p w:rsidR="001C6183" w:rsidRPr="001C6183" w:rsidRDefault="001C6183" w:rsidP="00764A04">
            <w:pPr>
              <w:pStyle w:val="ListParagraph"/>
              <w:numPr>
                <w:ilvl w:val="0"/>
                <w:numId w:val="3"/>
              </w:numPr>
              <w:jc w:val="both"/>
              <w:rPr>
                <w:rFonts w:cstheme="minorHAnsi"/>
              </w:rPr>
            </w:pPr>
            <w:r w:rsidRPr="001C6183">
              <w:rPr>
                <w:rFonts w:cstheme="minorHAnsi"/>
              </w:rPr>
              <w:t xml:space="preserve">Those </w:t>
            </w:r>
            <w:r w:rsidR="0028756A">
              <w:rPr>
                <w:rFonts w:cstheme="minorHAnsi"/>
              </w:rPr>
              <w:t>with Long T</w:t>
            </w:r>
            <w:r w:rsidRPr="001C6183">
              <w:rPr>
                <w:rFonts w:cstheme="minorHAnsi"/>
              </w:rPr>
              <w:t>erm conditions</w:t>
            </w:r>
          </w:p>
          <w:p w:rsidR="001C6183" w:rsidRPr="00F52F25" w:rsidRDefault="001C6183" w:rsidP="00764A04">
            <w:pPr>
              <w:pStyle w:val="ListParagraph"/>
              <w:numPr>
                <w:ilvl w:val="0"/>
                <w:numId w:val="3"/>
              </w:numPr>
              <w:jc w:val="both"/>
              <w:rPr>
                <w:rFonts w:cstheme="minorHAnsi"/>
              </w:rPr>
            </w:pPr>
            <w:r w:rsidRPr="00F52F25">
              <w:rPr>
                <w:rFonts w:cstheme="minorHAnsi"/>
              </w:rPr>
              <w:t>Those with mental health conditions</w:t>
            </w:r>
          </w:p>
          <w:p w:rsidR="001C6183" w:rsidRPr="00F52F25" w:rsidRDefault="001C6183" w:rsidP="00764A04">
            <w:pPr>
              <w:pStyle w:val="ListParagraph"/>
              <w:numPr>
                <w:ilvl w:val="0"/>
                <w:numId w:val="3"/>
              </w:numPr>
              <w:jc w:val="both"/>
              <w:rPr>
                <w:rFonts w:cstheme="minorHAnsi"/>
              </w:rPr>
            </w:pPr>
            <w:r w:rsidRPr="00F52F25">
              <w:rPr>
                <w:rFonts w:cstheme="minorHAnsi"/>
              </w:rPr>
              <w:t xml:space="preserve">Those with learning disabilities </w:t>
            </w:r>
          </w:p>
          <w:p w:rsidR="001C6183" w:rsidRPr="00F52F25" w:rsidRDefault="001C6183" w:rsidP="00764A04">
            <w:pPr>
              <w:pStyle w:val="ListParagraph"/>
              <w:numPr>
                <w:ilvl w:val="0"/>
                <w:numId w:val="3"/>
              </w:numPr>
              <w:jc w:val="both"/>
              <w:rPr>
                <w:rFonts w:cstheme="minorHAnsi"/>
              </w:rPr>
            </w:pPr>
            <w:r w:rsidRPr="00F52F25">
              <w:rPr>
                <w:rFonts w:cstheme="minorHAnsi"/>
              </w:rPr>
              <w:t>Those receiving treatment for substance misuse issues</w:t>
            </w:r>
          </w:p>
          <w:p w:rsidR="001C6183" w:rsidRPr="00F52F25" w:rsidRDefault="001C6183" w:rsidP="00764A04">
            <w:pPr>
              <w:pStyle w:val="ListParagraph"/>
              <w:numPr>
                <w:ilvl w:val="0"/>
                <w:numId w:val="3"/>
              </w:numPr>
              <w:jc w:val="both"/>
              <w:rPr>
                <w:rFonts w:cstheme="minorHAnsi"/>
              </w:rPr>
            </w:pPr>
            <w:r w:rsidRPr="00F52F25">
              <w:rPr>
                <w:rFonts w:cstheme="minorHAnsi"/>
              </w:rPr>
              <w:t>Individuals over 12 years of age but under the age of 21</w:t>
            </w:r>
          </w:p>
          <w:p w:rsidR="001C6183" w:rsidRPr="00F52F25" w:rsidRDefault="001C6183" w:rsidP="00764A04">
            <w:pPr>
              <w:pStyle w:val="ListParagraph"/>
              <w:numPr>
                <w:ilvl w:val="0"/>
                <w:numId w:val="3"/>
              </w:numPr>
              <w:jc w:val="both"/>
              <w:rPr>
                <w:rFonts w:cstheme="minorHAnsi"/>
              </w:rPr>
            </w:pPr>
            <w:r w:rsidRPr="00F52F25">
              <w:rPr>
                <w:rFonts w:cstheme="minorHAnsi"/>
              </w:rPr>
              <w:t>Those smoking 40 or more cigarettes a day</w:t>
            </w:r>
          </w:p>
          <w:p w:rsidR="00DD11DB" w:rsidRDefault="001C6183" w:rsidP="00764A04">
            <w:pPr>
              <w:pStyle w:val="ListParagraph"/>
              <w:numPr>
                <w:ilvl w:val="0"/>
                <w:numId w:val="3"/>
              </w:numPr>
              <w:jc w:val="both"/>
              <w:rPr>
                <w:rFonts w:cstheme="minorHAnsi"/>
              </w:rPr>
            </w:pPr>
            <w:r w:rsidRPr="00F52F25">
              <w:rPr>
                <w:rFonts w:cstheme="minorHAnsi"/>
              </w:rPr>
              <w:t>Those who have tried to stop smoking more than three times in the last three years unsuccessfully</w:t>
            </w:r>
          </w:p>
          <w:p w:rsidR="0028756A" w:rsidRPr="00C1672E" w:rsidRDefault="0028756A" w:rsidP="00764A04">
            <w:pPr>
              <w:pStyle w:val="ListParagraph"/>
              <w:numPr>
                <w:ilvl w:val="0"/>
                <w:numId w:val="3"/>
              </w:numPr>
              <w:jc w:val="both"/>
              <w:rPr>
                <w:rFonts w:cstheme="minorHAnsi"/>
              </w:rPr>
            </w:pPr>
            <w:r>
              <w:rPr>
                <w:rFonts w:cstheme="minorHAnsi"/>
              </w:rPr>
              <w:t>Those who have anyone living in their home who is either under school aged, or has a Long Term condition</w:t>
            </w:r>
          </w:p>
        </w:tc>
      </w:tr>
      <w:tr w:rsidR="00DD11DB" w:rsidRPr="00DD11DB" w:rsidTr="00DD11DB">
        <w:tc>
          <w:tcPr>
            <w:tcW w:w="988" w:type="dxa"/>
          </w:tcPr>
          <w:p w:rsidR="00DD11DB" w:rsidRPr="00DD11DB" w:rsidRDefault="00DD11DB" w:rsidP="00764A04">
            <w:pPr>
              <w:jc w:val="both"/>
              <w:rPr>
                <w:rFonts w:cstheme="minorHAnsi"/>
              </w:rPr>
            </w:pPr>
            <w:r>
              <w:rPr>
                <w:rFonts w:cstheme="minorHAnsi"/>
              </w:rPr>
              <w:t>1.4</w:t>
            </w:r>
          </w:p>
        </w:tc>
        <w:tc>
          <w:tcPr>
            <w:tcW w:w="2409" w:type="dxa"/>
          </w:tcPr>
          <w:p w:rsidR="00DD11DB" w:rsidRPr="00DD11DB" w:rsidRDefault="001C6183" w:rsidP="00A7143B">
            <w:pPr>
              <w:rPr>
                <w:rFonts w:cstheme="minorHAnsi"/>
              </w:rPr>
            </w:pPr>
            <w:r w:rsidRPr="001C6183">
              <w:rPr>
                <w:rFonts w:cstheme="minorHAnsi"/>
              </w:rPr>
              <w:t>Criteria for Exclusion</w:t>
            </w:r>
          </w:p>
        </w:tc>
        <w:tc>
          <w:tcPr>
            <w:tcW w:w="10551" w:type="dxa"/>
          </w:tcPr>
          <w:p w:rsidR="001C6183" w:rsidRPr="00F52F25" w:rsidRDefault="001C6183" w:rsidP="00764A04">
            <w:pPr>
              <w:jc w:val="both"/>
              <w:rPr>
                <w:rFonts w:cstheme="minorHAnsi"/>
              </w:rPr>
            </w:pPr>
            <w:r w:rsidRPr="00F52F25">
              <w:rPr>
                <w:rFonts w:cstheme="minorHAnsi"/>
              </w:rPr>
              <w:t>Individuals who do not meet the Level 3 inclusion criteria plus those who do but:</w:t>
            </w:r>
          </w:p>
          <w:p w:rsidR="001C6183" w:rsidRPr="00F52F25" w:rsidRDefault="001C6183" w:rsidP="00764A04">
            <w:pPr>
              <w:pStyle w:val="ListParagraph"/>
              <w:numPr>
                <w:ilvl w:val="0"/>
                <w:numId w:val="27"/>
              </w:numPr>
              <w:jc w:val="both"/>
              <w:rPr>
                <w:rFonts w:cstheme="minorHAnsi"/>
              </w:rPr>
            </w:pPr>
            <w:r w:rsidRPr="00F52F25">
              <w:rPr>
                <w:rFonts w:cstheme="minorHAnsi"/>
              </w:rPr>
              <w:t>Non-smokers or occasional smokers</w:t>
            </w:r>
          </w:p>
          <w:p w:rsidR="001C6183" w:rsidRPr="00F52F25" w:rsidRDefault="001C6183" w:rsidP="00764A04">
            <w:pPr>
              <w:pStyle w:val="ListParagraph"/>
              <w:numPr>
                <w:ilvl w:val="0"/>
                <w:numId w:val="27"/>
              </w:numPr>
              <w:jc w:val="both"/>
              <w:rPr>
                <w:rFonts w:cstheme="minorHAnsi"/>
              </w:rPr>
            </w:pPr>
            <w:r w:rsidRPr="00F52F25">
              <w:rPr>
                <w:rFonts w:cstheme="minorHAnsi"/>
              </w:rPr>
              <w:t>Those not sufficiently motivated to quit or use NRT</w:t>
            </w:r>
          </w:p>
          <w:p w:rsidR="001C6183" w:rsidRPr="00F52F25" w:rsidRDefault="001C6183" w:rsidP="00764A04">
            <w:pPr>
              <w:pStyle w:val="ListParagraph"/>
              <w:numPr>
                <w:ilvl w:val="0"/>
                <w:numId w:val="27"/>
              </w:numPr>
              <w:jc w:val="both"/>
              <w:rPr>
                <w:rFonts w:cstheme="minorHAnsi"/>
              </w:rPr>
            </w:pPr>
            <w:r w:rsidRPr="00F52F25">
              <w:rPr>
                <w:rFonts w:cstheme="minorHAnsi"/>
              </w:rPr>
              <w:t>Those already using NRT, Bupropion or Varenicline from another source</w:t>
            </w:r>
          </w:p>
          <w:p w:rsidR="001C6183" w:rsidRPr="00F52F25" w:rsidRDefault="001C6183" w:rsidP="00764A04">
            <w:pPr>
              <w:pStyle w:val="ListParagraph"/>
              <w:numPr>
                <w:ilvl w:val="0"/>
                <w:numId w:val="27"/>
              </w:numPr>
              <w:jc w:val="both"/>
              <w:rPr>
                <w:rFonts w:cstheme="minorHAnsi"/>
              </w:rPr>
            </w:pPr>
            <w:r w:rsidRPr="00F52F25">
              <w:rPr>
                <w:rFonts w:cstheme="minorHAnsi"/>
              </w:rPr>
              <w:t>Individuals under 12 years of age</w:t>
            </w:r>
          </w:p>
          <w:p w:rsidR="001C6183" w:rsidRPr="00F52F25" w:rsidRDefault="001C6183" w:rsidP="00764A04">
            <w:pPr>
              <w:pStyle w:val="ListParagraph"/>
              <w:numPr>
                <w:ilvl w:val="0"/>
                <w:numId w:val="27"/>
              </w:numPr>
              <w:jc w:val="both"/>
              <w:rPr>
                <w:rFonts w:cstheme="minorHAnsi"/>
              </w:rPr>
            </w:pPr>
            <w:r w:rsidRPr="00F52F25">
              <w:rPr>
                <w:rFonts w:cstheme="minorHAnsi"/>
              </w:rPr>
              <w:t>Those who are unable to consent to treatment</w:t>
            </w:r>
          </w:p>
          <w:p w:rsidR="001C6183" w:rsidRPr="00F52F25" w:rsidRDefault="001C6183" w:rsidP="00764A04">
            <w:pPr>
              <w:pStyle w:val="ListParagraph"/>
              <w:numPr>
                <w:ilvl w:val="0"/>
                <w:numId w:val="27"/>
              </w:numPr>
              <w:jc w:val="both"/>
              <w:rPr>
                <w:rFonts w:cstheme="minorHAnsi"/>
              </w:rPr>
            </w:pPr>
            <w:r w:rsidRPr="00F52F25">
              <w:rPr>
                <w:rFonts w:cstheme="minorHAnsi"/>
              </w:rPr>
              <w:t xml:space="preserve">Clients who have experienced an acute cardio-vascular event in the last 4 weeks, i.e. myocardial infarction (heart attack), cerebral vascular accident (stroke) or heart surgery who have not had their NRT treatment initiated whilst they were in hospital or do not have a written recommendation from their consultant for NRT treatment. </w:t>
            </w:r>
          </w:p>
          <w:p w:rsidR="001C6183" w:rsidRPr="00F52F25" w:rsidRDefault="001C6183" w:rsidP="00764A04">
            <w:pPr>
              <w:pStyle w:val="ListParagraph"/>
              <w:numPr>
                <w:ilvl w:val="0"/>
                <w:numId w:val="27"/>
              </w:numPr>
              <w:jc w:val="both"/>
              <w:rPr>
                <w:rFonts w:cstheme="minorHAnsi"/>
              </w:rPr>
            </w:pPr>
            <w:r w:rsidRPr="00F52F25">
              <w:rPr>
                <w:rFonts w:cstheme="minorHAnsi"/>
              </w:rPr>
              <w:t>Clients who have had a previous serious adverse reaction to NRT or any of the other ingredients contained in the products (e.g. glue in patch).</w:t>
            </w:r>
          </w:p>
          <w:p w:rsidR="001C6183" w:rsidRPr="00F52F25" w:rsidRDefault="001C6183" w:rsidP="00764A04">
            <w:pPr>
              <w:pStyle w:val="ListParagraph"/>
              <w:numPr>
                <w:ilvl w:val="0"/>
                <w:numId w:val="27"/>
              </w:numPr>
              <w:jc w:val="both"/>
              <w:rPr>
                <w:rFonts w:cstheme="minorHAnsi"/>
              </w:rPr>
            </w:pPr>
            <w:r w:rsidRPr="00F52F25">
              <w:rPr>
                <w:rFonts w:cstheme="minorHAnsi"/>
              </w:rPr>
              <w:t>[Patches only] clients with a generalised skin disease such as psoriasis, chronic dermatitis, clients who have had a previous reaction to transdermal patches</w:t>
            </w:r>
          </w:p>
          <w:p w:rsidR="001C6183" w:rsidRPr="00F52F25" w:rsidRDefault="001C6183" w:rsidP="00764A04">
            <w:pPr>
              <w:pStyle w:val="ListParagraph"/>
              <w:numPr>
                <w:ilvl w:val="0"/>
                <w:numId w:val="27"/>
              </w:numPr>
              <w:jc w:val="both"/>
              <w:rPr>
                <w:rFonts w:cstheme="minorHAnsi"/>
              </w:rPr>
            </w:pPr>
            <w:r w:rsidRPr="00F52F25">
              <w:rPr>
                <w:rFonts w:cstheme="minorHAnsi"/>
              </w:rPr>
              <w:t>[Nasal spray only] clients with chronic nasal disorders such as polyposis, vasomotor rhinitis and perennial rhinitis.</w:t>
            </w:r>
          </w:p>
          <w:p w:rsidR="004062DF" w:rsidRPr="004062DF" w:rsidRDefault="001C6183" w:rsidP="004062DF">
            <w:pPr>
              <w:pStyle w:val="ListParagraph"/>
              <w:numPr>
                <w:ilvl w:val="0"/>
                <w:numId w:val="27"/>
              </w:numPr>
              <w:jc w:val="both"/>
              <w:rPr>
                <w:rFonts w:cstheme="minorHAnsi"/>
              </w:rPr>
            </w:pPr>
            <w:r w:rsidRPr="00F52F25">
              <w:rPr>
                <w:rFonts w:cstheme="minorHAnsi"/>
              </w:rPr>
              <w:t>[</w:t>
            </w:r>
            <w:proofErr w:type="spellStart"/>
            <w:r w:rsidRPr="00F52F25">
              <w:rPr>
                <w:rFonts w:cstheme="minorHAnsi"/>
              </w:rPr>
              <w:t>QuickMist</w:t>
            </w:r>
            <w:proofErr w:type="spellEnd"/>
            <w:r w:rsidRPr="00F52F25">
              <w:rPr>
                <w:rFonts w:cstheme="minorHAnsi"/>
              </w:rPr>
              <w:t xml:space="preserve"> only] Patients undergoing treatment for alcohol dependency</w:t>
            </w:r>
          </w:p>
        </w:tc>
      </w:tr>
      <w:tr w:rsidR="00DD11DB" w:rsidRPr="00DD11DB" w:rsidTr="00853718">
        <w:trPr>
          <w:trHeight w:val="841"/>
        </w:trPr>
        <w:tc>
          <w:tcPr>
            <w:tcW w:w="988" w:type="dxa"/>
          </w:tcPr>
          <w:p w:rsidR="00DD11DB" w:rsidRPr="00DD11DB" w:rsidRDefault="00DD11DB" w:rsidP="00764A04">
            <w:pPr>
              <w:jc w:val="both"/>
              <w:rPr>
                <w:rFonts w:cstheme="minorHAnsi"/>
              </w:rPr>
            </w:pPr>
            <w:r>
              <w:rPr>
                <w:rFonts w:cstheme="minorHAnsi"/>
              </w:rPr>
              <w:t>1.5</w:t>
            </w:r>
          </w:p>
        </w:tc>
        <w:tc>
          <w:tcPr>
            <w:tcW w:w="2409" w:type="dxa"/>
          </w:tcPr>
          <w:p w:rsidR="00DD11DB" w:rsidRPr="00DD11DB" w:rsidRDefault="001C6183" w:rsidP="00A7143B">
            <w:pPr>
              <w:rPr>
                <w:rFonts w:cstheme="minorHAnsi"/>
              </w:rPr>
            </w:pPr>
            <w:r w:rsidRPr="001C6183">
              <w:rPr>
                <w:rFonts w:cstheme="minorHAnsi"/>
              </w:rPr>
              <w:t>Cautions when issuing direct supply of NRT</w:t>
            </w:r>
          </w:p>
        </w:tc>
        <w:tc>
          <w:tcPr>
            <w:tcW w:w="10551" w:type="dxa"/>
          </w:tcPr>
          <w:p w:rsidR="001C6183" w:rsidRPr="001C6183" w:rsidRDefault="001C6183" w:rsidP="00764A04">
            <w:pPr>
              <w:jc w:val="both"/>
              <w:rPr>
                <w:rFonts w:cstheme="minorHAnsi"/>
              </w:rPr>
            </w:pPr>
            <w:r w:rsidRPr="001C6183">
              <w:rPr>
                <w:rFonts w:cstheme="minorHAnsi"/>
              </w:rPr>
              <w:t>Supply with caution in patients with:</w:t>
            </w:r>
          </w:p>
          <w:p w:rsidR="001C6183" w:rsidRPr="001C6183" w:rsidRDefault="001C6183" w:rsidP="00764A04">
            <w:pPr>
              <w:numPr>
                <w:ilvl w:val="0"/>
                <w:numId w:val="28"/>
              </w:numPr>
              <w:contextualSpacing/>
              <w:jc w:val="both"/>
              <w:rPr>
                <w:rFonts w:cstheme="minorHAnsi"/>
              </w:rPr>
            </w:pPr>
            <w:r w:rsidRPr="001C6183">
              <w:rPr>
                <w:rFonts w:cstheme="minorHAnsi"/>
              </w:rPr>
              <w:t>Hypertension</w:t>
            </w:r>
          </w:p>
          <w:p w:rsidR="001C6183" w:rsidRPr="001C6183" w:rsidRDefault="001C6183" w:rsidP="00764A04">
            <w:pPr>
              <w:numPr>
                <w:ilvl w:val="0"/>
                <w:numId w:val="28"/>
              </w:numPr>
              <w:contextualSpacing/>
              <w:jc w:val="both"/>
              <w:rPr>
                <w:rFonts w:cstheme="minorHAnsi"/>
              </w:rPr>
            </w:pPr>
            <w:r w:rsidRPr="001C6183">
              <w:rPr>
                <w:rFonts w:cstheme="minorHAnsi"/>
              </w:rPr>
              <w:t>Stable angina pectoris</w:t>
            </w:r>
          </w:p>
          <w:p w:rsidR="001C6183" w:rsidRPr="001C6183" w:rsidRDefault="001C6183" w:rsidP="00764A04">
            <w:pPr>
              <w:numPr>
                <w:ilvl w:val="0"/>
                <w:numId w:val="28"/>
              </w:numPr>
              <w:contextualSpacing/>
              <w:jc w:val="both"/>
              <w:rPr>
                <w:rFonts w:cstheme="minorHAnsi"/>
              </w:rPr>
            </w:pPr>
            <w:r w:rsidRPr="001C6183">
              <w:rPr>
                <w:rFonts w:cstheme="minorHAnsi"/>
              </w:rPr>
              <w:t>Cerebrovascular disease</w:t>
            </w:r>
          </w:p>
          <w:p w:rsidR="001C6183" w:rsidRPr="001C6183" w:rsidRDefault="001C6183" w:rsidP="00764A04">
            <w:pPr>
              <w:numPr>
                <w:ilvl w:val="0"/>
                <w:numId w:val="28"/>
              </w:numPr>
              <w:contextualSpacing/>
              <w:jc w:val="both"/>
              <w:rPr>
                <w:rFonts w:cstheme="minorHAnsi"/>
              </w:rPr>
            </w:pPr>
            <w:r w:rsidRPr="001C6183">
              <w:rPr>
                <w:rFonts w:cstheme="minorHAnsi"/>
              </w:rPr>
              <w:t>Occlusive peripheral arterial disease</w:t>
            </w:r>
          </w:p>
          <w:p w:rsidR="001C6183" w:rsidRPr="001C6183" w:rsidRDefault="001C6183" w:rsidP="00764A04">
            <w:pPr>
              <w:numPr>
                <w:ilvl w:val="0"/>
                <w:numId w:val="28"/>
              </w:numPr>
              <w:contextualSpacing/>
              <w:jc w:val="both"/>
              <w:rPr>
                <w:rFonts w:cstheme="minorHAnsi"/>
              </w:rPr>
            </w:pPr>
            <w:r w:rsidRPr="001C6183">
              <w:rPr>
                <w:rFonts w:cstheme="minorHAnsi"/>
              </w:rPr>
              <w:t>Heart failure</w:t>
            </w:r>
          </w:p>
          <w:p w:rsidR="001C6183" w:rsidRDefault="001C6183" w:rsidP="00764A04">
            <w:pPr>
              <w:numPr>
                <w:ilvl w:val="0"/>
                <w:numId w:val="28"/>
              </w:numPr>
              <w:contextualSpacing/>
              <w:jc w:val="both"/>
              <w:rPr>
                <w:rFonts w:cstheme="minorHAnsi"/>
              </w:rPr>
            </w:pPr>
            <w:r w:rsidRPr="001C6183">
              <w:rPr>
                <w:rFonts w:cstheme="minorHAnsi"/>
              </w:rPr>
              <w:t>Hyperthyroidism</w:t>
            </w:r>
          </w:p>
          <w:p w:rsidR="00D603EE" w:rsidRPr="00D603EE" w:rsidRDefault="00D603EE" w:rsidP="00D603EE">
            <w:pPr>
              <w:pStyle w:val="ListParagraph"/>
              <w:numPr>
                <w:ilvl w:val="0"/>
                <w:numId w:val="28"/>
              </w:numPr>
              <w:jc w:val="both"/>
              <w:rPr>
                <w:rFonts w:cstheme="minorHAnsi"/>
              </w:rPr>
            </w:pPr>
            <w:proofErr w:type="spellStart"/>
            <w:r w:rsidRPr="00D603EE">
              <w:rPr>
                <w:rFonts w:cstheme="minorHAnsi"/>
              </w:rPr>
              <w:t>Phaeochromocytoma</w:t>
            </w:r>
            <w:proofErr w:type="spellEnd"/>
          </w:p>
          <w:p w:rsidR="001C6183" w:rsidRPr="001C6183" w:rsidRDefault="001C6183" w:rsidP="00764A04">
            <w:pPr>
              <w:numPr>
                <w:ilvl w:val="0"/>
                <w:numId w:val="28"/>
              </w:numPr>
              <w:contextualSpacing/>
              <w:jc w:val="both"/>
              <w:rPr>
                <w:rFonts w:cstheme="minorHAnsi"/>
              </w:rPr>
            </w:pPr>
            <w:r w:rsidRPr="001C6183">
              <w:rPr>
                <w:rFonts w:cstheme="minorHAnsi"/>
              </w:rPr>
              <w:t>Diabetes mellitus</w:t>
            </w:r>
          </w:p>
          <w:p w:rsidR="001C6183" w:rsidRPr="001C6183" w:rsidRDefault="001C6183" w:rsidP="00764A04">
            <w:pPr>
              <w:numPr>
                <w:ilvl w:val="0"/>
                <w:numId w:val="28"/>
              </w:numPr>
              <w:contextualSpacing/>
              <w:jc w:val="both"/>
              <w:rPr>
                <w:rFonts w:cstheme="minorHAnsi"/>
              </w:rPr>
            </w:pPr>
            <w:r w:rsidRPr="001C6183">
              <w:rPr>
                <w:rFonts w:cstheme="minorHAnsi"/>
              </w:rPr>
              <w:t>Renal or hepatic impairment</w:t>
            </w:r>
          </w:p>
          <w:p w:rsidR="001C6183" w:rsidRPr="001C6183" w:rsidRDefault="001C6183" w:rsidP="00764A04">
            <w:pPr>
              <w:numPr>
                <w:ilvl w:val="0"/>
                <w:numId w:val="28"/>
              </w:numPr>
              <w:contextualSpacing/>
              <w:jc w:val="both"/>
              <w:rPr>
                <w:rFonts w:cstheme="minorHAnsi"/>
              </w:rPr>
            </w:pPr>
            <w:r w:rsidRPr="001C6183">
              <w:rPr>
                <w:rFonts w:cstheme="minorHAnsi"/>
              </w:rPr>
              <w:t>Peptic ulcer</w:t>
            </w:r>
          </w:p>
          <w:p w:rsidR="001C6183" w:rsidRPr="001C6183" w:rsidRDefault="001C6183" w:rsidP="00764A04">
            <w:pPr>
              <w:numPr>
                <w:ilvl w:val="0"/>
                <w:numId w:val="29"/>
              </w:numPr>
              <w:contextualSpacing/>
              <w:jc w:val="both"/>
              <w:rPr>
                <w:rFonts w:cstheme="minorHAnsi"/>
              </w:rPr>
            </w:pPr>
            <w:r w:rsidRPr="001C6183">
              <w:rPr>
                <w:rFonts w:cstheme="minorHAnsi"/>
              </w:rPr>
              <w:t>Pregnant and breast feeding clients</w:t>
            </w:r>
          </w:p>
          <w:p w:rsidR="001C6183" w:rsidRPr="001C6183" w:rsidRDefault="001C6183" w:rsidP="00764A04">
            <w:pPr>
              <w:numPr>
                <w:ilvl w:val="0"/>
                <w:numId w:val="29"/>
              </w:numPr>
              <w:contextualSpacing/>
              <w:jc w:val="both"/>
              <w:rPr>
                <w:rFonts w:cstheme="minorHAnsi"/>
              </w:rPr>
            </w:pPr>
            <w:r w:rsidRPr="001C6183">
              <w:rPr>
                <w:rFonts w:cstheme="minorHAnsi"/>
              </w:rPr>
              <w:t>Potential risks and benefits of nicotine should be carefully evaluated before use in clients taking anticonvulsant therapy or with a history of epilepsy, as cases of convulsions have been reported in association with nicotine</w:t>
            </w:r>
          </w:p>
          <w:p w:rsidR="004062DF" w:rsidRDefault="004062DF" w:rsidP="004062DF">
            <w:pPr>
              <w:contextualSpacing/>
              <w:jc w:val="both"/>
              <w:rPr>
                <w:rFonts w:cstheme="minorHAnsi"/>
              </w:rPr>
            </w:pPr>
          </w:p>
          <w:p w:rsidR="004062DF" w:rsidRPr="004062DF" w:rsidRDefault="004062DF" w:rsidP="004062DF">
            <w:pPr>
              <w:contextualSpacing/>
              <w:jc w:val="both"/>
              <w:rPr>
                <w:rFonts w:cstheme="minorHAnsi"/>
                <w:i/>
              </w:rPr>
            </w:pPr>
            <w:r>
              <w:rPr>
                <w:rFonts w:cstheme="minorHAnsi"/>
              </w:rPr>
              <w:t xml:space="preserve">Please refer to </w:t>
            </w:r>
            <w:r>
              <w:rPr>
                <w:rFonts w:cstheme="minorHAnsi"/>
                <w:i/>
              </w:rPr>
              <w:t xml:space="preserve">Appendix B </w:t>
            </w:r>
            <w:r w:rsidRPr="004062DF">
              <w:rPr>
                <w:rFonts w:cstheme="minorHAnsi"/>
              </w:rPr>
              <w:t>for a</w:t>
            </w:r>
            <w:r w:rsidRPr="004062DF">
              <w:t xml:space="preserve"> </w:t>
            </w:r>
            <w:r w:rsidRPr="004062DF">
              <w:rPr>
                <w:rFonts w:cstheme="minorHAnsi"/>
              </w:rPr>
              <w:t xml:space="preserve">Medical Questionnaire </w:t>
            </w:r>
            <w:r>
              <w:rPr>
                <w:rFonts w:cstheme="minorHAnsi"/>
              </w:rPr>
              <w:t xml:space="preserve">Stop Smoking </w:t>
            </w:r>
            <w:r w:rsidRPr="004062DF">
              <w:rPr>
                <w:rFonts w:cstheme="minorHAnsi"/>
              </w:rPr>
              <w:t xml:space="preserve">Practitioners are required to complete with clients for the Direct Supply of NRT under </w:t>
            </w:r>
            <w:r>
              <w:rPr>
                <w:rFonts w:cstheme="minorHAnsi"/>
              </w:rPr>
              <w:t xml:space="preserve">this </w:t>
            </w:r>
            <w:r w:rsidRPr="004062DF">
              <w:rPr>
                <w:rFonts w:cstheme="minorHAnsi"/>
              </w:rPr>
              <w:t>Protocol</w:t>
            </w:r>
            <w:r>
              <w:rPr>
                <w:rFonts w:cstheme="minorHAnsi"/>
              </w:rPr>
              <w:t>.</w:t>
            </w:r>
          </w:p>
          <w:p w:rsidR="00853718" w:rsidRDefault="00853718" w:rsidP="00764A04">
            <w:pPr>
              <w:jc w:val="both"/>
              <w:rPr>
                <w:rFonts w:cstheme="minorHAnsi"/>
              </w:rPr>
            </w:pPr>
          </w:p>
          <w:p w:rsidR="00DD11DB" w:rsidRPr="00C1672E" w:rsidRDefault="001C6183" w:rsidP="00764A04">
            <w:pPr>
              <w:jc w:val="both"/>
              <w:rPr>
                <w:rFonts w:cstheme="minorHAnsi"/>
                <w:i/>
              </w:rPr>
            </w:pPr>
            <w:r w:rsidRPr="001C6183">
              <w:rPr>
                <w:rFonts w:cstheme="minorHAnsi"/>
              </w:rPr>
              <w:lastRenderedPageBreak/>
              <w:t xml:space="preserve">For the above clients and with the client’s consent a cautions letter should be sent to their GP notifying them that NRT has been commenced. The letter needs to be copied and filed in the notes. </w:t>
            </w:r>
            <w:r w:rsidR="00C1672E">
              <w:rPr>
                <w:rFonts w:cstheme="minorHAnsi"/>
                <w:i/>
              </w:rPr>
              <w:t>See Appendix C for letter template</w:t>
            </w:r>
            <w:r w:rsidR="00853718">
              <w:rPr>
                <w:rFonts w:cstheme="minorHAnsi"/>
                <w:i/>
              </w:rPr>
              <w:t>.</w:t>
            </w:r>
          </w:p>
        </w:tc>
      </w:tr>
      <w:tr w:rsidR="00DD11DB" w:rsidRPr="00DD11DB" w:rsidTr="00DD11DB">
        <w:tc>
          <w:tcPr>
            <w:tcW w:w="988" w:type="dxa"/>
          </w:tcPr>
          <w:p w:rsidR="00DD11DB" w:rsidRPr="00DD11DB" w:rsidRDefault="00DD11DB" w:rsidP="00764A04">
            <w:pPr>
              <w:jc w:val="both"/>
              <w:rPr>
                <w:rFonts w:cstheme="minorHAnsi"/>
              </w:rPr>
            </w:pPr>
            <w:r>
              <w:rPr>
                <w:rFonts w:cstheme="minorHAnsi"/>
              </w:rPr>
              <w:lastRenderedPageBreak/>
              <w:t>1.6</w:t>
            </w:r>
          </w:p>
        </w:tc>
        <w:tc>
          <w:tcPr>
            <w:tcW w:w="2409" w:type="dxa"/>
          </w:tcPr>
          <w:p w:rsidR="00DD11DB" w:rsidRPr="00DD11DB" w:rsidRDefault="001C6183" w:rsidP="00A7143B">
            <w:pPr>
              <w:rPr>
                <w:rFonts w:cstheme="minorHAnsi"/>
              </w:rPr>
            </w:pPr>
            <w:r>
              <w:rPr>
                <w:rFonts w:cstheme="minorHAnsi"/>
              </w:rPr>
              <w:t>Drug Interactions</w:t>
            </w:r>
          </w:p>
        </w:tc>
        <w:tc>
          <w:tcPr>
            <w:tcW w:w="10551" w:type="dxa"/>
          </w:tcPr>
          <w:p w:rsidR="00853718" w:rsidRDefault="001C6183" w:rsidP="00764A04">
            <w:pPr>
              <w:jc w:val="both"/>
              <w:rPr>
                <w:rFonts w:cstheme="minorHAnsi"/>
              </w:rPr>
            </w:pPr>
            <w:r w:rsidRPr="00F52F25">
              <w:rPr>
                <w:rFonts w:cstheme="minorHAnsi"/>
              </w:rPr>
              <w:t>Smoking cessation, with or without nicotine replacement therapy, may alter the effects of certain other medications (listed below) which may require dose adjustment.</w:t>
            </w:r>
          </w:p>
          <w:p w:rsidR="00853718" w:rsidRDefault="00853718" w:rsidP="00764A04">
            <w:pPr>
              <w:jc w:val="both"/>
              <w:rPr>
                <w:rFonts w:cstheme="minorHAnsi"/>
              </w:rPr>
            </w:pPr>
          </w:p>
          <w:p w:rsidR="00853718" w:rsidRDefault="00853718" w:rsidP="00853718">
            <w:pPr>
              <w:jc w:val="both"/>
              <w:rPr>
                <w:rFonts w:cstheme="minorHAnsi"/>
              </w:rPr>
            </w:pPr>
            <w:r w:rsidRPr="00853718">
              <w:rPr>
                <w:rFonts w:cstheme="minorHAnsi"/>
              </w:rPr>
              <w:t xml:space="preserve">Practitioners will undertake the health questionnaire </w:t>
            </w:r>
            <w:r>
              <w:rPr>
                <w:rFonts w:cstheme="minorHAnsi"/>
              </w:rPr>
              <w:t>(</w:t>
            </w:r>
            <w:r>
              <w:rPr>
                <w:rFonts w:cstheme="minorHAnsi"/>
                <w:i/>
              </w:rPr>
              <w:t xml:space="preserve">Appendix </w:t>
            </w:r>
            <w:r w:rsidRPr="00853718">
              <w:rPr>
                <w:rFonts w:cstheme="minorHAnsi"/>
                <w:i/>
              </w:rPr>
              <w:t>B)</w:t>
            </w:r>
            <w:r>
              <w:rPr>
                <w:rFonts w:cstheme="minorHAnsi"/>
                <w:i/>
              </w:rPr>
              <w:t xml:space="preserve"> </w:t>
            </w:r>
            <w:r w:rsidRPr="00853718">
              <w:rPr>
                <w:rFonts w:cstheme="minorHAnsi"/>
              </w:rPr>
              <w:t>with each client, and identify any contraindication or cautions in the protocol and act accordingly. The risks associated with the use of NRT are substantially outweighed in virtually all circumstances by the well-established dangers of continuing smoking.</w:t>
            </w:r>
          </w:p>
          <w:p w:rsidR="00853718" w:rsidRDefault="00853718" w:rsidP="00853718">
            <w:pPr>
              <w:jc w:val="both"/>
              <w:rPr>
                <w:rFonts w:cstheme="minorHAnsi"/>
              </w:rPr>
            </w:pPr>
          </w:p>
          <w:p w:rsidR="00853718" w:rsidRPr="00853718" w:rsidRDefault="00853718" w:rsidP="00853718">
            <w:pPr>
              <w:jc w:val="both"/>
              <w:rPr>
                <w:rFonts w:cstheme="minorHAnsi"/>
              </w:rPr>
            </w:pPr>
            <w:r>
              <w:rPr>
                <w:rFonts w:cstheme="minorHAnsi"/>
              </w:rPr>
              <w:t>Any client who is taking any of the medications listed below</w:t>
            </w:r>
            <w:r w:rsidRPr="00853718">
              <w:rPr>
                <w:rFonts w:cstheme="minorHAnsi"/>
              </w:rPr>
              <w:t xml:space="preserve"> </w:t>
            </w:r>
            <w:r>
              <w:rPr>
                <w:rFonts w:cstheme="minorHAnsi"/>
              </w:rPr>
              <w:t>a</w:t>
            </w:r>
            <w:r w:rsidRPr="00853718">
              <w:rPr>
                <w:rFonts w:cstheme="minorHAnsi"/>
              </w:rPr>
              <w:t xml:space="preserve"> letter should be sent to their GP notifying them that NRT has been commenced</w:t>
            </w:r>
            <w:r>
              <w:rPr>
                <w:rFonts w:cstheme="minorHAnsi"/>
              </w:rPr>
              <w:t xml:space="preserve"> (with the </w:t>
            </w:r>
            <w:r w:rsidRPr="00853718">
              <w:rPr>
                <w:rFonts w:cstheme="minorHAnsi"/>
              </w:rPr>
              <w:t>client’s consent</w:t>
            </w:r>
            <w:r>
              <w:rPr>
                <w:rFonts w:cstheme="minorHAnsi"/>
              </w:rPr>
              <w:t>).</w:t>
            </w:r>
            <w:r w:rsidRPr="00853718">
              <w:rPr>
                <w:rFonts w:cstheme="minorHAnsi"/>
              </w:rPr>
              <w:t xml:space="preserve"> The letter needs to be copied and filed in the notes. </w:t>
            </w:r>
            <w:r w:rsidRPr="00853718">
              <w:rPr>
                <w:rFonts w:cstheme="minorHAnsi"/>
                <w:i/>
              </w:rPr>
              <w:t>See Appendix C for letter template.</w:t>
            </w:r>
          </w:p>
          <w:p w:rsidR="00853718" w:rsidRPr="00853718" w:rsidRDefault="00853718" w:rsidP="00853718">
            <w:pPr>
              <w:jc w:val="both"/>
              <w:rPr>
                <w:rFonts w:cstheme="minorHAnsi"/>
              </w:rPr>
            </w:pPr>
          </w:p>
          <w:p w:rsidR="00853718" w:rsidRDefault="00853718" w:rsidP="00853718">
            <w:pPr>
              <w:jc w:val="both"/>
              <w:rPr>
                <w:rFonts w:cstheme="minorHAnsi"/>
              </w:rPr>
            </w:pPr>
            <w:r w:rsidRPr="00853718">
              <w:rPr>
                <w:rFonts w:cstheme="minorHAnsi"/>
              </w:rPr>
              <w:t xml:space="preserve">Clients who are on the above medications will also need another letter to GP if they fail to quit or DNA due to potential drug changes that may have been made. </w:t>
            </w:r>
            <w:r w:rsidRPr="00853718">
              <w:rPr>
                <w:rFonts w:cstheme="minorHAnsi"/>
                <w:i/>
              </w:rPr>
              <w:t>See Appendix D for letter template.</w:t>
            </w:r>
          </w:p>
          <w:p w:rsidR="00853718" w:rsidRDefault="00853718" w:rsidP="00853718">
            <w:pPr>
              <w:jc w:val="both"/>
              <w:rPr>
                <w:rFonts w:cstheme="minorHAnsi"/>
              </w:rPr>
            </w:pPr>
          </w:p>
          <w:p w:rsidR="00927C0E" w:rsidRDefault="00692546" w:rsidP="00764A04">
            <w:pPr>
              <w:jc w:val="both"/>
              <w:rPr>
                <w:rFonts w:cstheme="minorHAnsi"/>
              </w:rPr>
            </w:pPr>
            <w:r w:rsidRPr="00853718">
              <w:rPr>
                <w:rFonts w:cstheme="minorHAnsi"/>
                <w:i/>
              </w:rPr>
              <w:t xml:space="preserve">Please see Appendix E </w:t>
            </w:r>
            <w:r w:rsidRPr="00853718">
              <w:rPr>
                <w:rFonts w:cstheme="minorHAnsi"/>
              </w:rPr>
              <w:t xml:space="preserve">for additional information </w:t>
            </w:r>
            <w:r w:rsidR="00853718" w:rsidRPr="00853718">
              <w:rPr>
                <w:rFonts w:cstheme="minorHAnsi"/>
              </w:rPr>
              <w:t>on medication interaction and any action the clinician needs to take when client is stopping smoking</w:t>
            </w:r>
            <w:r w:rsidR="00853718">
              <w:rPr>
                <w:rFonts w:cstheme="minorHAnsi"/>
              </w:rPr>
              <w:t>.</w:t>
            </w:r>
          </w:p>
          <w:p w:rsidR="00853718" w:rsidRDefault="00853718" w:rsidP="00764A04">
            <w:pPr>
              <w:jc w:val="both"/>
              <w:rPr>
                <w:rFonts w:cstheme="minorHAnsi"/>
              </w:rPr>
            </w:pPr>
          </w:p>
          <w:p w:rsidR="00853718" w:rsidRPr="00853718" w:rsidRDefault="00853718" w:rsidP="00764A04">
            <w:pPr>
              <w:jc w:val="both"/>
              <w:rPr>
                <w:rFonts w:cstheme="minorHAnsi"/>
              </w:rPr>
            </w:pPr>
            <w:r w:rsidRPr="00853718">
              <w:rPr>
                <w:rFonts w:cstheme="minorHAnsi"/>
              </w:rPr>
              <w:t>Please note this is not an exhaustive list.</w:t>
            </w:r>
          </w:p>
          <w:p w:rsidR="00F238D6" w:rsidRDefault="00F238D6" w:rsidP="00764A04">
            <w:pPr>
              <w:jc w:val="both"/>
              <w:rPr>
                <w:rFonts w:cstheme="minorHAnsi"/>
              </w:rPr>
            </w:pPr>
          </w:p>
          <w:p w:rsidR="00CB2054" w:rsidRPr="00CB2054" w:rsidRDefault="00CB2054" w:rsidP="00CB2054">
            <w:pPr>
              <w:pStyle w:val="ListParagraph"/>
              <w:numPr>
                <w:ilvl w:val="0"/>
                <w:numId w:val="30"/>
              </w:numPr>
              <w:jc w:val="both"/>
              <w:rPr>
                <w:rFonts w:cstheme="minorHAnsi"/>
              </w:rPr>
            </w:pPr>
            <w:r>
              <w:rPr>
                <w:rFonts w:cstheme="minorHAnsi"/>
              </w:rPr>
              <w:t>Adenosine</w:t>
            </w:r>
          </w:p>
          <w:p w:rsidR="001C6183" w:rsidRDefault="001C6183" w:rsidP="00764A04">
            <w:pPr>
              <w:pStyle w:val="ListParagraph"/>
              <w:numPr>
                <w:ilvl w:val="0"/>
                <w:numId w:val="30"/>
              </w:numPr>
              <w:jc w:val="both"/>
              <w:rPr>
                <w:rFonts w:cstheme="minorHAnsi"/>
              </w:rPr>
            </w:pPr>
            <w:r w:rsidRPr="00F52F25">
              <w:rPr>
                <w:rFonts w:cstheme="minorHAnsi"/>
              </w:rPr>
              <w:t>Adrenergic agonists and antagonists</w:t>
            </w:r>
          </w:p>
          <w:p w:rsidR="00CB2054" w:rsidRDefault="00CB2054" w:rsidP="00764A04">
            <w:pPr>
              <w:pStyle w:val="ListParagraph"/>
              <w:numPr>
                <w:ilvl w:val="0"/>
                <w:numId w:val="30"/>
              </w:numPr>
              <w:jc w:val="both"/>
              <w:rPr>
                <w:rFonts w:cstheme="minorHAnsi"/>
              </w:rPr>
            </w:pPr>
            <w:r>
              <w:rPr>
                <w:rFonts w:cstheme="minorHAnsi"/>
              </w:rPr>
              <w:t>Aminophylline</w:t>
            </w:r>
          </w:p>
          <w:p w:rsidR="001C6183" w:rsidRPr="00F52F25" w:rsidRDefault="001C6183" w:rsidP="00764A04">
            <w:pPr>
              <w:pStyle w:val="ListParagraph"/>
              <w:numPr>
                <w:ilvl w:val="0"/>
                <w:numId w:val="30"/>
              </w:numPr>
              <w:jc w:val="both"/>
              <w:rPr>
                <w:rFonts w:cstheme="minorHAnsi"/>
              </w:rPr>
            </w:pPr>
            <w:r w:rsidRPr="00F52F25">
              <w:rPr>
                <w:rFonts w:cstheme="minorHAnsi"/>
              </w:rPr>
              <w:t>Antihypertensive drugs</w:t>
            </w:r>
          </w:p>
          <w:p w:rsidR="001C6183" w:rsidRDefault="001C6183" w:rsidP="00764A04">
            <w:pPr>
              <w:pStyle w:val="ListParagraph"/>
              <w:numPr>
                <w:ilvl w:val="0"/>
                <w:numId w:val="30"/>
              </w:numPr>
              <w:jc w:val="both"/>
              <w:rPr>
                <w:rFonts w:cstheme="minorHAnsi"/>
              </w:rPr>
            </w:pPr>
            <w:r w:rsidRPr="00F52F25">
              <w:rPr>
                <w:rFonts w:cstheme="minorHAnsi"/>
              </w:rPr>
              <w:t>Benzodiazepines</w:t>
            </w:r>
          </w:p>
          <w:p w:rsidR="00C214BB" w:rsidRPr="00F52F25" w:rsidRDefault="00C214BB" w:rsidP="00C214BB">
            <w:pPr>
              <w:pStyle w:val="ListParagraph"/>
              <w:numPr>
                <w:ilvl w:val="0"/>
                <w:numId w:val="30"/>
              </w:numPr>
              <w:jc w:val="both"/>
              <w:rPr>
                <w:rFonts w:cstheme="minorHAnsi"/>
              </w:rPr>
            </w:pPr>
            <w:proofErr w:type="spellStart"/>
            <w:r>
              <w:rPr>
                <w:rFonts w:cstheme="minorHAnsi"/>
              </w:rPr>
              <w:t>C</w:t>
            </w:r>
            <w:r w:rsidRPr="00C214BB">
              <w:rPr>
                <w:rFonts w:cstheme="minorHAnsi"/>
              </w:rPr>
              <w:t>inacalcet</w:t>
            </w:r>
            <w:proofErr w:type="spellEnd"/>
          </w:p>
          <w:p w:rsidR="001C6183" w:rsidRPr="00F52F25" w:rsidRDefault="001C6183" w:rsidP="00764A04">
            <w:pPr>
              <w:pStyle w:val="ListParagraph"/>
              <w:numPr>
                <w:ilvl w:val="0"/>
                <w:numId w:val="30"/>
              </w:numPr>
              <w:jc w:val="both"/>
              <w:rPr>
                <w:rFonts w:cstheme="minorHAnsi"/>
              </w:rPr>
            </w:pPr>
            <w:r w:rsidRPr="00F52F25">
              <w:rPr>
                <w:rFonts w:cstheme="minorHAnsi"/>
              </w:rPr>
              <w:t>Chlorpromazine</w:t>
            </w:r>
          </w:p>
          <w:p w:rsidR="001C6183" w:rsidRPr="00F52F25" w:rsidRDefault="001C6183" w:rsidP="00764A04">
            <w:pPr>
              <w:pStyle w:val="ListParagraph"/>
              <w:numPr>
                <w:ilvl w:val="0"/>
                <w:numId w:val="30"/>
              </w:numPr>
              <w:jc w:val="both"/>
              <w:rPr>
                <w:rFonts w:cstheme="minorHAnsi"/>
              </w:rPr>
            </w:pPr>
            <w:r w:rsidRPr="00F52F25">
              <w:rPr>
                <w:rFonts w:cstheme="minorHAnsi"/>
              </w:rPr>
              <w:t>Clomipramine</w:t>
            </w:r>
          </w:p>
          <w:p w:rsidR="001C6183" w:rsidRPr="00F52F25" w:rsidRDefault="001C6183" w:rsidP="00764A04">
            <w:pPr>
              <w:pStyle w:val="ListParagraph"/>
              <w:numPr>
                <w:ilvl w:val="0"/>
                <w:numId w:val="30"/>
              </w:numPr>
              <w:jc w:val="both"/>
              <w:rPr>
                <w:rFonts w:cstheme="minorHAnsi"/>
              </w:rPr>
            </w:pPr>
            <w:r w:rsidRPr="00F52F25">
              <w:rPr>
                <w:rFonts w:cstheme="minorHAnsi"/>
              </w:rPr>
              <w:t>Clozapine</w:t>
            </w:r>
          </w:p>
          <w:p w:rsidR="001C6183" w:rsidRDefault="001C6183" w:rsidP="00764A04">
            <w:pPr>
              <w:pStyle w:val="ListParagraph"/>
              <w:numPr>
                <w:ilvl w:val="0"/>
                <w:numId w:val="30"/>
              </w:numPr>
              <w:jc w:val="both"/>
              <w:rPr>
                <w:rFonts w:cstheme="minorHAnsi"/>
              </w:rPr>
            </w:pPr>
            <w:r w:rsidRPr="00F52F25">
              <w:rPr>
                <w:rFonts w:cstheme="minorHAnsi"/>
              </w:rPr>
              <w:t>Duloxetine</w:t>
            </w:r>
          </w:p>
          <w:p w:rsidR="00FC4353" w:rsidRPr="00F52F25" w:rsidRDefault="00FC4353" w:rsidP="00FC4353">
            <w:pPr>
              <w:pStyle w:val="ListParagraph"/>
              <w:numPr>
                <w:ilvl w:val="0"/>
                <w:numId w:val="30"/>
              </w:numPr>
              <w:jc w:val="both"/>
              <w:rPr>
                <w:rFonts w:cstheme="minorHAnsi"/>
              </w:rPr>
            </w:pPr>
            <w:proofErr w:type="spellStart"/>
            <w:r w:rsidRPr="00FC4353">
              <w:rPr>
                <w:rFonts w:cstheme="minorHAnsi"/>
              </w:rPr>
              <w:t>Erlotinib</w:t>
            </w:r>
            <w:proofErr w:type="spellEnd"/>
          </w:p>
          <w:p w:rsidR="001C6183" w:rsidRPr="00F52F25" w:rsidRDefault="001C6183" w:rsidP="00764A04">
            <w:pPr>
              <w:pStyle w:val="ListParagraph"/>
              <w:numPr>
                <w:ilvl w:val="0"/>
                <w:numId w:val="30"/>
              </w:numPr>
              <w:jc w:val="both"/>
              <w:rPr>
                <w:rFonts w:cstheme="minorHAnsi"/>
              </w:rPr>
            </w:pPr>
            <w:r w:rsidRPr="00F52F25">
              <w:rPr>
                <w:rFonts w:cstheme="minorHAnsi"/>
              </w:rPr>
              <w:t>Flecainide</w:t>
            </w:r>
          </w:p>
          <w:p w:rsidR="001C6183" w:rsidRPr="00F52F25" w:rsidRDefault="001C6183" w:rsidP="00764A04">
            <w:pPr>
              <w:pStyle w:val="ListParagraph"/>
              <w:numPr>
                <w:ilvl w:val="0"/>
                <w:numId w:val="30"/>
              </w:numPr>
              <w:jc w:val="both"/>
              <w:rPr>
                <w:rFonts w:cstheme="minorHAnsi"/>
              </w:rPr>
            </w:pPr>
            <w:proofErr w:type="spellStart"/>
            <w:r w:rsidRPr="00F52F25">
              <w:rPr>
                <w:rFonts w:cstheme="minorHAnsi"/>
              </w:rPr>
              <w:t>Fluphenazine</w:t>
            </w:r>
            <w:proofErr w:type="spellEnd"/>
          </w:p>
          <w:p w:rsidR="001C6183" w:rsidRPr="00F52F25" w:rsidRDefault="001C6183" w:rsidP="00764A04">
            <w:pPr>
              <w:pStyle w:val="ListParagraph"/>
              <w:numPr>
                <w:ilvl w:val="0"/>
                <w:numId w:val="30"/>
              </w:numPr>
              <w:jc w:val="both"/>
              <w:rPr>
                <w:rFonts w:cstheme="minorHAnsi"/>
              </w:rPr>
            </w:pPr>
            <w:r w:rsidRPr="00F52F25">
              <w:rPr>
                <w:rFonts w:cstheme="minorHAnsi"/>
              </w:rPr>
              <w:t>Fluvoxamine</w:t>
            </w:r>
          </w:p>
          <w:p w:rsidR="001C6183" w:rsidRPr="00F52F25" w:rsidRDefault="001C6183" w:rsidP="00764A04">
            <w:pPr>
              <w:pStyle w:val="ListParagraph"/>
              <w:numPr>
                <w:ilvl w:val="0"/>
                <w:numId w:val="30"/>
              </w:numPr>
              <w:jc w:val="both"/>
              <w:rPr>
                <w:rFonts w:cstheme="minorHAnsi"/>
              </w:rPr>
            </w:pPr>
            <w:r w:rsidRPr="00F52F25">
              <w:rPr>
                <w:rFonts w:cstheme="minorHAnsi"/>
              </w:rPr>
              <w:t>Haloperidol</w:t>
            </w:r>
          </w:p>
          <w:p w:rsidR="001C6183" w:rsidRPr="00F52F25" w:rsidRDefault="001C6183" w:rsidP="00764A04">
            <w:pPr>
              <w:pStyle w:val="ListParagraph"/>
              <w:numPr>
                <w:ilvl w:val="0"/>
                <w:numId w:val="30"/>
              </w:numPr>
              <w:jc w:val="both"/>
              <w:rPr>
                <w:rFonts w:cstheme="minorHAnsi"/>
              </w:rPr>
            </w:pPr>
            <w:r w:rsidRPr="00F52F25">
              <w:rPr>
                <w:rFonts w:cstheme="minorHAnsi"/>
              </w:rPr>
              <w:t>Imipramine</w:t>
            </w:r>
          </w:p>
          <w:p w:rsidR="001C6183" w:rsidRPr="00F52F25" w:rsidRDefault="001C6183" w:rsidP="00764A04">
            <w:pPr>
              <w:pStyle w:val="ListParagraph"/>
              <w:numPr>
                <w:ilvl w:val="0"/>
                <w:numId w:val="30"/>
              </w:numPr>
              <w:jc w:val="both"/>
              <w:rPr>
                <w:rFonts w:cstheme="minorHAnsi"/>
              </w:rPr>
            </w:pPr>
            <w:r w:rsidRPr="00F52F25">
              <w:rPr>
                <w:rFonts w:cstheme="minorHAnsi"/>
              </w:rPr>
              <w:t>Insulin</w:t>
            </w:r>
          </w:p>
          <w:p w:rsidR="001C6183" w:rsidRPr="00F52F25" w:rsidRDefault="001C6183" w:rsidP="00764A04">
            <w:pPr>
              <w:pStyle w:val="ListParagraph"/>
              <w:numPr>
                <w:ilvl w:val="0"/>
                <w:numId w:val="30"/>
              </w:numPr>
              <w:jc w:val="both"/>
              <w:rPr>
                <w:rFonts w:cstheme="minorHAnsi"/>
              </w:rPr>
            </w:pPr>
            <w:r w:rsidRPr="00F52F25">
              <w:rPr>
                <w:rFonts w:cstheme="minorHAnsi"/>
              </w:rPr>
              <w:t>Lithium</w:t>
            </w:r>
          </w:p>
          <w:p w:rsidR="001C6183" w:rsidRDefault="001C6183" w:rsidP="00764A04">
            <w:pPr>
              <w:pStyle w:val="ListParagraph"/>
              <w:numPr>
                <w:ilvl w:val="0"/>
                <w:numId w:val="30"/>
              </w:numPr>
              <w:jc w:val="both"/>
              <w:rPr>
                <w:rFonts w:cstheme="minorHAnsi"/>
              </w:rPr>
            </w:pPr>
            <w:proofErr w:type="spellStart"/>
            <w:r w:rsidRPr="00F52F25">
              <w:rPr>
                <w:rFonts w:cstheme="minorHAnsi"/>
              </w:rPr>
              <w:t>Memantine</w:t>
            </w:r>
            <w:proofErr w:type="spellEnd"/>
          </w:p>
          <w:p w:rsidR="00CB2054" w:rsidRPr="00F52F25" w:rsidRDefault="00CB2054" w:rsidP="00764A04">
            <w:pPr>
              <w:pStyle w:val="ListParagraph"/>
              <w:numPr>
                <w:ilvl w:val="0"/>
                <w:numId w:val="30"/>
              </w:numPr>
              <w:jc w:val="both"/>
              <w:rPr>
                <w:rFonts w:cstheme="minorHAnsi"/>
              </w:rPr>
            </w:pPr>
            <w:r>
              <w:rPr>
                <w:rFonts w:cstheme="minorHAnsi"/>
              </w:rPr>
              <w:t>Methadone</w:t>
            </w:r>
          </w:p>
          <w:p w:rsidR="001C6183" w:rsidRPr="00F52F25" w:rsidRDefault="001C6183" w:rsidP="00764A04">
            <w:pPr>
              <w:pStyle w:val="ListParagraph"/>
              <w:numPr>
                <w:ilvl w:val="0"/>
                <w:numId w:val="30"/>
              </w:numPr>
              <w:jc w:val="both"/>
              <w:rPr>
                <w:rFonts w:cstheme="minorHAnsi"/>
              </w:rPr>
            </w:pPr>
            <w:r w:rsidRPr="00F52F25">
              <w:rPr>
                <w:rFonts w:cstheme="minorHAnsi"/>
              </w:rPr>
              <w:t>Olanzapine</w:t>
            </w:r>
          </w:p>
          <w:p w:rsidR="001C6183" w:rsidRPr="00F52F25" w:rsidRDefault="001C6183" w:rsidP="00764A04">
            <w:pPr>
              <w:pStyle w:val="ListParagraph"/>
              <w:numPr>
                <w:ilvl w:val="0"/>
                <w:numId w:val="30"/>
              </w:numPr>
              <w:jc w:val="both"/>
              <w:rPr>
                <w:rFonts w:cstheme="minorHAnsi"/>
              </w:rPr>
            </w:pPr>
            <w:proofErr w:type="spellStart"/>
            <w:r w:rsidRPr="00F52F25">
              <w:rPr>
                <w:rFonts w:cstheme="minorHAnsi"/>
              </w:rPr>
              <w:t>Pentazocine</w:t>
            </w:r>
            <w:proofErr w:type="spellEnd"/>
          </w:p>
          <w:p w:rsidR="001C6183" w:rsidRPr="00F52F25" w:rsidRDefault="001C6183" w:rsidP="00764A04">
            <w:pPr>
              <w:pStyle w:val="ListParagraph"/>
              <w:numPr>
                <w:ilvl w:val="0"/>
                <w:numId w:val="30"/>
              </w:numPr>
              <w:jc w:val="both"/>
              <w:rPr>
                <w:rFonts w:cstheme="minorHAnsi"/>
              </w:rPr>
            </w:pPr>
            <w:r w:rsidRPr="00F52F25">
              <w:rPr>
                <w:rFonts w:cstheme="minorHAnsi"/>
              </w:rPr>
              <w:t>Propranolol</w:t>
            </w:r>
          </w:p>
          <w:p w:rsidR="001C6183" w:rsidRPr="00F52F25" w:rsidRDefault="001C6183" w:rsidP="00764A04">
            <w:pPr>
              <w:pStyle w:val="ListParagraph"/>
              <w:numPr>
                <w:ilvl w:val="0"/>
                <w:numId w:val="30"/>
              </w:numPr>
              <w:jc w:val="both"/>
              <w:rPr>
                <w:rFonts w:cstheme="minorHAnsi"/>
              </w:rPr>
            </w:pPr>
            <w:proofErr w:type="spellStart"/>
            <w:r w:rsidRPr="00F52F25">
              <w:rPr>
                <w:rFonts w:cstheme="minorHAnsi"/>
              </w:rPr>
              <w:t>Ropinirole</w:t>
            </w:r>
            <w:proofErr w:type="spellEnd"/>
          </w:p>
          <w:p w:rsidR="001C6183" w:rsidRDefault="001C6183" w:rsidP="00764A04">
            <w:pPr>
              <w:pStyle w:val="ListParagraph"/>
              <w:numPr>
                <w:ilvl w:val="0"/>
                <w:numId w:val="30"/>
              </w:numPr>
              <w:jc w:val="both"/>
              <w:rPr>
                <w:rFonts w:cstheme="minorHAnsi"/>
              </w:rPr>
            </w:pPr>
            <w:proofErr w:type="spellStart"/>
            <w:r w:rsidRPr="00F52F25">
              <w:rPr>
                <w:rFonts w:cstheme="minorHAnsi"/>
              </w:rPr>
              <w:t>Tacrine</w:t>
            </w:r>
            <w:proofErr w:type="spellEnd"/>
          </w:p>
          <w:p w:rsidR="00CB2054" w:rsidRPr="00F52F25" w:rsidRDefault="00CB2054" w:rsidP="00CB2054">
            <w:pPr>
              <w:pStyle w:val="ListParagraph"/>
              <w:numPr>
                <w:ilvl w:val="0"/>
                <w:numId w:val="30"/>
              </w:numPr>
              <w:jc w:val="both"/>
              <w:rPr>
                <w:rFonts w:cstheme="minorHAnsi"/>
              </w:rPr>
            </w:pPr>
            <w:r w:rsidRPr="00CB2054">
              <w:rPr>
                <w:rFonts w:cstheme="minorHAnsi"/>
              </w:rPr>
              <w:t>Theophylline</w:t>
            </w:r>
          </w:p>
          <w:p w:rsidR="001C6183" w:rsidRPr="00F52F25" w:rsidRDefault="001C6183" w:rsidP="00764A04">
            <w:pPr>
              <w:pStyle w:val="ListParagraph"/>
              <w:numPr>
                <w:ilvl w:val="0"/>
                <w:numId w:val="30"/>
              </w:numPr>
              <w:jc w:val="both"/>
              <w:rPr>
                <w:rFonts w:cstheme="minorHAnsi"/>
              </w:rPr>
            </w:pPr>
            <w:r w:rsidRPr="00F52F25">
              <w:rPr>
                <w:rFonts w:cstheme="minorHAnsi"/>
              </w:rPr>
              <w:t xml:space="preserve">Tricyclic </w:t>
            </w:r>
            <w:proofErr w:type="spellStart"/>
            <w:r w:rsidRPr="00F52F25">
              <w:rPr>
                <w:rFonts w:cstheme="minorHAnsi"/>
              </w:rPr>
              <w:t>antidepressents</w:t>
            </w:r>
            <w:proofErr w:type="spellEnd"/>
          </w:p>
          <w:p w:rsidR="001C6183" w:rsidRPr="00F52F25" w:rsidRDefault="001C6183" w:rsidP="00764A04">
            <w:pPr>
              <w:pStyle w:val="ListParagraph"/>
              <w:numPr>
                <w:ilvl w:val="0"/>
                <w:numId w:val="30"/>
              </w:numPr>
              <w:jc w:val="both"/>
              <w:rPr>
                <w:rFonts w:cstheme="minorHAnsi"/>
              </w:rPr>
            </w:pPr>
            <w:r w:rsidRPr="00F52F25">
              <w:rPr>
                <w:rFonts w:cstheme="minorHAnsi"/>
              </w:rPr>
              <w:lastRenderedPageBreak/>
              <w:t>Warfarin</w:t>
            </w:r>
          </w:p>
          <w:p w:rsidR="00927C0E" w:rsidRPr="00853718" w:rsidRDefault="001C6183" w:rsidP="00853718">
            <w:pPr>
              <w:pStyle w:val="ListParagraph"/>
              <w:numPr>
                <w:ilvl w:val="0"/>
                <w:numId w:val="30"/>
              </w:numPr>
              <w:jc w:val="both"/>
              <w:rPr>
                <w:rFonts w:cstheme="minorHAnsi"/>
              </w:rPr>
            </w:pPr>
            <w:proofErr w:type="spellStart"/>
            <w:r w:rsidRPr="00F52F25">
              <w:rPr>
                <w:rFonts w:cstheme="minorHAnsi"/>
              </w:rPr>
              <w:t>Zolpidem</w:t>
            </w:r>
            <w:proofErr w:type="spellEnd"/>
          </w:p>
        </w:tc>
      </w:tr>
      <w:tr w:rsidR="00DD11DB" w:rsidRPr="00DD11DB" w:rsidTr="00DD11DB">
        <w:tc>
          <w:tcPr>
            <w:tcW w:w="988" w:type="dxa"/>
          </w:tcPr>
          <w:p w:rsidR="00DD11DB" w:rsidRPr="00DD11DB" w:rsidRDefault="00DD11DB" w:rsidP="00764A04">
            <w:pPr>
              <w:jc w:val="both"/>
              <w:rPr>
                <w:rFonts w:cstheme="minorHAnsi"/>
              </w:rPr>
            </w:pPr>
            <w:r>
              <w:rPr>
                <w:rFonts w:cstheme="minorHAnsi"/>
              </w:rPr>
              <w:lastRenderedPageBreak/>
              <w:t>1.7</w:t>
            </w:r>
          </w:p>
        </w:tc>
        <w:tc>
          <w:tcPr>
            <w:tcW w:w="2409" w:type="dxa"/>
          </w:tcPr>
          <w:p w:rsidR="00DD11DB" w:rsidRPr="00DD11DB" w:rsidRDefault="001C6183" w:rsidP="00A7143B">
            <w:pPr>
              <w:rPr>
                <w:rFonts w:cstheme="minorHAnsi"/>
              </w:rPr>
            </w:pPr>
            <w:r>
              <w:rPr>
                <w:rFonts w:cstheme="minorHAnsi"/>
              </w:rPr>
              <w:t>Action if patient is excluded</w:t>
            </w:r>
          </w:p>
        </w:tc>
        <w:tc>
          <w:tcPr>
            <w:tcW w:w="10551" w:type="dxa"/>
          </w:tcPr>
          <w:p w:rsidR="001C6183" w:rsidRPr="001C6183" w:rsidRDefault="001C6183" w:rsidP="00764A04">
            <w:pPr>
              <w:numPr>
                <w:ilvl w:val="0"/>
                <w:numId w:val="4"/>
              </w:numPr>
              <w:contextualSpacing/>
              <w:jc w:val="both"/>
              <w:rPr>
                <w:rFonts w:cstheme="minorHAnsi"/>
              </w:rPr>
            </w:pPr>
            <w:r w:rsidRPr="001C6183">
              <w:rPr>
                <w:rFonts w:cstheme="minorHAnsi"/>
              </w:rPr>
              <w:t>Explain reason for exclusion and refer to GP if appropriate</w:t>
            </w:r>
            <w:r w:rsidR="00592FD7">
              <w:rPr>
                <w:rFonts w:cstheme="minorHAnsi"/>
              </w:rPr>
              <w:t>.</w:t>
            </w:r>
          </w:p>
          <w:p w:rsidR="001C6183" w:rsidRPr="001C6183" w:rsidRDefault="001C6183" w:rsidP="00764A04">
            <w:pPr>
              <w:numPr>
                <w:ilvl w:val="0"/>
                <w:numId w:val="4"/>
              </w:numPr>
              <w:contextualSpacing/>
              <w:jc w:val="both"/>
              <w:rPr>
                <w:rFonts w:cstheme="minorHAnsi"/>
              </w:rPr>
            </w:pPr>
            <w:r w:rsidRPr="001C6183">
              <w:rPr>
                <w:rFonts w:cstheme="minorHAnsi"/>
              </w:rPr>
              <w:t>Document in patients clinical record</w:t>
            </w:r>
          </w:p>
          <w:p w:rsidR="00764A04" w:rsidRPr="00764A04" w:rsidRDefault="001C6183" w:rsidP="00764A04">
            <w:pPr>
              <w:numPr>
                <w:ilvl w:val="0"/>
                <w:numId w:val="4"/>
              </w:numPr>
              <w:contextualSpacing/>
              <w:jc w:val="both"/>
              <w:rPr>
                <w:rFonts w:cstheme="minorHAnsi"/>
              </w:rPr>
            </w:pPr>
            <w:r w:rsidRPr="001C6183">
              <w:rPr>
                <w:rFonts w:cstheme="minorHAnsi"/>
              </w:rPr>
              <w:t>Provide further information and support on alternative options to assist the client in stopping smoking</w:t>
            </w:r>
          </w:p>
        </w:tc>
      </w:tr>
      <w:tr w:rsidR="00DD11DB" w:rsidRPr="00DD11DB" w:rsidTr="00DD11DB">
        <w:tc>
          <w:tcPr>
            <w:tcW w:w="988" w:type="dxa"/>
          </w:tcPr>
          <w:p w:rsidR="00DD11DB" w:rsidRPr="00DD11DB" w:rsidRDefault="00DD11DB" w:rsidP="00764A04">
            <w:pPr>
              <w:jc w:val="both"/>
              <w:rPr>
                <w:rFonts w:cstheme="minorHAnsi"/>
              </w:rPr>
            </w:pPr>
            <w:r>
              <w:rPr>
                <w:rFonts w:cstheme="minorHAnsi"/>
              </w:rPr>
              <w:t>1.8</w:t>
            </w:r>
          </w:p>
        </w:tc>
        <w:tc>
          <w:tcPr>
            <w:tcW w:w="2409" w:type="dxa"/>
          </w:tcPr>
          <w:p w:rsidR="00DD11DB" w:rsidRPr="00DD11DB" w:rsidRDefault="001C6183" w:rsidP="00A7143B">
            <w:pPr>
              <w:rPr>
                <w:rFonts w:cstheme="minorHAnsi"/>
              </w:rPr>
            </w:pPr>
            <w:r w:rsidRPr="001C6183">
              <w:rPr>
                <w:rFonts w:cstheme="minorHAnsi"/>
              </w:rPr>
              <w:t>Action if patients declines or does not adhere to care under protocol</w:t>
            </w:r>
          </w:p>
        </w:tc>
        <w:tc>
          <w:tcPr>
            <w:tcW w:w="10551" w:type="dxa"/>
          </w:tcPr>
          <w:p w:rsidR="001C6183" w:rsidRPr="001C6183" w:rsidRDefault="001C6183" w:rsidP="00764A04">
            <w:pPr>
              <w:numPr>
                <w:ilvl w:val="0"/>
                <w:numId w:val="5"/>
              </w:numPr>
              <w:contextualSpacing/>
              <w:jc w:val="both"/>
              <w:rPr>
                <w:rFonts w:cstheme="minorHAnsi"/>
              </w:rPr>
            </w:pPr>
            <w:r w:rsidRPr="001C6183">
              <w:rPr>
                <w:rFonts w:cstheme="minorHAnsi"/>
              </w:rPr>
              <w:t>Provide further information and support to assist the client in stopping smoking, and benefits of behavioural support.</w:t>
            </w:r>
          </w:p>
          <w:p w:rsidR="00DD11DB" w:rsidRPr="00764A04" w:rsidRDefault="001C6183" w:rsidP="00764A04">
            <w:pPr>
              <w:numPr>
                <w:ilvl w:val="0"/>
                <w:numId w:val="5"/>
              </w:numPr>
              <w:contextualSpacing/>
              <w:jc w:val="both"/>
              <w:rPr>
                <w:rFonts w:cstheme="minorHAnsi"/>
              </w:rPr>
            </w:pPr>
            <w:r w:rsidRPr="001C6183">
              <w:rPr>
                <w:rFonts w:cstheme="minorHAnsi"/>
              </w:rPr>
              <w:t>Document in patients’ clinical record (including reason if given)</w:t>
            </w:r>
          </w:p>
        </w:tc>
      </w:tr>
    </w:tbl>
    <w:p w:rsidR="00335538" w:rsidRDefault="00335538" w:rsidP="00764A04">
      <w:pPr>
        <w:jc w:val="both"/>
        <w:rPr>
          <w:rFonts w:cstheme="minorHAnsi"/>
          <w:b/>
        </w:rPr>
      </w:pPr>
    </w:p>
    <w:p w:rsidR="00335538" w:rsidRDefault="00335538" w:rsidP="00764A04">
      <w:pPr>
        <w:jc w:val="both"/>
        <w:rPr>
          <w:rFonts w:cstheme="minorHAnsi"/>
          <w:b/>
        </w:rPr>
      </w:pPr>
      <w:r>
        <w:rPr>
          <w:rFonts w:cstheme="minorHAnsi"/>
          <w:b/>
        </w:rPr>
        <w:t xml:space="preserve">Staff Characteristics </w:t>
      </w:r>
    </w:p>
    <w:tbl>
      <w:tblPr>
        <w:tblStyle w:val="TableGrid1"/>
        <w:tblW w:w="10493" w:type="dxa"/>
        <w:tblInd w:w="-8" w:type="dxa"/>
        <w:tblLook w:val="04A0" w:firstRow="1" w:lastRow="0" w:firstColumn="1" w:lastColumn="0" w:noHBand="0" w:noVBand="1"/>
      </w:tblPr>
      <w:tblGrid>
        <w:gridCol w:w="495"/>
        <w:gridCol w:w="2601"/>
        <w:gridCol w:w="7397"/>
      </w:tblGrid>
      <w:tr w:rsidR="003642CF" w:rsidRPr="00F7522C" w:rsidTr="003642CF">
        <w:trPr>
          <w:trHeight w:val="1111"/>
        </w:trPr>
        <w:tc>
          <w:tcPr>
            <w:tcW w:w="495" w:type="dxa"/>
          </w:tcPr>
          <w:p w:rsidR="003642CF" w:rsidRPr="00F7522C" w:rsidRDefault="003642CF" w:rsidP="00764A04">
            <w:pPr>
              <w:jc w:val="both"/>
              <w:rPr>
                <w:rFonts w:asciiTheme="minorHAnsi" w:hAnsiTheme="minorHAnsi" w:cstheme="minorHAnsi"/>
                <w:sz w:val="22"/>
                <w:szCs w:val="22"/>
              </w:rPr>
            </w:pPr>
            <w:r w:rsidRPr="00F7522C">
              <w:rPr>
                <w:rFonts w:asciiTheme="minorHAnsi" w:hAnsiTheme="minorHAnsi" w:cstheme="minorHAnsi"/>
                <w:sz w:val="22"/>
                <w:szCs w:val="22"/>
              </w:rPr>
              <w:t>2.1</w:t>
            </w:r>
          </w:p>
        </w:tc>
        <w:tc>
          <w:tcPr>
            <w:tcW w:w="2601" w:type="dxa"/>
          </w:tcPr>
          <w:p w:rsidR="003642CF" w:rsidRPr="00F7522C" w:rsidRDefault="003642CF" w:rsidP="00764A04">
            <w:pPr>
              <w:jc w:val="both"/>
              <w:rPr>
                <w:rFonts w:asciiTheme="minorHAnsi" w:hAnsiTheme="minorHAnsi" w:cstheme="minorHAnsi"/>
                <w:sz w:val="22"/>
                <w:szCs w:val="22"/>
              </w:rPr>
            </w:pPr>
            <w:r w:rsidRPr="00F7522C">
              <w:rPr>
                <w:rFonts w:asciiTheme="minorHAnsi" w:hAnsiTheme="minorHAnsi" w:cstheme="minorHAnsi"/>
                <w:sz w:val="22"/>
                <w:szCs w:val="22"/>
              </w:rPr>
              <w:t>Class of health</w:t>
            </w:r>
          </w:p>
          <w:p w:rsidR="003642CF" w:rsidRPr="00F7522C" w:rsidRDefault="003642CF" w:rsidP="00764A04">
            <w:pPr>
              <w:jc w:val="both"/>
              <w:rPr>
                <w:rFonts w:asciiTheme="minorHAnsi" w:hAnsiTheme="minorHAnsi" w:cstheme="minorHAnsi"/>
                <w:sz w:val="22"/>
                <w:szCs w:val="22"/>
              </w:rPr>
            </w:pPr>
            <w:r w:rsidRPr="00F7522C">
              <w:rPr>
                <w:rFonts w:asciiTheme="minorHAnsi" w:hAnsiTheme="minorHAnsi" w:cstheme="minorHAnsi"/>
                <w:sz w:val="22"/>
                <w:szCs w:val="22"/>
              </w:rPr>
              <w:t>professional for whom</w:t>
            </w:r>
          </w:p>
          <w:p w:rsidR="003642CF" w:rsidRPr="00F7522C" w:rsidRDefault="003642CF" w:rsidP="00764A04">
            <w:pPr>
              <w:jc w:val="both"/>
              <w:rPr>
                <w:rFonts w:asciiTheme="minorHAnsi" w:hAnsiTheme="minorHAnsi" w:cstheme="minorHAnsi"/>
                <w:sz w:val="22"/>
                <w:szCs w:val="22"/>
              </w:rPr>
            </w:pPr>
            <w:r w:rsidRPr="00F7522C">
              <w:rPr>
                <w:rFonts w:asciiTheme="minorHAnsi" w:hAnsiTheme="minorHAnsi" w:cstheme="minorHAnsi"/>
                <w:sz w:val="22"/>
                <w:szCs w:val="22"/>
              </w:rPr>
              <w:t>this protocol is applicable</w:t>
            </w:r>
          </w:p>
          <w:p w:rsidR="003642CF" w:rsidRPr="00F7522C" w:rsidRDefault="003642CF" w:rsidP="00764A04">
            <w:pPr>
              <w:jc w:val="both"/>
              <w:rPr>
                <w:rFonts w:asciiTheme="minorHAnsi" w:hAnsiTheme="minorHAnsi" w:cstheme="minorHAnsi"/>
                <w:sz w:val="22"/>
                <w:szCs w:val="22"/>
              </w:rPr>
            </w:pPr>
          </w:p>
        </w:tc>
        <w:tc>
          <w:tcPr>
            <w:tcW w:w="7397" w:type="dxa"/>
          </w:tcPr>
          <w:p w:rsidR="00764A04" w:rsidRDefault="00764A04" w:rsidP="00764A04">
            <w:pPr>
              <w:autoSpaceDE w:val="0"/>
              <w:autoSpaceDN w:val="0"/>
              <w:adjustRightInd w:val="0"/>
              <w:jc w:val="both"/>
              <w:rPr>
                <w:rFonts w:asciiTheme="minorHAnsi" w:hAnsiTheme="minorHAnsi" w:cstheme="minorHAnsi"/>
                <w:sz w:val="22"/>
                <w:szCs w:val="22"/>
              </w:rPr>
            </w:pPr>
            <w:r w:rsidRPr="00764A04">
              <w:rPr>
                <w:rFonts w:asciiTheme="minorHAnsi" w:hAnsiTheme="minorHAnsi" w:cstheme="minorHAnsi"/>
                <w:sz w:val="22"/>
                <w:szCs w:val="22"/>
              </w:rPr>
              <w:t>Use of this protocol is only authorised by the Everyone Health Professional Lead for Smoking Cessation, Brigitte McCormack for Stop Smoking Practitioners who:</w:t>
            </w:r>
          </w:p>
          <w:p w:rsidR="00764A04" w:rsidRPr="00764A04" w:rsidRDefault="00764A04" w:rsidP="00764A04">
            <w:pPr>
              <w:autoSpaceDE w:val="0"/>
              <w:autoSpaceDN w:val="0"/>
              <w:adjustRightInd w:val="0"/>
              <w:jc w:val="both"/>
              <w:rPr>
                <w:rFonts w:asciiTheme="minorHAnsi" w:hAnsiTheme="minorHAnsi" w:cstheme="minorHAnsi"/>
                <w:sz w:val="22"/>
                <w:szCs w:val="22"/>
              </w:rPr>
            </w:pPr>
          </w:p>
          <w:p w:rsidR="00764A04" w:rsidRPr="00764A04" w:rsidRDefault="00764A04" w:rsidP="00764A04">
            <w:pPr>
              <w:autoSpaceDE w:val="0"/>
              <w:autoSpaceDN w:val="0"/>
              <w:adjustRightInd w:val="0"/>
              <w:jc w:val="both"/>
              <w:rPr>
                <w:rFonts w:asciiTheme="minorHAnsi" w:hAnsiTheme="minorHAnsi" w:cstheme="minorHAnsi"/>
                <w:sz w:val="22"/>
                <w:szCs w:val="22"/>
              </w:rPr>
            </w:pPr>
            <w:r w:rsidRPr="00764A04">
              <w:rPr>
                <w:rFonts w:asciiTheme="minorHAnsi" w:hAnsiTheme="minorHAnsi" w:cstheme="minorHAnsi"/>
                <w:sz w:val="22"/>
                <w:szCs w:val="22"/>
              </w:rPr>
              <w:t>1.</w:t>
            </w:r>
            <w:r w:rsidRPr="00764A04">
              <w:rPr>
                <w:rFonts w:asciiTheme="minorHAnsi" w:hAnsiTheme="minorHAnsi" w:cstheme="minorHAnsi"/>
                <w:sz w:val="22"/>
                <w:szCs w:val="22"/>
              </w:rPr>
              <w:tab/>
              <w:t>Have a current certificate of authorisation which is not expired.</w:t>
            </w:r>
          </w:p>
          <w:p w:rsidR="00764A04" w:rsidRPr="00764A04" w:rsidRDefault="00764A04" w:rsidP="00764A04">
            <w:pPr>
              <w:autoSpaceDE w:val="0"/>
              <w:autoSpaceDN w:val="0"/>
              <w:adjustRightInd w:val="0"/>
              <w:jc w:val="both"/>
              <w:rPr>
                <w:rFonts w:asciiTheme="minorHAnsi" w:hAnsiTheme="minorHAnsi" w:cstheme="minorHAnsi"/>
                <w:sz w:val="22"/>
                <w:szCs w:val="22"/>
              </w:rPr>
            </w:pPr>
            <w:r w:rsidRPr="00764A04">
              <w:rPr>
                <w:rFonts w:asciiTheme="minorHAnsi" w:hAnsiTheme="minorHAnsi" w:cstheme="minorHAnsi"/>
                <w:sz w:val="22"/>
                <w:szCs w:val="22"/>
              </w:rPr>
              <w:t>2.</w:t>
            </w:r>
            <w:r w:rsidRPr="00764A04">
              <w:rPr>
                <w:rFonts w:asciiTheme="minorHAnsi" w:hAnsiTheme="minorHAnsi" w:cstheme="minorHAnsi"/>
                <w:sz w:val="22"/>
                <w:szCs w:val="22"/>
              </w:rPr>
              <w:tab/>
              <w:t xml:space="preserve">Have attended training on this protocol in the last 12 months. </w:t>
            </w:r>
          </w:p>
          <w:p w:rsidR="00764A04" w:rsidRDefault="00764A04" w:rsidP="00764A04">
            <w:pPr>
              <w:autoSpaceDE w:val="0"/>
              <w:autoSpaceDN w:val="0"/>
              <w:adjustRightInd w:val="0"/>
              <w:jc w:val="both"/>
              <w:rPr>
                <w:rFonts w:asciiTheme="minorHAnsi" w:hAnsiTheme="minorHAnsi" w:cstheme="minorHAnsi"/>
                <w:sz w:val="22"/>
                <w:szCs w:val="22"/>
              </w:rPr>
            </w:pPr>
            <w:r w:rsidRPr="00764A04">
              <w:rPr>
                <w:rFonts w:asciiTheme="minorHAnsi" w:hAnsiTheme="minorHAnsi" w:cstheme="minorHAnsi"/>
                <w:sz w:val="22"/>
                <w:szCs w:val="22"/>
              </w:rPr>
              <w:t>3.</w:t>
            </w:r>
            <w:r w:rsidRPr="00764A04">
              <w:rPr>
                <w:rFonts w:asciiTheme="minorHAnsi" w:hAnsiTheme="minorHAnsi" w:cstheme="minorHAnsi"/>
                <w:sz w:val="22"/>
                <w:szCs w:val="22"/>
              </w:rPr>
              <w:tab/>
              <w:t>Are Registered Practitioners on the NCSCT Register</w:t>
            </w:r>
          </w:p>
          <w:p w:rsidR="00C20B12" w:rsidRDefault="00C20B12" w:rsidP="00764A04">
            <w:pPr>
              <w:autoSpaceDE w:val="0"/>
              <w:autoSpaceDN w:val="0"/>
              <w:adjustRightInd w:val="0"/>
              <w:jc w:val="both"/>
              <w:rPr>
                <w:rFonts w:asciiTheme="minorHAnsi" w:hAnsiTheme="minorHAnsi" w:cstheme="minorHAnsi"/>
                <w:sz w:val="22"/>
                <w:szCs w:val="22"/>
              </w:rPr>
            </w:pPr>
          </w:p>
          <w:p w:rsidR="00C20B12" w:rsidRPr="00F7522C" w:rsidRDefault="00C20B12" w:rsidP="00764A04">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Stop </w:t>
            </w:r>
            <w:r w:rsidR="00F078B3">
              <w:rPr>
                <w:rFonts w:asciiTheme="minorHAnsi" w:hAnsiTheme="minorHAnsi" w:cstheme="minorHAnsi"/>
                <w:sz w:val="22"/>
                <w:szCs w:val="22"/>
              </w:rPr>
              <w:t xml:space="preserve">Smoking Practitioners will sign to acknowledge they have read this protocol, have received appropriate training and are competent to use it; </w:t>
            </w:r>
            <w:r w:rsidR="00764A04">
              <w:rPr>
                <w:rFonts w:asciiTheme="minorHAnsi" w:hAnsiTheme="minorHAnsi" w:cstheme="minorHAnsi"/>
                <w:i/>
                <w:sz w:val="22"/>
                <w:szCs w:val="22"/>
              </w:rPr>
              <w:t xml:space="preserve">see Appendix </w:t>
            </w:r>
            <w:r w:rsidR="00F078B3" w:rsidRPr="00F078B3">
              <w:rPr>
                <w:rFonts w:asciiTheme="minorHAnsi" w:hAnsiTheme="minorHAnsi" w:cstheme="minorHAnsi"/>
                <w:i/>
                <w:sz w:val="22"/>
                <w:szCs w:val="22"/>
              </w:rPr>
              <w:t xml:space="preserve"> </w:t>
            </w:r>
          </w:p>
        </w:tc>
      </w:tr>
      <w:tr w:rsidR="001C6183" w:rsidRPr="00F7522C" w:rsidTr="003642CF">
        <w:trPr>
          <w:trHeight w:val="3120"/>
        </w:trPr>
        <w:tc>
          <w:tcPr>
            <w:tcW w:w="495" w:type="dxa"/>
          </w:tcPr>
          <w:p w:rsidR="001C6183" w:rsidRPr="00F7522C" w:rsidRDefault="001C6183" w:rsidP="00764A04">
            <w:pPr>
              <w:jc w:val="both"/>
              <w:rPr>
                <w:rFonts w:asciiTheme="minorHAnsi" w:hAnsiTheme="minorHAnsi" w:cstheme="minorHAnsi"/>
                <w:sz w:val="22"/>
                <w:szCs w:val="22"/>
              </w:rPr>
            </w:pPr>
          </w:p>
          <w:p w:rsidR="001C6183" w:rsidRPr="00F7522C" w:rsidRDefault="001C6183" w:rsidP="00764A04">
            <w:pPr>
              <w:jc w:val="both"/>
              <w:rPr>
                <w:rFonts w:asciiTheme="minorHAnsi" w:hAnsiTheme="minorHAnsi" w:cstheme="minorHAnsi"/>
                <w:sz w:val="22"/>
                <w:szCs w:val="22"/>
              </w:rPr>
            </w:pPr>
            <w:r w:rsidRPr="00F7522C">
              <w:rPr>
                <w:rFonts w:asciiTheme="minorHAnsi" w:hAnsiTheme="minorHAnsi" w:cstheme="minorHAnsi"/>
                <w:sz w:val="22"/>
                <w:szCs w:val="22"/>
              </w:rPr>
              <w:t>2.2</w:t>
            </w:r>
          </w:p>
          <w:p w:rsidR="001C6183" w:rsidRPr="00F7522C" w:rsidRDefault="001C6183" w:rsidP="00764A04">
            <w:pPr>
              <w:jc w:val="both"/>
              <w:rPr>
                <w:rFonts w:asciiTheme="minorHAnsi" w:hAnsiTheme="minorHAnsi" w:cstheme="minorHAnsi"/>
                <w:b/>
                <w:sz w:val="22"/>
                <w:szCs w:val="22"/>
              </w:rPr>
            </w:pPr>
          </w:p>
          <w:p w:rsidR="001C6183" w:rsidRPr="00F7522C" w:rsidRDefault="001C6183" w:rsidP="00764A04">
            <w:pPr>
              <w:jc w:val="both"/>
              <w:rPr>
                <w:rFonts w:asciiTheme="minorHAnsi" w:hAnsiTheme="minorHAnsi" w:cstheme="minorHAnsi"/>
                <w:b/>
                <w:sz w:val="22"/>
                <w:szCs w:val="22"/>
              </w:rPr>
            </w:pPr>
          </w:p>
          <w:p w:rsidR="001C6183" w:rsidRPr="00F7522C" w:rsidRDefault="001C6183" w:rsidP="00764A04">
            <w:pPr>
              <w:jc w:val="both"/>
              <w:rPr>
                <w:rFonts w:asciiTheme="minorHAnsi" w:hAnsiTheme="minorHAnsi" w:cstheme="minorHAnsi"/>
                <w:b/>
                <w:sz w:val="22"/>
                <w:szCs w:val="22"/>
              </w:rPr>
            </w:pPr>
          </w:p>
          <w:p w:rsidR="001C6183" w:rsidRPr="00F7522C" w:rsidRDefault="001C6183" w:rsidP="00764A04">
            <w:pPr>
              <w:jc w:val="both"/>
              <w:rPr>
                <w:rFonts w:asciiTheme="minorHAnsi" w:hAnsiTheme="minorHAnsi" w:cstheme="minorHAnsi"/>
                <w:b/>
                <w:sz w:val="22"/>
                <w:szCs w:val="22"/>
              </w:rPr>
            </w:pPr>
          </w:p>
        </w:tc>
        <w:tc>
          <w:tcPr>
            <w:tcW w:w="2601" w:type="dxa"/>
          </w:tcPr>
          <w:p w:rsidR="001C6183" w:rsidRPr="00F7522C" w:rsidRDefault="001C6183" w:rsidP="00764A04">
            <w:pPr>
              <w:jc w:val="both"/>
              <w:rPr>
                <w:rFonts w:asciiTheme="minorHAnsi" w:hAnsiTheme="minorHAnsi" w:cstheme="minorHAnsi"/>
                <w:sz w:val="22"/>
                <w:szCs w:val="22"/>
              </w:rPr>
            </w:pPr>
            <w:r w:rsidRPr="00F7522C">
              <w:rPr>
                <w:rFonts w:asciiTheme="minorHAnsi" w:hAnsiTheme="minorHAnsi" w:cstheme="minorHAnsi"/>
                <w:sz w:val="22"/>
                <w:szCs w:val="22"/>
              </w:rPr>
              <w:t>Individual responsibilities</w:t>
            </w:r>
          </w:p>
        </w:tc>
        <w:tc>
          <w:tcPr>
            <w:tcW w:w="7397" w:type="dxa"/>
          </w:tcPr>
          <w:p w:rsidR="001C6183" w:rsidRPr="00F7522C" w:rsidRDefault="001C6183" w:rsidP="00764A04">
            <w:pPr>
              <w:autoSpaceDE w:val="0"/>
              <w:autoSpaceDN w:val="0"/>
              <w:adjustRightInd w:val="0"/>
              <w:jc w:val="both"/>
              <w:rPr>
                <w:rFonts w:asciiTheme="minorHAnsi" w:hAnsiTheme="minorHAnsi" w:cstheme="minorHAnsi"/>
                <w:sz w:val="22"/>
                <w:szCs w:val="22"/>
              </w:rPr>
            </w:pPr>
            <w:r w:rsidRPr="00F7522C">
              <w:rPr>
                <w:rFonts w:asciiTheme="minorHAnsi" w:hAnsiTheme="minorHAnsi" w:cstheme="minorHAnsi"/>
                <w:sz w:val="22"/>
                <w:szCs w:val="22"/>
              </w:rPr>
              <w:t xml:space="preserve">Stop Smoking </w:t>
            </w:r>
            <w:r w:rsidR="00202252" w:rsidRPr="00F7522C">
              <w:rPr>
                <w:rFonts w:asciiTheme="minorHAnsi" w:hAnsiTheme="minorHAnsi" w:cstheme="minorHAnsi"/>
                <w:sz w:val="22"/>
                <w:szCs w:val="22"/>
              </w:rPr>
              <w:t>Practitioners</w:t>
            </w:r>
            <w:r w:rsidRPr="00F7522C">
              <w:rPr>
                <w:rFonts w:asciiTheme="minorHAnsi" w:hAnsiTheme="minorHAnsi" w:cstheme="minorHAnsi"/>
                <w:sz w:val="22"/>
                <w:szCs w:val="22"/>
              </w:rPr>
              <w:t xml:space="preserve"> have a responsibility for their own development. All staff are required to demonstrate that they possess the knowledge, skills and abilities required for safe and effective practice without direct supervision.</w:t>
            </w:r>
          </w:p>
          <w:p w:rsidR="001C6183" w:rsidRPr="00F7522C" w:rsidRDefault="001C6183" w:rsidP="00764A04">
            <w:pPr>
              <w:autoSpaceDE w:val="0"/>
              <w:autoSpaceDN w:val="0"/>
              <w:adjustRightInd w:val="0"/>
              <w:jc w:val="both"/>
              <w:rPr>
                <w:rFonts w:asciiTheme="minorHAnsi" w:hAnsiTheme="minorHAnsi" w:cstheme="minorHAnsi"/>
                <w:sz w:val="22"/>
                <w:szCs w:val="22"/>
              </w:rPr>
            </w:pPr>
          </w:p>
          <w:p w:rsidR="001C6183" w:rsidRPr="00F7522C" w:rsidRDefault="001C6183" w:rsidP="00764A04">
            <w:pPr>
              <w:jc w:val="both"/>
              <w:rPr>
                <w:rFonts w:asciiTheme="minorHAnsi" w:hAnsiTheme="minorHAnsi" w:cstheme="minorHAnsi"/>
                <w:sz w:val="22"/>
                <w:szCs w:val="22"/>
              </w:rPr>
            </w:pPr>
            <w:r w:rsidRPr="00F7522C">
              <w:rPr>
                <w:rFonts w:asciiTheme="minorHAnsi" w:hAnsiTheme="minorHAnsi" w:cstheme="minorHAnsi"/>
                <w:sz w:val="22"/>
                <w:szCs w:val="22"/>
              </w:rPr>
              <w:t xml:space="preserve">Stop Smoking </w:t>
            </w:r>
            <w:r w:rsidR="00202252" w:rsidRPr="00F7522C">
              <w:rPr>
                <w:rFonts w:asciiTheme="minorHAnsi" w:hAnsiTheme="minorHAnsi" w:cstheme="minorHAnsi"/>
                <w:sz w:val="22"/>
                <w:szCs w:val="22"/>
              </w:rPr>
              <w:t>Practitioners</w:t>
            </w:r>
            <w:r w:rsidRPr="00F7522C">
              <w:rPr>
                <w:rFonts w:asciiTheme="minorHAnsi" w:hAnsiTheme="minorHAnsi" w:cstheme="minorHAnsi"/>
                <w:sz w:val="22"/>
                <w:szCs w:val="22"/>
              </w:rPr>
              <w:t xml:space="preserve"> are responsible for maintaining stock control for their allocated clinics. They will be responsible for making sure the correct amount of stock is available to run the clinic efficiently. Whilst in the </w:t>
            </w:r>
            <w:r w:rsidR="00764A04">
              <w:rPr>
                <w:rFonts w:asciiTheme="minorHAnsi" w:hAnsiTheme="minorHAnsi" w:cstheme="minorHAnsi"/>
                <w:sz w:val="22"/>
                <w:szCs w:val="22"/>
              </w:rPr>
              <w:t>practitioner’s</w:t>
            </w:r>
            <w:r w:rsidRPr="00F7522C">
              <w:rPr>
                <w:rFonts w:asciiTheme="minorHAnsi" w:hAnsiTheme="minorHAnsi" w:cstheme="minorHAnsi"/>
                <w:sz w:val="22"/>
                <w:szCs w:val="22"/>
              </w:rPr>
              <w:t xml:space="preserve"> possession they remain accountable </w:t>
            </w:r>
            <w:r w:rsidR="00202252" w:rsidRPr="00F7522C">
              <w:rPr>
                <w:rFonts w:asciiTheme="minorHAnsi" w:hAnsiTheme="minorHAnsi" w:cstheme="minorHAnsi"/>
                <w:sz w:val="22"/>
                <w:szCs w:val="22"/>
              </w:rPr>
              <w:t>for the</w:t>
            </w:r>
            <w:r w:rsidRPr="00F7522C">
              <w:rPr>
                <w:rFonts w:asciiTheme="minorHAnsi" w:hAnsiTheme="minorHAnsi" w:cstheme="minorHAnsi"/>
                <w:sz w:val="22"/>
                <w:szCs w:val="22"/>
              </w:rPr>
              <w:t xml:space="preserve"> NRT.</w:t>
            </w:r>
          </w:p>
          <w:p w:rsidR="001C6183" w:rsidRPr="00F7522C" w:rsidRDefault="001C6183" w:rsidP="00764A04">
            <w:pPr>
              <w:autoSpaceDE w:val="0"/>
              <w:autoSpaceDN w:val="0"/>
              <w:adjustRightInd w:val="0"/>
              <w:jc w:val="both"/>
              <w:rPr>
                <w:rFonts w:asciiTheme="minorHAnsi" w:hAnsiTheme="minorHAnsi" w:cstheme="minorHAnsi"/>
                <w:sz w:val="22"/>
                <w:szCs w:val="22"/>
              </w:rPr>
            </w:pPr>
          </w:p>
          <w:p w:rsidR="001C6183" w:rsidRPr="00F7522C" w:rsidRDefault="001C6183" w:rsidP="00764A04">
            <w:pPr>
              <w:jc w:val="both"/>
              <w:rPr>
                <w:rFonts w:asciiTheme="minorHAnsi" w:hAnsiTheme="minorHAnsi" w:cstheme="minorHAnsi"/>
                <w:sz w:val="22"/>
                <w:szCs w:val="22"/>
              </w:rPr>
            </w:pPr>
            <w:r w:rsidRPr="00F7522C">
              <w:rPr>
                <w:rFonts w:asciiTheme="minorHAnsi" w:hAnsiTheme="minorHAnsi" w:cstheme="minorHAnsi"/>
                <w:sz w:val="22"/>
                <w:szCs w:val="22"/>
              </w:rPr>
              <w:t xml:space="preserve">All </w:t>
            </w:r>
            <w:r w:rsidR="00E34BDD" w:rsidRPr="00F7522C">
              <w:rPr>
                <w:rFonts w:asciiTheme="minorHAnsi" w:hAnsiTheme="minorHAnsi" w:cstheme="minorHAnsi"/>
                <w:sz w:val="22"/>
                <w:szCs w:val="22"/>
              </w:rPr>
              <w:t xml:space="preserve">Stop Smoking Practitioners </w:t>
            </w:r>
            <w:r w:rsidRPr="00F7522C">
              <w:rPr>
                <w:rFonts w:asciiTheme="minorHAnsi" w:hAnsiTheme="minorHAnsi" w:cstheme="minorHAnsi"/>
                <w:sz w:val="22"/>
                <w:szCs w:val="22"/>
              </w:rPr>
              <w:t>are required to use the NRT Direct Supply Order Form to maintain and report stock levels and order NRT supplies.</w:t>
            </w:r>
          </w:p>
          <w:p w:rsidR="001C6183" w:rsidRPr="00F7522C" w:rsidRDefault="001C6183" w:rsidP="00764A04">
            <w:pPr>
              <w:autoSpaceDE w:val="0"/>
              <w:autoSpaceDN w:val="0"/>
              <w:adjustRightInd w:val="0"/>
              <w:jc w:val="both"/>
              <w:rPr>
                <w:rFonts w:asciiTheme="minorHAnsi" w:hAnsiTheme="minorHAnsi" w:cstheme="minorHAnsi"/>
                <w:sz w:val="22"/>
                <w:szCs w:val="22"/>
              </w:rPr>
            </w:pPr>
          </w:p>
          <w:p w:rsidR="001C6183" w:rsidRPr="00F7522C" w:rsidRDefault="001C6183" w:rsidP="00764A04">
            <w:pPr>
              <w:autoSpaceDE w:val="0"/>
              <w:autoSpaceDN w:val="0"/>
              <w:adjustRightInd w:val="0"/>
              <w:jc w:val="both"/>
              <w:rPr>
                <w:rFonts w:asciiTheme="minorHAnsi" w:hAnsiTheme="minorHAnsi" w:cstheme="minorHAnsi"/>
                <w:sz w:val="22"/>
                <w:szCs w:val="22"/>
              </w:rPr>
            </w:pPr>
            <w:r w:rsidRPr="00F7522C">
              <w:rPr>
                <w:rFonts w:asciiTheme="minorHAnsi" w:hAnsiTheme="minorHAnsi" w:cstheme="minorHAnsi"/>
                <w:sz w:val="22"/>
                <w:szCs w:val="22"/>
              </w:rPr>
              <w:t xml:space="preserve">All </w:t>
            </w:r>
            <w:r w:rsidR="00E34BDD" w:rsidRPr="00F7522C">
              <w:rPr>
                <w:rFonts w:asciiTheme="minorHAnsi" w:hAnsiTheme="minorHAnsi" w:cstheme="minorHAnsi"/>
                <w:sz w:val="22"/>
                <w:szCs w:val="22"/>
              </w:rPr>
              <w:t>Stop Smoking Practitioners</w:t>
            </w:r>
            <w:r w:rsidRPr="00F7522C">
              <w:rPr>
                <w:rFonts w:asciiTheme="minorHAnsi" w:hAnsiTheme="minorHAnsi" w:cstheme="minorHAnsi"/>
                <w:sz w:val="22"/>
                <w:szCs w:val="22"/>
              </w:rPr>
              <w:t xml:space="preserve"> have a responsibility to familiarise themselves with and complete all relevant paperwork, training and support </w:t>
            </w:r>
            <w:r w:rsidR="00764A04">
              <w:rPr>
                <w:rFonts w:asciiTheme="minorHAnsi" w:hAnsiTheme="minorHAnsi" w:cstheme="minorHAnsi"/>
                <w:sz w:val="22"/>
                <w:szCs w:val="22"/>
              </w:rPr>
              <w:t>will be given.</w:t>
            </w:r>
          </w:p>
        </w:tc>
      </w:tr>
      <w:tr w:rsidR="001C6183" w:rsidRPr="00F7522C" w:rsidTr="00764A04">
        <w:trPr>
          <w:trHeight w:val="1468"/>
        </w:trPr>
        <w:tc>
          <w:tcPr>
            <w:tcW w:w="495" w:type="dxa"/>
          </w:tcPr>
          <w:p w:rsidR="001C6183" w:rsidRPr="00F7522C" w:rsidRDefault="001C6183" w:rsidP="00764A04">
            <w:pPr>
              <w:jc w:val="both"/>
              <w:rPr>
                <w:rFonts w:asciiTheme="minorHAnsi" w:hAnsiTheme="minorHAnsi" w:cstheme="minorHAnsi"/>
                <w:sz w:val="22"/>
                <w:szCs w:val="22"/>
              </w:rPr>
            </w:pPr>
            <w:r w:rsidRPr="00F7522C">
              <w:rPr>
                <w:rFonts w:asciiTheme="minorHAnsi" w:hAnsiTheme="minorHAnsi" w:cstheme="minorHAnsi"/>
                <w:sz w:val="22"/>
                <w:szCs w:val="22"/>
              </w:rPr>
              <w:t>2.3</w:t>
            </w:r>
          </w:p>
        </w:tc>
        <w:tc>
          <w:tcPr>
            <w:tcW w:w="2601" w:type="dxa"/>
          </w:tcPr>
          <w:p w:rsidR="001C6183" w:rsidRPr="00F7522C" w:rsidRDefault="001C6183" w:rsidP="00764A04">
            <w:pPr>
              <w:jc w:val="both"/>
              <w:rPr>
                <w:rFonts w:asciiTheme="minorHAnsi" w:hAnsiTheme="minorHAnsi" w:cstheme="minorHAnsi"/>
                <w:sz w:val="22"/>
                <w:szCs w:val="22"/>
              </w:rPr>
            </w:pPr>
            <w:r w:rsidRPr="00F7522C">
              <w:rPr>
                <w:rFonts w:asciiTheme="minorHAnsi" w:hAnsiTheme="minorHAnsi" w:cstheme="minorHAnsi"/>
                <w:sz w:val="22"/>
                <w:szCs w:val="22"/>
              </w:rPr>
              <w:t>Confidentiality</w:t>
            </w:r>
          </w:p>
        </w:tc>
        <w:tc>
          <w:tcPr>
            <w:tcW w:w="7397" w:type="dxa"/>
          </w:tcPr>
          <w:p w:rsidR="001C6183" w:rsidRPr="00F7522C" w:rsidRDefault="001C6183" w:rsidP="00764A04">
            <w:pPr>
              <w:jc w:val="both"/>
              <w:rPr>
                <w:rFonts w:asciiTheme="minorHAnsi" w:hAnsiTheme="minorHAnsi" w:cstheme="minorHAnsi"/>
                <w:sz w:val="22"/>
                <w:szCs w:val="22"/>
              </w:rPr>
            </w:pPr>
            <w:r w:rsidRPr="00F7522C">
              <w:rPr>
                <w:rFonts w:asciiTheme="minorHAnsi" w:hAnsiTheme="minorHAnsi" w:cstheme="minorHAnsi"/>
                <w:sz w:val="22"/>
                <w:szCs w:val="22"/>
              </w:rPr>
              <w:t xml:space="preserve">The public is entitled to expect </w:t>
            </w:r>
            <w:r w:rsidR="00C1672E" w:rsidRPr="00F7522C">
              <w:rPr>
                <w:rFonts w:asciiTheme="minorHAnsi" w:hAnsiTheme="minorHAnsi" w:cstheme="minorHAnsi"/>
                <w:sz w:val="22"/>
                <w:szCs w:val="22"/>
              </w:rPr>
              <w:t>practitioners</w:t>
            </w:r>
            <w:r w:rsidRPr="00F7522C">
              <w:rPr>
                <w:rFonts w:asciiTheme="minorHAnsi" w:hAnsiTheme="minorHAnsi" w:cstheme="minorHAnsi"/>
                <w:sz w:val="22"/>
                <w:szCs w:val="22"/>
              </w:rPr>
              <w:t xml:space="preserve"> to respect and protect the confidentiality of information acquired in the course of their professional duties. The duty of confidentiality extends to any information relating to an individual that </w:t>
            </w:r>
            <w:r w:rsidR="00E34BDD" w:rsidRPr="00F7522C">
              <w:rPr>
                <w:rFonts w:asciiTheme="minorHAnsi" w:hAnsiTheme="minorHAnsi" w:cstheme="minorHAnsi"/>
                <w:sz w:val="22"/>
                <w:szCs w:val="22"/>
              </w:rPr>
              <w:t>a</w:t>
            </w:r>
            <w:r w:rsidRPr="00F7522C">
              <w:rPr>
                <w:rFonts w:asciiTheme="minorHAnsi" w:hAnsiTheme="minorHAnsi" w:cstheme="minorHAnsi"/>
                <w:sz w:val="22"/>
                <w:szCs w:val="22"/>
              </w:rPr>
              <w:t xml:space="preserve"> </w:t>
            </w:r>
            <w:r w:rsidR="00E34BDD" w:rsidRPr="00F7522C">
              <w:rPr>
                <w:rFonts w:asciiTheme="minorHAnsi" w:hAnsiTheme="minorHAnsi" w:cstheme="minorHAnsi"/>
                <w:sz w:val="22"/>
                <w:szCs w:val="22"/>
              </w:rPr>
              <w:t>practitioner</w:t>
            </w:r>
            <w:r w:rsidRPr="00F7522C">
              <w:rPr>
                <w:rFonts w:asciiTheme="minorHAnsi" w:hAnsiTheme="minorHAnsi" w:cstheme="minorHAnsi"/>
                <w:sz w:val="22"/>
                <w:szCs w:val="22"/>
              </w:rPr>
              <w:t xml:space="preserve"> acquires in the course of their professional duties. Confidential information includes details and medication, both prescribed and not prescribed.</w:t>
            </w:r>
          </w:p>
        </w:tc>
      </w:tr>
      <w:tr w:rsidR="00F7522C" w:rsidRPr="00F7522C" w:rsidTr="00E719B8">
        <w:trPr>
          <w:trHeight w:val="699"/>
        </w:trPr>
        <w:tc>
          <w:tcPr>
            <w:tcW w:w="495" w:type="dxa"/>
          </w:tcPr>
          <w:p w:rsidR="00F7522C" w:rsidRPr="00F7522C" w:rsidRDefault="00F7522C" w:rsidP="00764A04">
            <w:pPr>
              <w:jc w:val="both"/>
              <w:rPr>
                <w:rFonts w:asciiTheme="minorHAnsi" w:hAnsiTheme="minorHAnsi" w:cstheme="minorHAnsi"/>
                <w:sz w:val="22"/>
                <w:szCs w:val="22"/>
              </w:rPr>
            </w:pPr>
            <w:r w:rsidRPr="00F7522C">
              <w:rPr>
                <w:rFonts w:asciiTheme="minorHAnsi" w:hAnsiTheme="minorHAnsi" w:cstheme="minorHAnsi"/>
                <w:sz w:val="22"/>
                <w:szCs w:val="22"/>
              </w:rPr>
              <w:t>2.4</w:t>
            </w:r>
          </w:p>
        </w:tc>
        <w:tc>
          <w:tcPr>
            <w:tcW w:w="2601" w:type="dxa"/>
          </w:tcPr>
          <w:p w:rsidR="00F7522C" w:rsidRPr="00F7522C" w:rsidRDefault="00F7522C" w:rsidP="00764A04">
            <w:pPr>
              <w:jc w:val="both"/>
              <w:rPr>
                <w:rFonts w:asciiTheme="minorHAnsi" w:hAnsiTheme="minorHAnsi" w:cstheme="minorHAnsi"/>
                <w:sz w:val="22"/>
                <w:szCs w:val="22"/>
              </w:rPr>
            </w:pPr>
            <w:r>
              <w:rPr>
                <w:rFonts w:asciiTheme="minorHAnsi" w:hAnsiTheme="minorHAnsi" w:cstheme="minorHAnsi"/>
                <w:sz w:val="22"/>
                <w:szCs w:val="22"/>
              </w:rPr>
              <w:t>Recording supply / patient identifier /audit trail</w:t>
            </w:r>
          </w:p>
        </w:tc>
        <w:tc>
          <w:tcPr>
            <w:tcW w:w="7397" w:type="dxa"/>
          </w:tcPr>
          <w:p w:rsidR="00F7522C" w:rsidRDefault="00F7522C" w:rsidP="00764A04">
            <w:pPr>
              <w:jc w:val="both"/>
              <w:rPr>
                <w:rFonts w:asciiTheme="minorHAnsi" w:hAnsiTheme="minorHAnsi" w:cstheme="minorHAnsi"/>
                <w:sz w:val="22"/>
                <w:szCs w:val="22"/>
              </w:rPr>
            </w:pPr>
            <w:r w:rsidRPr="00F7522C">
              <w:rPr>
                <w:rFonts w:asciiTheme="minorHAnsi" w:hAnsiTheme="minorHAnsi" w:cstheme="minorHAnsi"/>
                <w:sz w:val="22"/>
                <w:szCs w:val="22"/>
              </w:rPr>
              <w:t>Records are confidential and should be stored securely and for a length of time in line with local NHS record and record keeping policy.</w:t>
            </w:r>
          </w:p>
          <w:p w:rsidR="00F7522C" w:rsidRPr="00F7522C" w:rsidRDefault="00F7522C" w:rsidP="00764A04">
            <w:pPr>
              <w:jc w:val="both"/>
              <w:rPr>
                <w:rFonts w:asciiTheme="minorHAnsi" w:hAnsiTheme="minorHAnsi" w:cstheme="minorHAnsi"/>
                <w:sz w:val="22"/>
                <w:szCs w:val="22"/>
              </w:rPr>
            </w:pPr>
          </w:p>
          <w:p w:rsidR="00F7522C" w:rsidRDefault="00F7522C" w:rsidP="00764A04">
            <w:pPr>
              <w:jc w:val="both"/>
              <w:rPr>
                <w:rFonts w:asciiTheme="minorHAnsi" w:hAnsiTheme="minorHAnsi" w:cstheme="minorHAnsi"/>
                <w:sz w:val="22"/>
                <w:szCs w:val="22"/>
              </w:rPr>
            </w:pPr>
            <w:r w:rsidRPr="00F7522C">
              <w:rPr>
                <w:rFonts w:asciiTheme="minorHAnsi" w:hAnsiTheme="minorHAnsi" w:cstheme="minorHAnsi"/>
                <w:sz w:val="22"/>
                <w:szCs w:val="22"/>
              </w:rPr>
              <w:t xml:space="preserve">Records are to be kept using the </w:t>
            </w:r>
            <w:proofErr w:type="spellStart"/>
            <w:r w:rsidR="000E7105">
              <w:rPr>
                <w:rFonts w:asciiTheme="minorHAnsi" w:hAnsiTheme="minorHAnsi" w:cstheme="minorHAnsi"/>
                <w:sz w:val="22"/>
                <w:szCs w:val="22"/>
              </w:rPr>
              <w:t>iMPACT</w:t>
            </w:r>
            <w:proofErr w:type="spellEnd"/>
            <w:r w:rsidR="000E7105">
              <w:rPr>
                <w:rFonts w:asciiTheme="minorHAnsi" w:hAnsiTheme="minorHAnsi" w:cstheme="minorHAnsi"/>
                <w:sz w:val="22"/>
                <w:szCs w:val="22"/>
              </w:rPr>
              <w:t xml:space="preserve"> </w:t>
            </w:r>
            <w:r w:rsidR="00482C53">
              <w:rPr>
                <w:rFonts w:asciiTheme="minorHAnsi" w:hAnsiTheme="minorHAnsi" w:cstheme="minorHAnsi"/>
                <w:sz w:val="22"/>
                <w:szCs w:val="22"/>
              </w:rPr>
              <w:t xml:space="preserve">electronic recording database where the </w:t>
            </w:r>
            <w:r w:rsidRPr="00F7522C">
              <w:rPr>
                <w:rFonts w:asciiTheme="minorHAnsi" w:hAnsiTheme="minorHAnsi" w:cstheme="minorHAnsi"/>
                <w:sz w:val="22"/>
                <w:szCs w:val="22"/>
              </w:rPr>
              <w:t>client’s informed consent to share information with client’s GP</w:t>
            </w:r>
            <w:r w:rsidR="00482C53">
              <w:rPr>
                <w:rFonts w:asciiTheme="minorHAnsi" w:hAnsiTheme="minorHAnsi" w:cstheme="minorHAnsi"/>
                <w:sz w:val="22"/>
                <w:szCs w:val="22"/>
              </w:rPr>
              <w:t xml:space="preserve"> will be recorded</w:t>
            </w:r>
            <w:r w:rsidRPr="00F7522C">
              <w:rPr>
                <w:rFonts w:asciiTheme="minorHAnsi" w:hAnsiTheme="minorHAnsi" w:cstheme="minorHAnsi"/>
                <w:sz w:val="22"/>
                <w:szCs w:val="22"/>
              </w:rPr>
              <w:t>.</w:t>
            </w:r>
          </w:p>
          <w:p w:rsidR="00764A04" w:rsidRPr="00F7522C" w:rsidRDefault="00764A04" w:rsidP="00764A04">
            <w:pPr>
              <w:jc w:val="both"/>
              <w:rPr>
                <w:rFonts w:asciiTheme="minorHAnsi" w:hAnsiTheme="minorHAnsi" w:cstheme="minorHAnsi"/>
                <w:sz w:val="22"/>
                <w:szCs w:val="22"/>
              </w:rPr>
            </w:pPr>
          </w:p>
          <w:p w:rsidR="00F7522C" w:rsidRPr="00F7522C" w:rsidRDefault="00F7522C" w:rsidP="00764A04">
            <w:pPr>
              <w:jc w:val="both"/>
              <w:rPr>
                <w:rFonts w:asciiTheme="minorHAnsi" w:hAnsiTheme="minorHAnsi" w:cstheme="minorHAnsi"/>
                <w:sz w:val="22"/>
                <w:szCs w:val="22"/>
              </w:rPr>
            </w:pPr>
            <w:r w:rsidRPr="00F7522C">
              <w:rPr>
                <w:rFonts w:asciiTheme="minorHAnsi" w:hAnsiTheme="minorHAnsi" w:cstheme="minorHAnsi"/>
                <w:sz w:val="22"/>
                <w:szCs w:val="22"/>
              </w:rPr>
              <w:t xml:space="preserve">Clients will be made aware of the records being kept. The </w:t>
            </w:r>
            <w:r w:rsidR="00482C53">
              <w:rPr>
                <w:rFonts w:asciiTheme="minorHAnsi" w:hAnsiTheme="minorHAnsi" w:cstheme="minorHAnsi"/>
                <w:sz w:val="22"/>
                <w:szCs w:val="22"/>
              </w:rPr>
              <w:t>database</w:t>
            </w:r>
            <w:r w:rsidRPr="00F7522C">
              <w:rPr>
                <w:rFonts w:asciiTheme="minorHAnsi" w:hAnsiTheme="minorHAnsi" w:cstheme="minorHAnsi"/>
                <w:sz w:val="22"/>
                <w:szCs w:val="22"/>
              </w:rPr>
              <w:t xml:space="preserve"> include</w:t>
            </w:r>
            <w:r w:rsidR="00764A04">
              <w:rPr>
                <w:rFonts w:asciiTheme="minorHAnsi" w:hAnsiTheme="minorHAnsi" w:cstheme="minorHAnsi"/>
                <w:sz w:val="22"/>
                <w:szCs w:val="22"/>
              </w:rPr>
              <w:t>s</w:t>
            </w:r>
            <w:r w:rsidRPr="00F7522C">
              <w:rPr>
                <w:rFonts w:asciiTheme="minorHAnsi" w:hAnsiTheme="minorHAnsi" w:cstheme="minorHAnsi"/>
                <w:sz w:val="22"/>
                <w:szCs w:val="22"/>
              </w:rPr>
              <w:t xml:space="preserve"> the following statement</w:t>
            </w:r>
            <w:r w:rsidR="00764A04">
              <w:rPr>
                <w:rFonts w:asciiTheme="minorHAnsi" w:hAnsiTheme="minorHAnsi" w:cstheme="minorHAnsi"/>
                <w:sz w:val="22"/>
                <w:szCs w:val="22"/>
              </w:rPr>
              <w:t>:</w:t>
            </w:r>
          </w:p>
          <w:p w:rsidR="00F7522C" w:rsidRPr="00F7522C" w:rsidRDefault="00F7522C" w:rsidP="00764A04">
            <w:pPr>
              <w:jc w:val="both"/>
              <w:rPr>
                <w:rFonts w:asciiTheme="minorHAnsi" w:hAnsiTheme="minorHAnsi" w:cstheme="minorHAnsi"/>
                <w:sz w:val="22"/>
                <w:szCs w:val="22"/>
              </w:rPr>
            </w:pPr>
          </w:p>
          <w:p w:rsidR="00F7522C" w:rsidRPr="00F7522C" w:rsidRDefault="00F7522C" w:rsidP="00764A04">
            <w:pPr>
              <w:jc w:val="both"/>
              <w:rPr>
                <w:rFonts w:asciiTheme="minorHAnsi" w:hAnsiTheme="minorHAnsi" w:cstheme="minorHAnsi"/>
                <w:sz w:val="22"/>
                <w:szCs w:val="22"/>
              </w:rPr>
            </w:pPr>
            <w:r w:rsidRPr="00F7522C">
              <w:rPr>
                <w:rFonts w:asciiTheme="minorHAnsi" w:hAnsiTheme="minorHAnsi" w:cstheme="minorHAnsi"/>
                <w:sz w:val="22"/>
                <w:szCs w:val="22"/>
              </w:rPr>
              <w:t xml:space="preserve">NOTE: All client data will be kept securely and in accordance with the </w:t>
            </w:r>
            <w:proofErr w:type="spellStart"/>
            <w:r w:rsidRPr="00F7522C">
              <w:rPr>
                <w:rFonts w:asciiTheme="minorHAnsi" w:hAnsiTheme="minorHAnsi" w:cstheme="minorHAnsi"/>
                <w:sz w:val="22"/>
                <w:szCs w:val="22"/>
              </w:rPr>
              <w:t>Caldicott</w:t>
            </w:r>
            <w:proofErr w:type="spellEnd"/>
            <w:r w:rsidRPr="00F7522C">
              <w:rPr>
                <w:rFonts w:asciiTheme="minorHAnsi" w:hAnsiTheme="minorHAnsi" w:cstheme="minorHAnsi"/>
                <w:sz w:val="22"/>
                <w:szCs w:val="22"/>
              </w:rPr>
              <w:t xml:space="preserve"> Guidelines and the Data Protection Act 1998. Information can only be passed to </w:t>
            </w:r>
            <w:r w:rsidRPr="00F7522C">
              <w:rPr>
                <w:rFonts w:asciiTheme="minorHAnsi" w:hAnsiTheme="minorHAnsi" w:cstheme="minorHAnsi"/>
                <w:sz w:val="22"/>
                <w:szCs w:val="22"/>
              </w:rPr>
              <w:lastRenderedPageBreak/>
              <w:t xml:space="preserve">another healthcare professional if this contributes </w:t>
            </w:r>
            <w:r w:rsidR="00764A04" w:rsidRPr="00F7522C">
              <w:rPr>
                <w:rFonts w:asciiTheme="minorHAnsi" w:hAnsiTheme="minorHAnsi" w:cstheme="minorHAnsi"/>
                <w:sz w:val="22"/>
                <w:szCs w:val="22"/>
              </w:rPr>
              <w:t>to the</w:t>
            </w:r>
            <w:r w:rsidR="00E719B8">
              <w:rPr>
                <w:rFonts w:asciiTheme="minorHAnsi" w:hAnsiTheme="minorHAnsi" w:cstheme="minorHAnsi"/>
                <w:sz w:val="22"/>
                <w:szCs w:val="22"/>
              </w:rPr>
              <w:t xml:space="preserve"> provision of effective care.</w:t>
            </w:r>
          </w:p>
        </w:tc>
      </w:tr>
      <w:tr w:rsidR="001C6183" w:rsidRPr="00F7522C" w:rsidTr="003642CF">
        <w:trPr>
          <w:trHeight w:val="315"/>
        </w:trPr>
        <w:tc>
          <w:tcPr>
            <w:tcW w:w="495" w:type="dxa"/>
          </w:tcPr>
          <w:p w:rsidR="001C6183" w:rsidRPr="00F7522C" w:rsidRDefault="00F7522C" w:rsidP="00764A04">
            <w:pPr>
              <w:jc w:val="both"/>
              <w:rPr>
                <w:rFonts w:asciiTheme="minorHAnsi" w:hAnsiTheme="minorHAnsi" w:cstheme="minorHAnsi"/>
                <w:sz w:val="22"/>
                <w:szCs w:val="22"/>
              </w:rPr>
            </w:pPr>
            <w:r w:rsidRPr="00F7522C">
              <w:rPr>
                <w:rFonts w:asciiTheme="minorHAnsi" w:hAnsiTheme="minorHAnsi" w:cstheme="minorHAnsi"/>
                <w:sz w:val="22"/>
                <w:szCs w:val="22"/>
              </w:rPr>
              <w:lastRenderedPageBreak/>
              <w:t>2.5</w:t>
            </w:r>
          </w:p>
        </w:tc>
        <w:tc>
          <w:tcPr>
            <w:tcW w:w="2601" w:type="dxa"/>
          </w:tcPr>
          <w:p w:rsidR="001C6183" w:rsidRPr="00F7522C" w:rsidRDefault="001C6183" w:rsidP="00764A04">
            <w:pPr>
              <w:jc w:val="both"/>
              <w:rPr>
                <w:rFonts w:asciiTheme="minorHAnsi" w:hAnsiTheme="minorHAnsi" w:cstheme="minorHAnsi"/>
                <w:sz w:val="22"/>
                <w:szCs w:val="22"/>
              </w:rPr>
            </w:pPr>
            <w:r w:rsidRPr="00F7522C">
              <w:rPr>
                <w:rFonts w:asciiTheme="minorHAnsi" w:hAnsiTheme="minorHAnsi" w:cstheme="minorHAnsi"/>
                <w:sz w:val="22"/>
                <w:szCs w:val="22"/>
              </w:rPr>
              <w:t>Guidance developed by:</w:t>
            </w:r>
          </w:p>
          <w:p w:rsidR="001C6183" w:rsidRPr="00F7522C" w:rsidRDefault="001C6183" w:rsidP="00764A04">
            <w:pPr>
              <w:jc w:val="both"/>
              <w:rPr>
                <w:rFonts w:asciiTheme="minorHAnsi" w:hAnsiTheme="minorHAnsi" w:cstheme="minorHAnsi"/>
                <w:sz w:val="22"/>
                <w:szCs w:val="22"/>
              </w:rPr>
            </w:pPr>
            <w:r w:rsidRPr="00F7522C">
              <w:rPr>
                <w:rFonts w:asciiTheme="minorHAnsi" w:hAnsiTheme="minorHAnsi" w:cstheme="minorHAnsi"/>
                <w:sz w:val="22"/>
                <w:szCs w:val="22"/>
              </w:rPr>
              <w:t>Contact information</w:t>
            </w:r>
            <w:r w:rsidR="003642CF" w:rsidRPr="00F7522C">
              <w:rPr>
                <w:rFonts w:asciiTheme="minorHAnsi" w:hAnsiTheme="minorHAnsi" w:cstheme="minorHAnsi"/>
                <w:sz w:val="22"/>
                <w:szCs w:val="22"/>
              </w:rPr>
              <w:t>:</w:t>
            </w:r>
          </w:p>
        </w:tc>
        <w:tc>
          <w:tcPr>
            <w:tcW w:w="7397" w:type="dxa"/>
          </w:tcPr>
          <w:p w:rsidR="00764A04" w:rsidRDefault="00764A04" w:rsidP="00764A04">
            <w:pPr>
              <w:jc w:val="both"/>
              <w:rPr>
                <w:rFonts w:asciiTheme="minorHAnsi" w:hAnsiTheme="minorHAnsi" w:cstheme="minorHAnsi"/>
                <w:sz w:val="22"/>
                <w:szCs w:val="22"/>
              </w:rPr>
            </w:pPr>
            <w:r>
              <w:rPr>
                <w:rFonts w:asciiTheme="minorHAnsi" w:hAnsiTheme="minorHAnsi" w:cstheme="minorHAnsi"/>
                <w:sz w:val="22"/>
                <w:szCs w:val="22"/>
              </w:rPr>
              <w:t>Brigitte McCormack</w:t>
            </w:r>
          </w:p>
          <w:p w:rsidR="001C6183" w:rsidRPr="00F7522C" w:rsidRDefault="00202252" w:rsidP="00764A04">
            <w:pPr>
              <w:jc w:val="both"/>
              <w:rPr>
                <w:rFonts w:asciiTheme="minorHAnsi" w:hAnsiTheme="minorHAnsi" w:cstheme="minorHAnsi"/>
                <w:sz w:val="22"/>
                <w:szCs w:val="22"/>
              </w:rPr>
            </w:pPr>
            <w:r w:rsidRPr="00F7522C">
              <w:rPr>
                <w:rFonts w:asciiTheme="minorHAnsi" w:hAnsiTheme="minorHAnsi" w:cstheme="minorHAnsi"/>
                <w:sz w:val="22"/>
                <w:szCs w:val="22"/>
              </w:rPr>
              <w:t>Everyone Health</w:t>
            </w:r>
          </w:p>
          <w:p w:rsidR="00202252" w:rsidRPr="00F7522C" w:rsidRDefault="00202252" w:rsidP="00764A04">
            <w:pPr>
              <w:jc w:val="both"/>
              <w:rPr>
                <w:rFonts w:asciiTheme="minorHAnsi" w:hAnsiTheme="minorHAnsi" w:cstheme="minorHAnsi"/>
                <w:sz w:val="22"/>
                <w:szCs w:val="22"/>
              </w:rPr>
            </w:pPr>
            <w:r w:rsidRPr="00F7522C">
              <w:rPr>
                <w:rFonts w:asciiTheme="minorHAnsi" w:hAnsiTheme="minorHAnsi" w:cstheme="minorHAnsi"/>
                <w:sz w:val="22"/>
                <w:szCs w:val="22"/>
              </w:rPr>
              <w:t>2 Watling Drive</w:t>
            </w:r>
          </w:p>
          <w:p w:rsidR="00202252" w:rsidRPr="00F7522C" w:rsidRDefault="00202252" w:rsidP="00764A04">
            <w:pPr>
              <w:jc w:val="both"/>
              <w:rPr>
                <w:rFonts w:asciiTheme="minorHAnsi" w:hAnsiTheme="minorHAnsi" w:cstheme="minorHAnsi"/>
                <w:sz w:val="22"/>
                <w:szCs w:val="22"/>
              </w:rPr>
            </w:pPr>
            <w:proofErr w:type="spellStart"/>
            <w:r w:rsidRPr="00F7522C">
              <w:rPr>
                <w:rFonts w:asciiTheme="minorHAnsi" w:hAnsiTheme="minorHAnsi" w:cstheme="minorHAnsi"/>
                <w:sz w:val="22"/>
                <w:szCs w:val="22"/>
              </w:rPr>
              <w:t>Sketchley</w:t>
            </w:r>
            <w:proofErr w:type="spellEnd"/>
            <w:r w:rsidRPr="00F7522C">
              <w:rPr>
                <w:rFonts w:asciiTheme="minorHAnsi" w:hAnsiTheme="minorHAnsi" w:cstheme="minorHAnsi"/>
                <w:sz w:val="22"/>
                <w:szCs w:val="22"/>
              </w:rPr>
              <w:t xml:space="preserve"> Meadows</w:t>
            </w:r>
          </w:p>
          <w:p w:rsidR="00202252" w:rsidRPr="00F7522C" w:rsidRDefault="00202252" w:rsidP="00764A04">
            <w:pPr>
              <w:jc w:val="both"/>
              <w:rPr>
                <w:rFonts w:asciiTheme="minorHAnsi" w:hAnsiTheme="minorHAnsi" w:cstheme="minorHAnsi"/>
                <w:sz w:val="22"/>
                <w:szCs w:val="22"/>
              </w:rPr>
            </w:pPr>
            <w:r w:rsidRPr="00F7522C">
              <w:rPr>
                <w:rFonts w:asciiTheme="minorHAnsi" w:hAnsiTheme="minorHAnsi" w:cstheme="minorHAnsi"/>
                <w:sz w:val="22"/>
                <w:szCs w:val="22"/>
              </w:rPr>
              <w:t>Hinckley</w:t>
            </w:r>
          </w:p>
          <w:p w:rsidR="00202252" w:rsidRPr="00F7522C" w:rsidRDefault="00202252" w:rsidP="00764A04">
            <w:pPr>
              <w:jc w:val="both"/>
              <w:rPr>
                <w:rFonts w:asciiTheme="minorHAnsi" w:hAnsiTheme="minorHAnsi" w:cstheme="minorHAnsi"/>
                <w:sz w:val="22"/>
                <w:szCs w:val="22"/>
              </w:rPr>
            </w:pPr>
            <w:r w:rsidRPr="00F7522C">
              <w:rPr>
                <w:rFonts w:asciiTheme="minorHAnsi" w:hAnsiTheme="minorHAnsi" w:cstheme="minorHAnsi"/>
                <w:sz w:val="22"/>
                <w:szCs w:val="22"/>
              </w:rPr>
              <w:t>Leicestershire</w:t>
            </w:r>
          </w:p>
          <w:p w:rsidR="00202252" w:rsidRPr="00F7522C" w:rsidRDefault="00202252" w:rsidP="00764A04">
            <w:pPr>
              <w:jc w:val="both"/>
              <w:rPr>
                <w:rFonts w:asciiTheme="minorHAnsi" w:hAnsiTheme="minorHAnsi" w:cstheme="minorHAnsi"/>
                <w:sz w:val="22"/>
                <w:szCs w:val="22"/>
              </w:rPr>
            </w:pPr>
            <w:r w:rsidRPr="00F7522C">
              <w:rPr>
                <w:rFonts w:asciiTheme="minorHAnsi" w:hAnsiTheme="minorHAnsi" w:cstheme="minorHAnsi"/>
                <w:sz w:val="22"/>
                <w:szCs w:val="22"/>
              </w:rPr>
              <w:t>LE10 3EY</w:t>
            </w:r>
          </w:p>
          <w:p w:rsidR="001C6183" w:rsidRPr="00F7522C" w:rsidRDefault="001C6183" w:rsidP="00764A04">
            <w:pPr>
              <w:jc w:val="both"/>
              <w:rPr>
                <w:rFonts w:asciiTheme="minorHAnsi" w:hAnsiTheme="minorHAnsi" w:cstheme="minorHAnsi"/>
                <w:sz w:val="22"/>
                <w:szCs w:val="22"/>
              </w:rPr>
            </w:pPr>
            <w:r w:rsidRPr="00F7522C">
              <w:rPr>
                <w:rFonts w:asciiTheme="minorHAnsi" w:hAnsiTheme="minorHAnsi" w:cstheme="minorHAnsi"/>
                <w:sz w:val="22"/>
                <w:szCs w:val="22"/>
              </w:rPr>
              <w:t xml:space="preserve">Tel: </w:t>
            </w:r>
            <w:r w:rsidR="00764A04">
              <w:rPr>
                <w:rFonts w:asciiTheme="minorHAnsi" w:hAnsiTheme="minorHAnsi" w:cstheme="minorHAnsi"/>
                <w:sz w:val="22"/>
                <w:szCs w:val="22"/>
              </w:rPr>
              <w:t>01480 278666</w:t>
            </w:r>
          </w:p>
          <w:p w:rsidR="001C6183" w:rsidRPr="00F7522C" w:rsidRDefault="001C6183" w:rsidP="00764A04">
            <w:pPr>
              <w:jc w:val="both"/>
              <w:rPr>
                <w:rFonts w:asciiTheme="minorHAnsi" w:hAnsiTheme="minorHAnsi" w:cstheme="minorHAnsi"/>
                <w:sz w:val="22"/>
                <w:szCs w:val="22"/>
              </w:rPr>
            </w:pPr>
            <w:r w:rsidRPr="00F7522C">
              <w:rPr>
                <w:rFonts w:asciiTheme="minorHAnsi" w:hAnsiTheme="minorHAnsi" w:cstheme="minorHAnsi"/>
                <w:sz w:val="22"/>
                <w:szCs w:val="22"/>
              </w:rPr>
              <w:t xml:space="preserve">Email: </w:t>
            </w:r>
            <w:r w:rsidR="00764A04">
              <w:rPr>
                <w:rFonts w:asciiTheme="minorHAnsi" w:hAnsiTheme="minorHAnsi" w:cstheme="minorHAnsi"/>
                <w:sz w:val="22"/>
                <w:szCs w:val="22"/>
              </w:rPr>
              <w:t>BrigitteMcCormack@everyonehealth.co.uk</w:t>
            </w:r>
          </w:p>
        </w:tc>
      </w:tr>
    </w:tbl>
    <w:p w:rsidR="00335538" w:rsidRDefault="00335538" w:rsidP="00764A04">
      <w:pPr>
        <w:jc w:val="both"/>
        <w:rPr>
          <w:rFonts w:cstheme="minorHAnsi"/>
          <w:b/>
        </w:rPr>
      </w:pPr>
    </w:p>
    <w:p w:rsidR="003642CF" w:rsidRDefault="003642CF" w:rsidP="00764A04">
      <w:pPr>
        <w:jc w:val="both"/>
        <w:rPr>
          <w:rFonts w:cstheme="minorHAnsi"/>
          <w:b/>
        </w:rPr>
      </w:pPr>
    </w:p>
    <w:p w:rsidR="003642CF" w:rsidRDefault="003642CF" w:rsidP="00764A04">
      <w:pPr>
        <w:jc w:val="both"/>
        <w:rPr>
          <w:rFonts w:cstheme="minorHAnsi"/>
          <w:b/>
        </w:rPr>
        <w:sectPr w:rsidR="003642CF" w:rsidSect="007B784F">
          <w:footerReference w:type="default" r:id="rId7"/>
          <w:pgSz w:w="11906" w:h="16838"/>
          <w:pgMar w:top="720" w:right="720" w:bottom="720" w:left="720" w:header="708" w:footer="708" w:gutter="0"/>
          <w:cols w:space="708"/>
          <w:docGrid w:linePitch="360"/>
        </w:sectPr>
      </w:pPr>
    </w:p>
    <w:p w:rsidR="000B0780" w:rsidRPr="00F52F25" w:rsidRDefault="003A04E8" w:rsidP="00764A04">
      <w:pPr>
        <w:jc w:val="both"/>
        <w:rPr>
          <w:rFonts w:cstheme="minorHAnsi"/>
          <w:b/>
        </w:rPr>
      </w:pPr>
      <w:r>
        <w:rPr>
          <w:rFonts w:cstheme="minorHAnsi"/>
          <w:b/>
        </w:rPr>
        <w:lastRenderedPageBreak/>
        <w:t xml:space="preserve">3. </w:t>
      </w:r>
      <w:r w:rsidR="000B0780" w:rsidRPr="00F52F25">
        <w:rPr>
          <w:rFonts w:cstheme="minorHAnsi"/>
          <w:b/>
        </w:rPr>
        <w:t>Treatment</w:t>
      </w:r>
    </w:p>
    <w:p w:rsidR="00165BB9" w:rsidRPr="00F52F25" w:rsidRDefault="006A618C" w:rsidP="00764A04">
      <w:pPr>
        <w:jc w:val="both"/>
        <w:rPr>
          <w:rFonts w:cstheme="minorHAnsi"/>
          <w:b/>
        </w:rPr>
      </w:pPr>
      <w:r>
        <w:rPr>
          <w:rFonts w:cstheme="minorHAnsi"/>
          <w:b/>
        </w:rPr>
        <w:t xml:space="preserve">3.1 </w:t>
      </w:r>
      <w:r w:rsidR="00165BB9" w:rsidRPr="00F52F25">
        <w:rPr>
          <w:rFonts w:cstheme="minorHAnsi"/>
          <w:b/>
        </w:rPr>
        <w:t>Name of medicine</w:t>
      </w:r>
    </w:p>
    <w:p w:rsidR="00F52F25" w:rsidRPr="00F52F25" w:rsidRDefault="00F52F25" w:rsidP="00764A04">
      <w:pPr>
        <w:jc w:val="both"/>
        <w:rPr>
          <w:rFonts w:cstheme="minorHAnsi"/>
        </w:rPr>
      </w:pPr>
      <w:r w:rsidRPr="00F52F25">
        <w:rPr>
          <w:rFonts w:cstheme="minorHAnsi"/>
        </w:rPr>
        <w:t>Nicotine Replacement Therapy.</w:t>
      </w:r>
    </w:p>
    <w:p w:rsidR="00165BB9" w:rsidRDefault="006A618C" w:rsidP="00764A04">
      <w:pPr>
        <w:jc w:val="both"/>
        <w:rPr>
          <w:rFonts w:cstheme="minorHAnsi"/>
          <w:b/>
        </w:rPr>
      </w:pPr>
      <w:r>
        <w:rPr>
          <w:rFonts w:cstheme="minorHAnsi"/>
          <w:b/>
        </w:rPr>
        <w:t xml:space="preserve">3.2 </w:t>
      </w:r>
      <w:r w:rsidR="00165BB9" w:rsidRPr="00F52F25">
        <w:rPr>
          <w:rFonts w:cstheme="minorHAnsi"/>
          <w:b/>
        </w:rPr>
        <w:t>Form, Administration and Dosage</w:t>
      </w:r>
    </w:p>
    <w:tbl>
      <w:tblPr>
        <w:tblStyle w:val="TableGrid"/>
        <w:tblW w:w="14072" w:type="dxa"/>
        <w:tblLayout w:type="fixed"/>
        <w:tblLook w:val="04A0" w:firstRow="1" w:lastRow="0" w:firstColumn="1" w:lastColumn="0" w:noHBand="0" w:noVBand="1"/>
      </w:tblPr>
      <w:tblGrid>
        <w:gridCol w:w="1129"/>
        <w:gridCol w:w="1701"/>
        <w:gridCol w:w="4678"/>
        <w:gridCol w:w="3271"/>
        <w:gridCol w:w="3293"/>
      </w:tblGrid>
      <w:tr w:rsidR="001C6183" w:rsidRPr="00F52F25" w:rsidTr="00555762">
        <w:tc>
          <w:tcPr>
            <w:tcW w:w="2830" w:type="dxa"/>
            <w:gridSpan w:val="2"/>
          </w:tcPr>
          <w:p w:rsidR="001C6183" w:rsidRPr="00F52F25" w:rsidRDefault="001C6183" w:rsidP="00764A04">
            <w:pPr>
              <w:jc w:val="both"/>
              <w:rPr>
                <w:rFonts w:cstheme="minorHAnsi"/>
              </w:rPr>
            </w:pPr>
            <w:r w:rsidRPr="00F52F25">
              <w:rPr>
                <w:rFonts w:cstheme="minorHAnsi"/>
              </w:rPr>
              <w:t>Product</w:t>
            </w:r>
          </w:p>
        </w:tc>
        <w:tc>
          <w:tcPr>
            <w:tcW w:w="4678" w:type="dxa"/>
          </w:tcPr>
          <w:p w:rsidR="001C6183" w:rsidRPr="00F52F25" w:rsidRDefault="001C6183" w:rsidP="00764A04">
            <w:pPr>
              <w:jc w:val="both"/>
              <w:rPr>
                <w:rFonts w:cstheme="minorHAnsi"/>
              </w:rPr>
            </w:pPr>
            <w:r w:rsidRPr="00F52F25">
              <w:rPr>
                <w:rFonts w:cstheme="minorHAnsi"/>
              </w:rPr>
              <w:t xml:space="preserve">Dose and Directions </w:t>
            </w:r>
          </w:p>
        </w:tc>
        <w:tc>
          <w:tcPr>
            <w:tcW w:w="3271" w:type="dxa"/>
          </w:tcPr>
          <w:p w:rsidR="001C6183" w:rsidRPr="00F52F25" w:rsidRDefault="001C6183" w:rsidP="00764A04">
            <w:pPr>
              <w:jc w:val="both"/>
              <w:rPr>
                <w:rFonts w:cstheme="minorHAnsi"/>
              </w:rPr>
            </w:pPr>
            <w:r w:rsidRPr="00F52F25">
              <w:rPr>
                <w:rFonts w:cstheme="minorHAnsi"/>
              </w:rPr>
              <w:t>Specific written and verbal advice to client</w:t>
            </w:r>
          </w:p>
        </w:tc>
        <w:tc>
          <w:tcPr>
            <w:tcW w:w="3293" w:type="dxa"/>
          </w:tcPr>
          <w:p w:rsidR="001C6183" w:rsidRPr="00F52F25" w:rsidRDefault="001C6183" w:rsidP="00764A04">
            <w:pPr>
              <w:jc w:val="both"/>
              <w:rPr>
                <w:rFonts w:cstheme="minorHAnsi"/>
              </w:rPr>
            </w:pPr>
            <w:r w:rsidRPr="00F52F25">
              <w:rPr>
                <w:rFonts w:cstheme="minorHAnsi"/>
              </w:rPr>
              <w:t>Specific Side Effects</w:t>
            </w:r>
          </w:p>
        </w:tc>
      </w:tr>
      <w:tr w:rsidR="001C6183" w:rsidRPr="00F52F25" w:rsidTr="00555762">
        <w:tc>
          <w:tcPr>
            <w:tcW w:w="1129" w:type="dxa"/>
            <w:vMerge w:val="restart"/>
          </w:tcPr>
          <w:p w:rsidR="001C6183" w:rsidRPr="00F52F25" w:rsidRDefault="001C6183" w:rsidP="00764A04">
            <w:pPr>
              <w:jc w:val="both"/>
              <w:rPr>
                <w:rFonts w:cstheme="minorHAnsi"/>
              </w:rPr>
            </w:pPr>
            <w:r w:rsidRPr="00F52F25">
              <w:rPr>
                <w:rFonts w:cstheme="minorHAnsi"/>
              </w:rPr>
              <w:t>Patch</w:t>
            </w:r>
          </w:p>
        </w:tc>
        <w:tc>
          <w:tcPr>
            <w:tcW w:w="1701" w:type="dxa"/>
          </w:tcPr>
          <w:p w:rsidR="001C6183" w:rsidRPr="00F52F25" w:rsidRDefault="001C6183" w:rsidP="00764A04">
            <w:pPr>
              <w:jc w:val="both"/>
              <w:rPr>
                <w:rFonts w:cstheme="minorHAnsi"/>
              </w:rPr>
            </w:pPr>
            <w:r w:rsidRPr="00F52F25">
              <w:rPr>
                <w:rFonts w:cstheme="minorHAnsi"/>
              </w:rPr>
              <w:t xml:space="preserve">Nicorette </w:t>
            </w:r>
            <w:proofErr w:type="spellStart"/>
            <w:r w:rsidRPr="00F52F25">
              <w:rPr>
                <w:rFonts w:cstheme="minorHAnsi"/>
              </w:rPr>
              <w:t>Invisi</w:t>
            </w:r>
            <w:proofErr w:type="spellEnd"/>
            <w:r w:rsidRPr="00F52F25">
              <w:rPr>
                <w:rFonts w:cstheme="minorHAnsi"/>
              </w:rPr>
              <w:t xml:space="preserve"> 16 hour patch 25mg/15mg/10mg</w:t>
            </w:r>
          </w:p>
          <w:p w:rsidR="001C6183" w:rsidRPr="00F52F25" w:rsidRDefault="001C6183" w:rsidP="00764A04">
            <w:pPr>
              <w:jc w:val="both"/>
              <w:rPr>
                <w:rFonts w:cstheme="minorHAnsi"/>
              </w:rPr>
            </w:pPr>
          </w:p>
          <w:p w:rsidR="001C6183" w:rsidRPr="00F52F25" w:rsidRDefault="001C6183" w:rsidP="00764A04">
            <w:pPr>
              <w:jc w:val="both"/>
              <w:rPr>
                <w:rFonts w:cstheme="minorHAnsi"/>
              </w:rPr>
            </w:pPr>
            <w:r w:rsidRPr="00F52F25">
              <w:rPr>
                <w:rFonts w:cstheme="minorHAnsi"/>
              </w:rPr>
              <w:t>Legal Classification = GSL</w:t>
            </w:r>
          </w:p>
          <w:p w:rsidR="001C6183" w:rsidRPr="00F52F25" w:rsidRDefault="001C6183" w:rsidP="00764A04">
            <w:pPr>
              <w:jc w:val="both"/>
              <w:rPr>
                <w:rFonts w:cstheme="minorHAnsi"/>
              </w:rPr>
            </w:pPr>
          </w:p>
          <w:p w:rsidR="001C6183" w:rsidRPr="00F52F25" w:rsidRDefault="001C6183" w:rsidP="00764A04">
            <w:pPr>
              <w:jc w:val="both"/>
              <w:rPr>
                <w:rFonts w:cstheme="minorHAnsi"/>
              </w:rPr>
            </w:pPr>
            <w:r w:rsidRPr="00F52F25">
              <w:rPr>
                <w:rFonts w:cstheme="minorHAnsi"/>
              </w:rPr>
              <w:t>Recommended Pack Size =7</w:t>
            </w:r>
          </w:p>
          <w:p w:rsidR="001C6183" w:rsidRPr="00F52F25" w:rsidRDefault="001C6183" w:rsidP="00764A04">
            <w:pPr>
              <w:jc w:val="both"/>
              <w:rPr>
                <w:rFonts w:cstheme="minorHAnsi"/>
              </w:rPr>
            </w:pPr>
          </w:p>
          <w:p w:rsidR="001C6183" w:rsidRDefault="001C6183" w:rsidP="00764A04">
            <w:pPr>
              <w:jc w:val="both"/>
              <w:rPr>
                <w:rFonts w:cstheme="minorHAnsi"/>
              </w:rPr>
            </w:pPr>
            <w:r w:rsidRPr="00F52F25">
              <w:rPr>
                <w:rFonts w:cstheme="minorHAnsi"/>
              </w:rPr>
              <w:t>Formulary</w:t>
            </w:r>
            <w:r w:rsidR="00555762">
              <w:rPr>
                <w:rFonts w:cstheme="minorHAnsi"/>
              </w:rPr>
              <w:t xml:space="preserve"> for recommended pack size</w:t>
            </w:r>
            <w:r w:rsidRPr="00F52F25">
              <w:rPr>
                <w:rFonts w:cstheme="minorHAnsi"/>
              </w:rPr>
              <w:t xml:space="preserve"> = £10.37 </w:t>
            </w:r>
          </w:p>
          <w:p w:rsidR="00E34BDD" w:rsidRDefault="00E34BDD" w:rsidP="00764A04">
            <w:pPr>
              <w:jc w:val="both"/>
              <w:rPr>
                <w:rFonts w:cstheme="minorHAnsi"/>
              </w:rPr>
            </w:pPr>
          </w:p>
          <w:p w:rsidR="00E34BDD" w:rsidRPr="00F52F25" w:rsidRDefault="00E34BDD" w:rsidP="00764A04">
            <w:pPr>
              <w:jc w:val="both"/>
              <w:rPr>
                <w:rFonts w:cstheme="minorHAnsi"/>
              </w:rPr>
            </w:pPr>
            <w:r>
              <w:rPr>
                <w:rFonts w:cstheme="minorHAnsi"/>
              </w:rPr>
              <w:t>Storage = store below 25c</w:t>
            </w:r>
          </w:p>
        </w:tc>
        <w:tc>
          <w:tcPr>
            <w:tcW w:w="4678" w:type="dxa"/>
          </w:tcPr>
          <w:p w:rsidR="001C6183" w:rsidRPr="00F52F25" w:rsidRDefault="001C6183" w:rsidP="00764A04">
            <w:pPr>
              <w:jc w:val="both"/>
              <w:rPr>
                <w:rFonts w:cstheme="minorHAnsi"/>
              </w:rPr>
            </w:pPr>
            <w:r w:rsidRPr="00F52F25">
              <w:rPr>
                <w:rFonts w:cstheme="minorHAnsi"/>
              </w:rPr>
              <w:t>Directions: one patch to be applied on waking and kept on for 16 hours.</w:t>
            </w:r>
          </w:p>
          <w:p w:rsidR="001C6183" w:rsidRPr="00F52F25" w:rsidRDefault="001C6183" w:rsidP="00764A04">
            <w:pPr>
              <w:jc w:val="both"/>
              <w:rPr>
                <w:rFonts w:cstheme="minorHAnsi"/>
              </w:rPr>
            </w:pPr>
          </w:p>
          <w:p w:rsidR="001C6183" w:rsidRPr="00F52F25" w:rsidRDefault="001C6183" w:rsidP="00764A04">
            <w:pPr>
              <w:jc w:val="both"/>
              <w:rPr>
                <w:rFonts w:cstheme="minorHAnsi"/>
              </w:rPr>
            </w:pPr>
            <w:r w:rsidRPr="00F52F25">
              <w:rPr>
                <w:rFonts w:cstheme="minorHAnsi"/>
              </w:rPr>
              <w:t>Clients smoking over 10 cigarettes per day are recommended to start on:</w:t>
            </w:r>
          </w:p>
          <w:p w:rsidR="001C6183" w:rsidRPr="00F52F25" w:rsidRDefault="001C6183" w:rsidP="00764A04">
            <w:pPr>
              <w:jc w:val="both"/>
              <w:rPr>
                <w:rFonts w:cstheme="minorHAnsi"/>
              </w:rPr>
            </w:pPr>
            <w:r w:rsidRPr="00F52F25">
              <w:rPr>
                <w:rFonts w:cstheme="minorHAnsi"/>
              </w:rPr>
              <w:t>25 mg /16 hours patch (Step 1) using one patch daily for 8 weeks</w:t>
            </w:r>
          </w:p>
          <w:p w:rsidR="001C6183" w:rsidRPr="00F52F25" w:rsidRDefault="001C6183" w:rsidP="00764A04">
            <w:pPr>
              <w:jc w:val="both"/>
              <w:rPr>
                <w:rFonts w:cstheme="minorHAnsi"/>
              </w:rPr>
            </w:pPr>
            <w:r w:rsidRPr="00F52F25">
              <w:rPr>
                <w:rFonts w:cstheme="minorHAnsi"/>
              </w:rPr>
              <w:t>15 mg/16 hours patch (Step 2) should be used daily for 2 weeks</w:t>
            </w:r>
          </w:p>
          <w:p w:rsidR="001C6183" w:rsidRPr="00F52F25" w:rsidRDefault="001C6183" w:rsidP="00764A04">
            <w:pPr>
              <w:jc w:val="both"/>
              <w:rPr>
                <w:rFonts w:cstheme="minorHAnsi"/>
              </w:rPr>
            </w:pPr>
            <w:r w:rsidRPr="00F52F25">
              <w:rPr>
                <w:rFonts w:cstheme="minorHAnsi"/>
              </w:rPr>
              <w:t>10 mg/16 hours patch (Step 3) daily for 2 weeks.</w:t>
            </w:r>
          </w:p>
          <w:p w:rsidR="001C6183" w:rsidRPr="00F52F25" w:rsidRDefault="001C6183" w:rsidP="00764A04">
            <w:pPr>
              <w:jc w:val="both"/>
              <w:rPr>
                <w:rFonts w:cstheme="minorHAnsi"/>
              </w:rPr>
            </w:pPr>
          </w:p>
          <w:p w:rsidR="001C6183" w:rsidRPr="00F52F25" w:rsidRDefault="001C6183" w:rsidP="00764A04">
            <w:pPr>
              <w:jc w:val="both"/>
              <w:rPr>
                <w:rFonts w:cstheme="minorHAnsi"/>
              </w:rPr>
            </w:pPr>
            <w:r w:rsidRPr="00F52F25">
              <w:rPr>
                <w:rFonts w:cstheme="minorHAnsi"/>
              </w:rPr>
              <w:t>Lighter smokers (i.e. those who smoke less than 10 cigarettes per day) are recommended to:</w:t>
            </w:r>
          </w:p>
          <w:p w:rsidR="001C6183" w:rsidRPr="00F52F25" w:rsidRDefault="001C6183" w:rsidP="00764A04">
            <w:pPr>
              <w:jc w:val="both"/>
              <w:rPr>
                <w:rFonts w:cstheme="minorHAnsi"/>
              </w:rPr>
            </w:pPr>
            <w:r w:rsidRPr="00F52F25">
              <w:rPr>
                <w:rFonts w:cstheme="minorHAnsi"/>
              </w:rPr>
              <w:t>Start at Step 2 15 mg/16 hour patch for 8 weeks</w:t>
            </w:r>
          </w:p>
          <w:p w:rsidR="001C6183" w:rsidRPr="00F52F25" w:rsidRDefault="001C6183" w:rsidP="00764A04">
            <w:pPr>
              <w:jc w:val="both"/>
              <w:rPr>
                <w:rFonts w:cstheme="minorHAnsi"/>
              </w:rPr>
            </w:pPr>
            <w:r w:rsidRPr="00F52F25">
              <w:rPr>
                <w:rFonts w:cstheme="minorHAnsi"/>
              </w:rPr>
              <w:t>Followed by step 3 10 mg/16 hour patch for the final 4 weeks.</w:t>
            </w:r>
          </w:p>
          <w:p w:rsidR="001C6183" w:rsidRPr="00F52F25" w:rsidRDefault="001C6183" w:rsidP="00764A04">
            <w:pPr>
              <w:jc w:val="both"/>
              <w:rPr>
                <w:rFonts w:cstheme="minorHAnsi"/>
              </w:rPr>
            </w:pPr>
          </w:p>
          <w:p w:rsidR="001C6183" w:rsidRPr="00F52F25" w:rsidRDefault="001C6183" w:rsidP="00764A04">
            <w:pPr>
              <w:jc w:val="both"/>
              <w:rPr>
                <w:rFonts w:cstheme="minorHAnsi"/>
              </w:rPr>
            </w:pPr>
            <w:r w:rsidRPr="00F52F25">
              <w:rPr>
                <w:rFonts w:cstheme="minorHAnsi"/>
              </w:rPr>
              <w:t>All patches should be removed after 16 hours (usually at bedtime).</w:t>
            </w:r>
          </w:p>
          <w:p w:rsidR="001C6183" w:rsidRPr="00F52F25" w:rsidRDefault="001C6183" w:rsidP="00764A04">
            <w:pPr>
              <w:jc w:val="both"/>
              <w:rPr>
                <w:rFonts w:cstheme="minorHAnsi"/>
              </w:rPr>
            </w:pPr>
          </w:p>
          <w:p w:rsidR="001C6183" w:rsidRPr="00F52F25" w:rsidRDefault="001C6183" w:rsidP="00764A04">
            <w:pPr>
              <w:jc w:val="both"/>
              <w:rPr>
                <w:rFonts w:cstheme="minorHAnsi"/>
              </w:rPr>
            </w:pPr>
            <w:r w:rsidRPr="00F52F25">
              <w:rPr>
                <w:rFonts w:cstheme="minorHAnsi"/>
              </w:rPr>
              <w:t>Maximum period of treatment: 12 weeks per intervention</w:t>
            </w:r>
          </w:p>
        </w:tc>
        <w:tc>
          <w:tcPr>
            <w:tcW w:w="3271" w:type="dxa"/>
            <w:vMerge w:val="restart"/>
          </w:tcPr>
          <w:p w:rsidR="001C6183" w:rsidRPr="00E34BDD" w:rsidRDefault="001C6183" w:rsidP="00764A04">
            <w:pPr>
              <w:pStyle w:val="ListParagraph"/>
              <w:numPr>
                <w:ilvl w:val="0"/>
                <w:numId w:val="33"/>
              </w:numPr>
              <w:jc w:val="both"/>
              <w:rPr>
                <w:rFonts w:cstheme="minorHAnsi"/>
              </w:rPr>
            </w:pPr>
            <w:r w:rsidRPr="00E34BDD">
              <w:rPr>
                <w:rFonts w:cstheme="minorHAnsi"/>
              </w:rPr>
              <w:t>Read and adhere to product information leaflet that accompanies NRT product</w:t>
            </w:r>
          </w:p>
          <w:p w:rsidR="001C6183" w:rsidRPr="00E34BDD" w:rsidRDefault="001C6183" w:rsidP="00764A04">
            <w:pPr>
              <w:pStyle w:val="ListParagraph"/>
              <w:numPr>
                <w:ilvl w:val="0"/>
                <w:numId w:val="33"/>
              </w:numPr>
              <w:jc w:val="both"/>
              <w:rPr>
                <w:rFonts w:cstheme="minorHAnsi"/>
              </w:rPr>
            </w:pPr>
            <w:r w:rsidRPr="00E34BDD">
              <w:rPr>
                <w:rFonts w:cstheme="minorHAnsi"/>
              </w:rPr>
              <w:t>The patch should be applied once a day, normally in the morning, to a clean, dry, non-hairy area of skin e.g. on the hip, or upper arm. Allow at least seven days before replacing the patch on a previously ‘used’ area. Place the patch in the palm of the hand and apply onto the selected area and hold in place for 10-20 seconds.</w:t>
            </w:r>
          </w:p>
          <w:p w:rsidR="001C6183" w:rsidRPr="00E34BDD" w:rsidRDefault="001C6183" w:rsidP="00764A04">
            <w:pPr>
              <w:pStyle w:val="ListParagraph"/>
              <w:numPr>
                <w:ilvl w:val="0"/>
                <w:numId w:val="33"/>
              </w:numPr>
              <w:jc w:val="both"/>
              <w:rPr>
                <w:rFonts w:cstheme="minorHAnsi"/>
              </w:rPr>
            </w:pPr>
            <w:r w:rsidRPr="00E34BDD">
              <w:rPr>
                <w:rFonts w:cstheme="minorHAnsi"/>
              </w:rPr>
              <w:t>Patches should not be applied to broken or inflamed skin. Care should be taken during handling and in particular contact with the eyes and nose avoided.</w:t>
            </w:r>
          </w:p>
          <w:p w:rsidR="001C6183" w:rsidRPr="00E34BDD" w:rsidRDefault="001C6183" w:rsidP="00764A04">
            <w:pPr>
              <w:pStyle w:val="ListParagraph"/>
              <w:numPr>
                <w:ilvl w:val="0"/>
                <w:numId w:val="33"/>
              </w:numPr>
              <w:jc w:val="both"/>
              <w:rPr>
                <w:rFonts w:cstheme="minorHAnsi"/>
              </w:rPr>
            </w:pPr>
            <w:r w:rsidRPr="00E34BDD">
              <w:rPr>
                <w:rFonts w:cstheme="minorHAnsi"/>
              </w:rPr>
              <w:t>Once the patch is used it should be folded in half and disposed of carefully.</w:t>
            </w:r>
          </w:p>
          <w:p w:rsidR="001C6183" w:rsidRPr="00E34BDD" w:rsidRDefault="001C6183" w:rsidP="00764A04">
            <w:pPr>
              <w:pStyle w:val="ListParagraph"/>
              <w:numPr>
                <w:ilvl w:val="0"/>
                <w:numId w:val="33"/>
              </w:numPr>
              <w:jc w:val="both"/>
              <w:rPr>
                <w:rFonts w:cstheme="minorHAnsi"/>
              </w:rPr>
            </w:pPr>
            <w:r w:rsidRPr="00E34BDD">
              <w:rPr>
                <w:rFonts w:cstheme="minorHAnsi"/>
              </w:rPr>
              <w:t>Clients should never alter the dose of the patch by cutting it up.</w:t>
            </w:r>
          </w:p>
          <w:p w:rsidR="001C6183" w:rsidRPr="00E34BDD" w:rsidRDefault="001C6183" w:rsidP="00764A04">
            <w:pPr>
              <w:pStyle w:val="ListParagraph"/>
              <w:numPr>
                <w:ilvl w:val="0"/>
                <w:numId w:val="33"/>
              </w:numPr>
              <w:jc w:val="both"/>
              <w:rPr>
                <w:rFonts w:cstheme="minorHAnsi"/>
              </w:rPr>
            </w:pPr>
            <w:r w:rsidRPr="00E34BDD">
              <w:rPr>
                <w:rFonts w:cstheme="minorHAnsi"/>
              </w:rPr>
              <w:lastRenderedPageBreak/>
              <w:t>Exercise may increase the absorption of nicotine and therefore side effects</w:t>
            </w:r>
          </w:p>
          <w:p w:rsidR="001C6183" w:rsidRPr="00E34BDD" w:rsidRDefault="001C6183" w:rsidP="00764A04">
            <w:pPr>
              <w:pStyle w:val="ListParagraph"/>
              <w:numPr>
                <w:ilvl w:val="0"/>
                <w:numId w:val="33"/>
              </w:numPr>
              <w:jc w:val="both"/>
              <w:rPr>
                <w:rFonts w:cstheme="minorHAnsi"/>
              </w:rPr>
            </w:pPr>
            <w:r w:rsidRPr="00E34BDD">
              <w:rPr>
                <w:rFonts w:cstheme="minorHAnsi"/>
              </w:rPr>
              <w:t>Refer to cautions and contr</w:t>
            </w:r>
            <w:r w:rsidR="00E34BDD" w:rsidRPr="00E34BDD">
              <w:rPr>
                <w:rFonts w:cstheme="minorHAnsi"/>
              </w:rPr>
              <w:t xml:space="preserve">aindications category listed in 1.5 </w:t>
            </w:r>
          </w:p>
        </w:tc>
        <w:tc>
          <w:tcPr>
            <w:tcW w:w="3293" w:type="dxa"/>
            <w:vMerge w:val="restart"/>
          </w:tcPr>
          <w:p w:rsidR="001C6183" w:rsidRPr="00F52F25" w:rsidRDefault="001C6183" w:rsidP="00764A04">
            <w:pPr>
              <w:jc w:val="both"/>
              <w:rPr>
                <w:rFonts w:cstheme="minorHAnsi"/>
              </w:rPr>
            </w:pPr>
            <w:r w:rsidRPr="00F52F25">
              <w:rPr>
                <w:rFonts w:cstheme="minorHAnsi"/>
              </w:rPr>
              <w:lastRenderedPageBreak/>
              <w:t>Skin reactions. Discontinue use if severe.</w:t>
            </w:r>
          </w:p>
          <w:p w:rsidR="001C6183" w:rsidRPr="00F52F25" w:rsidRDefault="001C6183" w:rsidP="00764A04">
            <w:pPr>
              <w:jc w:val="both"/>
              <w:rPr>
                <w:rFonts w:cstheme="minorHAnsi"/>
              </w:rPr>
            </w:pPr>
          </w:p>
          <w:p w:rsidR="001C6183" w:rsidRPr="00F52F25" w:rsidRDefault="001C6183" w:rsidP="00764A04">
            <w:pPr>
              <w:jc w:val="both"/>
              <w:rPr>
                <w:rFonts w:cstheme="minorHAnsi"/>
              </w:rPr>
            </w:pPr>
            <w:r w:rsidRPr="00F52F25">
              <w:rPr>
                <w:rFonts w:cstheme="minorHAnsi"/>
              </w:rPr>
              <w:t>Sleep disturbance including abnormal dreams and insomnia (especially 24 hour patch)</w:t>
            </w:r>
          </w:p>
          <w:p w:rsidR="001C6183" w:rsidRPr="00F52F25" w:rsidRDefault="001C6183" w:rsidP="00764A04">
            <w:pPr>
              <w:jc w:val="both"/>
              <w:rPr>
                <w:rFonts w:cstheme="minorHAnsi"/>
              </w:rPr>
            </w:pPr>
            <w:r w:rsidRPr="00F52F25">
              <w:rPr>
                <w:rFonts w:cstheme="minorHAnsi"/>
              </w:rPr>
              <w:t>Headaches, dizziness, nausea and vomiting</w:t>
            </w:r>
          </w:p>
          <w:p w:rsidR="001C6183" w:rsidRPr="00F52F25" w:rsidRDefault="001C6183" w:rsidP="00764A04">
            <w:pPr>
              <w:jc w:val="both"/>
              <w:rPr>
                <w:rFonts w:cstheme="minorHAnsi"/>
              </w:rPr>
            </w:pPr>
          </w:p>
          <w:p w:rsidR="001C6183" w:rsidRPr="00F52F25" w:rsidRDefault="001C6183" w:rsidP="00764A04">
            <w:pPr>
              <w:jc w:val="both"/>
              <w:rPr>
                <w:rFonts w:cstheme="minorHAnsi"/>
              </w:rPr>
            </w:pPr>
            <w:r w:rsidRPr="00F52F25">
              <w:rPr>
                <w:rFonts w:cstheme="minorHAnsi"/>
              </w:rPr>
              <w:t xml:space="preserve">(See </w:t>
            </w:r>
            <w:proofErr w:type="spellStart"/>
            <w:r w:rsidRPr="00F52F25">
              <w:rPr>
                <w:rFonts w:cstheme="minorHAnsi"/>
              </w:rPr>
              <w:t>SmPC</w:t>
            </w:r>
            <w:proofErr w:type="spellEnd"/>
            <w:r w:rsidRPr="00F52F25">
              <w:rPr>
                <w:rFonts w:cstheme="minorHAnsi"/>
              </w:rPr>
              <w:t>. for full list of side effects.)</w:t>
            </w:r>
          </w:p>
        </w:tc>
      </w:tr>
      <w:tr w:rsidR="001C6183" w:rsidRPr="00F52F25" w:rsidTr="00555762">
        <w:tc>
          <w:tcPr>
            <w:tcW w:w="1129" w:type="dxa"/>
            <w:vMerge/>
          </w:tcPr>
          <w:p w:rsidR="001C6183" w:rsidRPr="00F52F25" w:rsidRDefault="001C6183" w:rsidP="00764A04">
            <w:pPr>
              <w:jc w:val="both"/>
              <w:rPr>
                <w:rFonts w:cstheme="minorHAnsi"/>
              </w:rPr>
            </w:pPr>
          </w:p>
        </w:tc>
        <w:tc>
          <w:tcPr>
            <w:tcW w:w="1701" w:type="dxa"/>
          </w:tcPr>
          <w:p w:rsidR="001C6183" w:rsidRPr="00F52F25" w:rsidRDefault="001C6183" w:rsidP="00764A04">
            <w:pPr>
              <w:jc w:val="both"/>
              <w:rPr>
                <w:rFonts w:cstheme="minorHAnsi"/>
              </w:rPr>
            </w:pPr>
            <w:proofErr w:type="spellStart"/>
            <w:r w:rsidRPr="00F52F25">
              <w:rPr>
                <w:rFonts w:cstheme="minorHAnsi"/>
              </w:rPr>
              <w:t>NiQuitin</w:t>
            </w:r>
            <w:proofErr w:type="spellEnd"/>
            <w:r w:rsidRPr="00F52F25">
              <w:rPr>
                <w:rFonts w:cstheme="minorHAnsi"/>
              </w:rPr>
              <w:t xml:space="preserve"> - 24 hour patch 21mg/14mg/7mg</w:t>
            </w:r>
          </w:p>
          <w:p w:rsidR="001C6183" w:rsidRPr="00F52F25" w:rsidRDefault="001C6183" w:rsidP="00764A04">
            <w:pPr>
              <w:jc w:val="both"/>
              <w:rPr>
                <w:rFonts w:cstheme="minorHAnsi"/>
              </w:rPr>
            </w:pPr>
          </w:p>
          <w:p w:rsidR="001C6183" w:rsidRPr="00F52F25" w:rsidRDefault="001C6183" w:rsidP="00764A04">
            <w:pPr>
              <w:jc w:val="both"/>
              <w:rPr>
                <w:rFonts w:cstheme="minorHAnsi"/>
              </w:rPr>
            </w:pPr>
            <w:r w:rsidRPr="00F52F25">
              <w:rPr>
                <w:rFonts w:cstheme="minorHAnsi"/>
              </w:rPr>
              <w:lastRenderedPageBreak/>
              <w:t>Legal Classification = GSL</w:t>
            </w:r>
          </w:p>
          <w:p w:rsidR="001C6183" w:rsidRPr="00F52F25" w:rsidRDefault="001C6183" w:rsidP="00764A04">
            <w:pPr>
              <w:jc w:val="both"/>
              <w:rPr>
                <w:rFonts w:cstheme="minorHAnsi"/>
              </w:rPr>
            </w:pPr>
          </w:p>
          <w:p w:rsidR="001C6183" w:rsidRPr="00F52F25" w:rsidRDefault="001C6183" w:rsidP="00764A04">
            <w:pPr>
              <w:jc w:val="both"/>
              <w:rPr>
                <w:rFonts w:cstheme="minorHAnsi"/>
              </w:rPr>
            </w:pPr>
            <w:r w:rsidRPr="00F52F25">
              <w:rPr>
                <w:rFonts w:cstheme="minorHAnsi"/>
              </w:rPr>
              <w:t>Recommended Pack Size =7</w:t>
            </w:r>
          </w:p>
          <w:p w:rsidR="001C6183" w:rsidRPr="00F52F25" w:rsidRDefault="001C6183" w:rsidP="00764A04">
            <w:pPr>
              <w:jc w:val="both"/>
              <w:rPr>
                <w:rFonts w:cstheme="minorHAnsi"/>
              </w:rPr>
            </w:pPr>
          </w:p>
          <w:p w:rsidR="001C6183" w:rsidRDefault="001C6183" w:rsidP="00764A04">
            <w:pPr>
              <w:jc w:val="both"/>
              <w:rPr>
                <w:rFonts w:cstheme="minorHAnsi"/>
              </w:rPr>
            </w:pPr>
            <w:r w:rsidRPr="00F52F25">
              <w:rPr>
                <w:rFonts w:cstheme="minorHAnsi"/>
              </w:rPr>
              <w:t>Formulary</w:t>
            </w:r>
            <w:r w:rsidR="00555762">
              <w:rPr>
                <w:rFonts w:cstheme="minorHAnsi"/>
              </w:rPr>
              <w:t xml:space="preserve"> for recommended pack size</w:t>
            </w:r>
            <w:r w:rsidRPr="00F52F25">
              <w:rPr>
                <w:rFonts w:cstheme="minorHAnsi"/>
              </w:rPr>
              <w:t xml:space="preserve"> = £9.97</w:t>
            </w:r>
          </w:p>
          <w:p w:rsidR="00E34BDD" w:rsidRDefault="00E34BDD" w:rsidP="00764A04">
            <w:pPr>
              <w:jc w:val="both"/>
              <w:rPr>
                <w:rFonts w:cstheme="minorHAnsi"/>
              </w:rPr>
            </w:pPr>
          </w:p>
          <w:p w:rsidR="00E34BDD" w:rsidRPr="00F52F25" w:rsidRDefault="00E34BDD" w:rsidP="00764A04">
            <w:pPr>
              <w:jc w:val="both"/>
              <w:rPr>
                <w:rFonts w:cstheme="minorHAnsi"/>
              </w:rPr>
            </w:pPr>
            <w:r>
              <w:rPr>
                <w:rFonts w:cstheme="minorHAnsi"/>
              </w:rPr>
              <w:t>Storage = store below 25c</w:t>
            </w:r>
          </w:p>
        </w:tc>
        <w:tc>
          <w:tcPr>
            <w:tcW w:w="4678" w:type="dxa"/>
          </w:tcPr>
          <w:p w:rsidR="001C6183" w:rsidRPr="00F52F25" w:rsidRDefault="001C6183" w:rsidP="00764A04">
            <w:pPr>
              <w:jc w:val="both"/>
              <w:rPr>
                <w:rFonts w:cstheme="minorHAnsi"/>
              </w:rPr>
            </w:pPr>
            <w:r w:rsidRPr="00F52F25">
              <w:rPr>
                <w:rFonts w:cstheme="minorHAnsi"/>
              </w:rPr>
              <w:lastRenderedPageBreak/>
              <w:t xml:space="preserve">Directions: </w:t>
            </w:r>
          </w:p>
          <w:p w:rsidR="001C6183" w:rsidRPr="00F52F25" w:rsidRDefault="001C6183" w:rsidP="00764A04">
            <w:pPr>
              <w:jc w:val="both"/>
              <w:rPr>
                <w:rFonts w:cstheme="minorHAnsi"/>
              </w:rPr>
            </w:pPr>
            <w:r w:rsidRPr="00F52F25">
              <w:rPr>
                <w:rFonts w:cstheme="minorHAnsi"/>
              </w:rPr>
              <w:t>For individuals smoking more than 10 cigarettes per day:</w:t>
            </w:r>
          </w:p>
          <w:p w:rsidR="001C6183" w:rsidRPr="00F52F25" w:rsidRDefault="001C6183" w:rsidP="00764A04">
            <w:pPr>
              <w:jc w:val="both"/>
              <w:rPr>
                <w:rFonts w:cstheme="minorHAnsi"/>
              </w:rPr>
            </w:pPr>
            <w:r w:rsidRPr="00F52F25">
              <w:rPr>
                <w:rFonts w:cstheme="minorHAnsi"/>
              </w:rPr>
              <w:t>Apply each patch every 24 hours using the following regime</w:t>
            </w:r>
          </w:p>
          <w:p w:rsidR="001C6183" w:rsidRPr="00F52F25" w:rsidRDefault="001C6183" w:rsidP="00764A04">
            <w:pPr>
              <w:jc w:val="both"/>
              <w:rPr>
                <w:rFonts w:cstheme="minorHAnsi"/>
              </w:rPr>
            </w:pPr>
            <w:r w:rsidRPr="00F52F25">
              <w:rPr>
                <w:rFonts w:cstheme="minorHAnsi"/>
              </w:rPr>
              <w:t xml:space="preserve">Step 1 </w:t>
            </w:r>
            <w:proofErr w:type="spellStart"/>
            <w:r w:rsidRPr="00F52F25">
              <w:rPr>
                <w:rFonts w:cstheme="minorHAnsi"/>
              </w:rPr>
              <w:t>NiQuitin</w:t>
            </w:r>
            <w:proofErr w:type="spellEnd"/>
            <w:r w:rsidRPr="00F52F25">
              <w:rPr>
                <w:rFonts w:cstheme="minorHAnsi"/>
              </w:rPr>
              <w:t xml:space="preserve"> 21mg First 6 weeks</w:t>
            </w:r>
          </w:p>
          <w:p w:rsidR="001C6183" w:rsidRPr="00F52F25" w:rsidRDefault="001C6183" w:rsidP="00764A04">
            <w:pPr>
              <w:jc w:val="both"/>
              <w:rPr>
                <w:rFonts w:cstheme="minorHAnsi"/>
              </w:rPr>
            </w:pPr>
            <w:r w:rsidRPr="00F52F25">
              <w:rPr>
                <w:rFonts w:cstheme="minorHAnsi"/>
              </w:rPr>
              <w:lastRenderedPageBreak/>
              <w:t xml:space="preserve">Step 2 </w:t>
            </w:r>
            <w:proofErr w:type="spellStart"/>
            <w:r w:rsidRPr="00F52F25">
              <w:rPr>
                <w:rFonts w:cstheme="minorHAnsi"/>
              </w:rPr>
              <w:t>NiQuitin</w:t>
            </w:r>
            <w:proofErr w:type="spellEnd"/>
            <w:r w:rsidRPr="00F52F25">
              <w:rPr>
                <w:rFonts w:cstheme="minorHAnsi"/>
              </w:rPr>
              <w:t xml:space="preserve"> 14mg Next 2 weeks</w:t>
            </w:r>
          </w:p>
          <w:p w:rsidR="001C6183" w:rsidRPr="00F52F25" w:rsidRDefault="001C6183" w:rsidP="00764A04">
            <w:pPr>
              <w:jc w:val="both"/>
              <w:rPr>
                <w:rFonts w:cstheme="minorHAnsi"/>
              </w:rPr>
            </w:pPr>
            <w:r w:rsidRPr="00F52F25">
              <w:rPr>
                <w:rFonts w:cstheme="minorHAnsi"/>
              </w:rPr>
              <w:t xml:space="preserve">Step 3 </w:t>
            </w:r>
            <w:proofErr w:type="spellStart"/>
            <w:r w:rsidRPr="00F52F25">
              <w:rPr>
                <w:rFonts w:cstheme="minorHAnsi"/>
              </w:rPr>
              <w:t>NiQuitin</w:t>
            </w:r>
            <w:proofErr w:type="spellEnd"/>
            <w:r w:rsidRPr="00F52F25">
              <w:rPr>
                <w:rFonts w:cstheme="minorHAnsi"/>
              </w:rPr>
              <w:t xml:space="preserve"> 7mg Last 2 weeks</w:t>
            </w:r>
          </w:p>
          <w:p w:rsidR="001C6183" w:rsidRPr="00F52F25" w:rsidRDefault="001C6183" w:rsidP="00764A04">
            <w:pPr>
              <w:jc w:val="both"/>
              <w:rPr>
                <w:rFonts w:cstheme="minorHAnsi"/>
              </w:rPr>
            </w:pPr>
          </w:p>
          <w:p w:rsidR="001C6183" w:rsidRPr="00F52F25" w:rsidRDefault="001C6183" w:rsidP="00764A04">
            <w:pPr>
              <w:jc w:val="both"/>
              <w:rPr>
                <w:rFonts w:cstheme="minorHAnsi"/>
              </w:rPr>
            </w:pPr>
            <w:r w:rsidRPr="00F52F25">
              <w:rPr>
                <w:rFonts w:cstheme="minorHAnsi"/>
              </w:rPr>
              <w:t>Maximum period of treatment: 10 weeks per intervention</w:t>
            </w:r>
          </w:p>
          <w:p w:rsidR="001C6183" w:rsidRPr="00F52F25" w:rsidRDefault="001C6183" w:rsidP="00764A04">
            <w:pPr>
              <w:jc w:val="both"/>
              <w:rPr>
                <w:rFonts w:cstheme="minorHAnsi"/>
              </w:rPr>
            </w:pPr>
          </w:p>
          <w:p w:rsidR="001C6183" w:rsidRPr="00F52F25" w:rsidRDefault="001C6183" w:rsidP="00764A04">
            <w:pPr>
              <w:jc w:val="both"/>
              <w:rPr>
                <w:rFonts w:cstheme="minorHAnsi"/>
              </w:rPr>
            </w:pPr>
            <w:r w:rsidRPr="00F52F25">
              <w:rPr>
                <w:rFonts w:cstheme="minorHAnsi"/>
              </w:rPr>
              <w:t>Directions for individuals smoking less than 10 cigarettes /day:</w:t>
            </w:r>
          </w:p>
          <w:p w:rsidR="001C6183" w:rsidRPr="00F52F25" w:rsidRDefault="001C6183" w:rsidP="00764A04">
            <w:pPr>
              <w:jc w:val="both"/>
              <w:rPr>
                <w:rFonts w:cstheme="minorHAnsi"/>
              </w:rPr>
            </w:pPr>
            <w:r w:rsidRPr="00F52F25">
              <w:rPr>
                <w:rFonts w:cstheme="minorHAnsi"/>
              </w:rPr>
              <w:t xml:space="preserve">Step 2 </w:t>
            </w:r>
            <w:proofErr w:type="spellStart"/>
            <w:r w:rsidRPr="00F52F25">
              <w:rPr>
                <w:rFonts w:cstheme="minorHAnsi"/>
              </w:rPr>
              <w:t>NiQuitin</w:t>
            </w:r>
            <w:proofErr w:type="spellEnd"/>
            <w:r w:rsidRPr="00F52F25">
              <w:rPr>
                <w:rFonts w:cstheme="minorHAnsi"/>
              </w:rPr>
              <w:t xml:space="preserve"> 14mg First 6 weeks</w:t>
            </w:r>
          </w:p>
          <w:p w:rsidR="001C6183" w:rsidRPr="00F52F25" w:rsidRDefault="001C6183" w:rsidP="00764A04">
            <w:pPr>
              <w:jc w:val="both"/>
              <w:rPr>
                <w:rFonts w:cstheme="minorHAnsi"/>
              </w:rPr>
            </w:pPr>
            <w:r w:rsidRPr="00F52F25">
              <w:rPr>
                <w:rFonts w:cstheme="minorHAnsi"/>
              </w:rPr>
              <w:t xml:space="preserve">Step 3 </w:t>
            </w:r>
            <w:proofErr w:type="spellStart"/>
            <w:r w:rsidRPr="00F52F25">
              <w:rPr>
                <w:rFonts w:cstheme="minorHAnsi"/>
              </w:rPr>
              <w:t>NiQuitin</w:t>
            </w:r>
            <w:proofErr w:type="spellEnd"/>
            <w:r w:rsidRPr="00F52F25">
              <w:rPr>
                <w:rFonts w:cstheme="minorHAnsi"/>
              </w:rPr>
              <w:t xml:space="preserve"> 7mg Last 2 weeks</w:t>
            </w:r>
          </w:p>
          <w:p w:rsidR="001C6183" w:rsidRPr="00F52F25" w:rsidRDefault="001C6183" w:rsidP="00764A04">
            <w:pPr>
              <w:jc w:val="both"/>
              <w:rPr>
                <w:rFonts w:cstheme="minorHAnsi"/>
              </w:rPr>
            </w:pPr>
          </w:p>
          <w:p w:rsidR="001C6183" w:rsidRPr="00F52F25" w:rsidRDefault="001C6183" w:rsidP="00764A04">
            <w:pPr>
              <w:jc w:val="both"/>
              <w:rPr>
                <w:rFonts w:cstheme="minorHAnsi"/>
              </w:rPr>
            </w:pPr>
            <w:r w:rsidRPr="00F52F25">
              <w:rPr>
                <w:rFonts w:cstheme="minorHAnsi"/>
              </w:rPr>
              <w:t>Maximum period of treatment: 8 weeks per intervention</w:t>
            </w:r>
          </w:p>
        </w:tc>
        <w:tc>
          <w:tcPr>
            <w:tcW w:w="3271" w:type="dxa"/>
            <w:vMerge/>
          </w:tcPr>
          <w:p w:rsidR="001C6183" w:rsidRPr="00F52F25" w:rsidRDefault="001C6183" w:rsidP="00764A04">
            <w:pPr>
              <w:jc w:val="both"/>
              <w:rPr>
                <w:rFonts w:cstheme="minorHAnsi"/>
              </w:rPr>
            </w:pPr>
          </w:p>
        </w:tc>
        <w:tc>
          <w:tcPr>
            <w:tcW w:w="3293" w:type="dxa"/>
            <w:vMerge/>
          </w:tcPr>
          <w:p w:rsidR="001C6183" w:rsidRPr="00F52F25" w:rsidRDefault="001C6183" w:rsidP="00764A04">
            <w:pPr>
              <w:jc w:val="both"/>
              <w:rPr>
                <w:rFonts w:cstheme="minorHAnsi"/>
              </w:rPr>
            </w:pPr>
          </w:p>
        </w:tc>
      </w:tr>
      <w:tr w:rsidR="001C6183" w:rsidRPr="00F52F25" w:rsidTr="00555762">
        <w:tc>
          <w:tcPr>
            <w:tcW w:w="1129" w:type="dxa"/>
            <w:vMerge/>
          </w:tcPr>
          <w:p w:rsidR="001C6183" w:rsidRPr="00F52F25" w:rsidRDefault="001C6183" w:rsidP="00764A04">
            <w:pPr>
              <w:jc w:val="both"/>
              <w:rPr>
                <w:rFonts w:cstheme="minorHAnsi"/>
              </w:rPr>
            </w:pPr>
          </w:p>
        </w:tc>
        <w:tc>
          <w:tcPr>
            <w:tcW w:w="1701" w:type="dxa"/>
          </w:tcPr>
          <w:p w:rsidR="001C6183" w:rsidRPr="00F52F25" w:rsidRDefault="001C6183" w:rsidP="00764A04">
            <w:pPr>
              <w:jc w:val="both"/>
              <w:rPr>
                <w:rFonts w:cstheme="minorHAnsi"/>
              </w:rPr>
            </w:pPr>
            <w:proofErr w:type="spellStart"/>
            <w:r w:rsidRPr="00F52F25">
              <w:rPr>
                <w:rFonts w:cstheme="minorHAnsi"/>
              </w:rPr>
              <w:t>Nicotinell</w:t>
            </w:r>
            <w:proofErr w:type="spellEnd"/>
            <w:r w:rsidRPr="00F52F25">
              <w:rPr>
                <w:rFonts w:cstheme="minorHAnsi"/>
              </w:rPr>
              <w:t xml:space="preserve"> - 24 hour patch 21mg/14mg/7mg</w:t>
            </w:r>
          </w:p>
          <w:p w:rsidR="001C6183" w:rsidRPr="00F52F25" w:rsidRDefault="001C6183" w:rsidP="00764A04">
            <w:pPr>
              <w:jc w:val="both"/>
              <w:rPr>
                <w:rFonts w:cstheme="minorHAnsi"/>
              </w:rPr>
            </w:pPr>
          </w:p>
          <w:p w:rsidR="001C6183" w:rsidRPr="00F52F25" w:rsidRDefault="001C6183" w:rsidP="00764A04">
            <w:pPr>
              <w:jc w:val="both"/>
              <w:rPr>
                <w:rFonts w:cstheme="minorHAnsi"/>
              </w:rPr>
            </w:pPr>
            <w:r w:rsidRPr="00F52F25">
              <w:rPr>
                <w:rFonts w:cstheme="minorHAnsi"/>
              </w:rPr>
              <w:t>Legal Classification = GSL</w:t>
            </w:r>
          </w:p>
          <w:p w:rsidR="001C6183" w:rsidRPr="00F52F25" w:rsidRDefault="001C6183" w:rsidP="00764A04">
            <w:pPr>
              <w:jc w:val="both"/>
              <w:rPr>
                <w:rFonts w:cstheme="minorHAnsi"/>
              </w:rPr>
            </w:pPr>
          </w:p>
          <w:p w:rsidR="001C6183" w:rsidRPr="00F52F25" w:rsidRDefault="001C6183" w:rsidP="00764A04">
            <w:pPr>
              <w:jc w:val="both"/>
              <w:rPr>
                <w:rFonts w:cstheme="minorHAnsi"/>
              </w:rPr>
            </w:pPr>
            <w:r w:rsidRPr="00F52F25">
              <w:rPr>
                <w:rFonts w:cstheme="minorHAnsi"/>
              </w:rPr>
              <w:t>Recommended Pack Size =7</w:t>
            </w:r>
          </w:p>
          <w:p w:rsidR="001C6183" w:rsidRPr="00F52F25" w:rsidRDefault="001C6183" w:rsidP="00764A04">
            <w:pPr>
              <w:jc w:val="both"/>
              <w:rPr>
                <w:rFonts w:cstheme="minorHAnsi"/>
              </w:rPr>
            </w:pPr>
          </w:p>
          <w:p w:rsidR="001C6183" w:rsidRDefault="00E34BDD" w:rsidP="00764A04">
            <w:pPr>
              <w:jc w:val="both"/>
              <w:rPr>
                <w:rFonts w:cstheme="minorHAnsi"/>
              </w:rPr>
            </w:pPr>
            <w:r>
              <w:rPr>
                <w:rFonts w:cstheme="minorHAnsi"/>
              </w:rPr>
              <w:t>Formulary</w:t>
            </w:r>
            <w:r w:rsidR="00555762">
              <w:rPr>
                <w:rFonts w:cstheme="minorHAnsi"/>
              </w:rPr>
              <w:t xml:space="preserve"> for recommended pack size</w:t>
            </w:r>
            <w:r>
              <w:rPr>
                <w:rFonts w:cstheme="minorHAnsi"/>
              </w:rPr>
              <w:t xml:space="preserve"> = £9.12</w:t>
            </w:r>
          </w:p>
          <w:p w:rsidR="00E34BDD" w:rsidRDefault="00E34BDD" w:rsidP="00764A04">
            <w:pPr>
              <w:jc w:val="both"/>
              <w:rPr>
                <w:rFonts w:cstheme="minorHAnsi"/>
              </w:rPr>
            </w:pPr>
          </w:p>
          <w:p w:rsidR="00E34BDD" w:rsidRPr="00F52F25" w:rsidRDefault="00E34BDD" w:rsidP="00764A04">
            <w:pPr>
              <w:jc w:val="both"/>
              <w:rPr>
                <w:rFonts w:cstheme="minorHAnsi"/>
              </w:rPr>
            </w:pPr>
            <w:r>
              <w:rPr>
                <w:rFonts w:cstheme="minorHAnsi"/>
              </w:rPr>
              <w:t>Storage = store below 25c</w:t>
            </w:r>
          </w:p>
        </w:tc>
        <w:tc>
          <w:tcPr>
            <w:tcW w:w="4678" w:type="dxa"/>
          </w:tcPr>
          <w:p w:rsidR="001C6183" w:rsidRPr="00F52F25" w:rsidRDefault="001C6183" w:rsidP="00764A04">
            <w:pPr>
              <w:jc w:val="both"/>
              <w:rPr>
                <w:rFonts w:cstheme="minorHAnsi"/>
              </w:rPr>
            </w:pPr>
            <w:r w:rsidRPr="00F52F25">
              <w:rPr>
                <w:rFonts w:cstheme="minorHAnsi"/>
              </w:rPr>
              <w:t>Directions for individuals smoking more than 20 cigarettes /day:</w:t>
            </w:r>
          </w:p>
          <w:p w:rsidR="001C6183" w:rsidRPr="00F52F25" w:rsidRDefault="001C6183" w:rsidP="00764A04">
            <w:pPr>
              <w:jc w:val="both"/>
              <w:rPr>
                <w:rFonts w:cstheme="minorHAnsi"/>
              </w:rPr>
            </w:pPr>
            <w:proofErr w:type="spellStart"/>
            <w:r w:rsidRPr="00F52F25">
              <w:rPr>
                <w:rFonts w:cstheme="minorHAnsi"/>
              </w:rPr>
              <w:t>Nicotinell</w:t>
            </w:r>
            <w:proofErr w:type="spellEnd"/>
            <w:r w:rsidRPr="00F52F25">
              <w:rPr>
                <w:rFonts w:cstheme="minorHAnsi"/>
              </w:rPr>
              <w:t xml:space="preserve"> 21mg patch applied every 24 hours for 3-4 weeks</w:t>
            </w:r>
          </w:p>
          <w:p w:rsidR="001C6183" w:rsidRPr="00F52F25" w:rsidRDefault="001C6183" w:rsidP="00764A04">
            <w:pPr>
              <w:jc w:val="both"/>
              <w:rPr>
                <w:rFonts w:cstheme="minorHAnsi"/>
              </w:rPr>
            </w:pPr>
            <w:proofErr w:type="spellStart"/>
            <w:r w:rsidRPr="00F52F25">
              <w:rPr>
                <w:rFonts w:cstheme="minorHAnsi"/>
              </w:rPr>
              <w:t>Nicotinell</w:t>
            </w:r>
            <w:proofErr w:type="spellEnd"/>
            <w:r w:rsidRPr="00F52F25">
              <w:rPr>
                <w:rFonts w:cstheme="minorHAnsi"/>
              </w:rPr>
              <w:t xml:space="preserve"> 14mg patch applied every 24 hours for 3-4 weeks</w:t>
            </w:r>
          </w:p>
          <w:p w:rsidR="001C6183" w:rsidRPr="00F52F25" w:rsidRDefault="001C6183" w:rsidP="00764A04">
            <w:pPr>
              <w:jc w:val="both"/>
              <w:rPr>
                <w:rFonts w:cstheme="minorHAnsi"/>
              </w:rPr>
            </w:pPr>
            <w:proofErr w:type="spellStart"/>
            <w:r w:rsidRPr="00F52F25">
              <w:rPr>
                <w:rFonts w:cstheme="minorHAnsi"/>
              </w:rPr>
              <w:t>Nicotinell</w:t>
            </w:r>
            <w:proofErr w:type="spellEnd"/>
            <w:r w:rsidRPr="00F52F25">
              <w:rPr>
                <w:rFonts w:cstheme="minorHAnsi"/>
              </w:rPr>
              <w:t xml:space="preserve"> 7mg patch applied every 24 hours for 3-4 weeks</w:t>
            </w:r>
          </w:p>
          <w:p w:rsidR="001C6183" w:rsidRPr="00F52F25" w:rsidRDefault="001C6183" w:rsidP="00764A04">
            <w:pPr>
              <w:jc w:val="both"/>
              <w:rPr>
                <w:rFonts w:cstheme="minorHAnsi"/>
              </w:rPr>
            </w:pPr>
          </w:p>
          <w:p w:rsidR="001C6183" w:rsidRPr="00F52F25" w:rsidRDefault="001C6183" w:rsidP="00764A04">
            <w:pPr>
              <w:jc w:val="both"/>
              <w:rPr>
                <w:rFonts w:cstheme="minorHAnsi"/>
              </w:rPr>
            </w:pPr>
            <w:r w:rsidRPr="00F52F25">
              <w:rPr>
                <w:rFonts w:cstheme="minorHAnsi"/>
              </w:rPr>
              <w:t>Maximum period of treatment: 12 weeks per intervention</w:t>
            </w:r>
          </w:p>
          <w:p w:rsidR="001C6183" w:rsidRPr="00F52F25" w:rsidRDefault="001C6183" w:rsidP="00764A04">
            <w:pPr>
              <w:jc w:val="both"/>
              <w:rPr>
                <w:rFonts w:cstheme="minorHAnsi"/>
              </w:rPr>
            </w:pPr>
          </w:p>
          <w:p w:rsidR="001C6183" w:rsidRPr="00F52F25" w:rsidRDefault="001C6183" w:rsidP="00764A04">
            <w:pPr>
              <w:jc w:val="both"/>
              <w:rPr>
                <w:rFonts w:cstheme="minorHAnsi"/>
              </w:rPr>
            </w:pPr>
            <w:r w:rsidRPr="00F52F25">
              <w:rPr>
                <w:rFonts w:cstheme="minorHAnsi"/>
              </w:rPr>
              <w:t>Directions for individuals smoking less than 20 cigarettes /day:</w:t>
            </w:r>
          </w:p>
          <w:p w:rsidR="001C6183" w:rsidRPr="00F52F25" w:rsidRDefault="001C6183" w:rsidP="00764A04">
            <w:pPr>
              <w:jc w:val="both"/>
              <w:rPr>
                <w:rFonts w:cstheme="minorHAnsi"/>
              </w:rPr>
            </w:pPr>
            <w:proofErr w:type="spellStart"/>
            <w:r w:rsidRPr="00F52F25">
              <w:rPr>
                <w:rFonts w:cstheme="minorHAnsi"/>
              </w:rPr>
              <w:t>Nicotinell</w:t>
            </w:r>
            <w:proofErr w:type="spellEnd"/>
            <w:r w:rsidRPr="00F52F25">
              <w:rPr>
                <w:rFonts w:cstheme="minorHAnsi"/>
              </w:rPr>
              <w:t xml:space="preserve"> 14mg patch applied every 24 hours for 3-4 weeks</w:t>
            </w:r>
          </w:p>
          <w:p w:rsidR="001C6183" w:rsidRPr="00F52F25" w:rsidRDefault="001C6183" w:rsidP="00764A04">
            <w:pPr>
              <w:jc w:val="both"/>
              <w:rPr>
                <w:rFonts w:cstheme="minorHAnsi"/>
              </w:rPr>
            </w:pPr>
            <w:proofErr w:type="spellStart"/>
            <w:r w:rsidRPr="00F52F25">
              <w:rPr>
                <w:rFonts w:cstheme="minorHAnsi"/>
              </w:rPr>
              <w:t>Nicotinell</w:t>
            </w:r>
            <w:proofErr w:type="spellEnd"/>
            <w:r w:rsidRPr="00F52F25">
              <w:rPr>
                <w:rFonts w:cstheme="minorHAnsi"/>
              </w:rPr>
              <w:t xml:space="preserve"> 7 mg patch applied every 24 hours for 3-4 weeks</w:t>
            </w:r>
          </w:p>
          <w:p w:rsidR="001C6183" w:rsidRPr="00F52F25" w:rsidRDefault="001C6183" w:rsidP="00764A04">
            <w:pPr>
              <w:jc w:val="both"/>
              <w:rPr>
                <w:rFonts w:cstheme="minorHAnsi"/>
              </w:rPr>
            </w:pPr>
          </w:p>
          <w:p w:rsidR="001C6183" w:rsidRPr="00F52F25" w:rsidRDefault="001C6183" w:rsidP="00764A04">
            <w:pPr>
              <w:jc w:val="both"/>
              <w:rPr>
                <w:rFonts w:cstheme="minorHAnsi"/>
              </w:rPr>
            </w:pPr>
            <w:r w:rsidRPr="00F52F25">
              <w:rPr>
                <w:rFonts w:cstheme="minorHAnsi"/>
              </w:rPr>
              <w:t>Maximum period of treatment: 8 weeks per intervention</w:t>
            </w:r>
          </w:p>
        </w:tc>
        <w:tc>
          <w:tcPr>
            <w:tcW w:w="3271" w:type="dxa"/>
            <w:vMerge/>
          </w:tcPr>
          <w:p w:rsidR="001C6183" w:rsidRPr="00F52F25" w:rsidRDefault="001C6183" w:rsidP="00764A04">
            <w:pPr>
              <w:jc w:val="both"/>
              <w:rPr>
                <w:rFonts w:cstheme="minorHAnsi"/>
              </w:rPr>
            </w:pPr>
          </w:p>
        </w:tc>
        <w:tc>
          <w:tcPr>
            <w:tcW w:w="3293" w:type="dxa"/>
            <w:vMerge/>
          </w:tcPr>
          <w:p w:rsidR="001C6183" w:rsidRPr="00F52F25" w:rsidRDefault="001C6183" w:rsidP="00764A04">
            <w:pPr>
              <w:jc w:val="both"/>
              <w:rPr>
                <w:rFonts w:cstheme="minorHAnsi"/>
              </w:rPr>
            </w:pPr>
          </w:p>
        </w:tc>
      </w:tr>
      <w:tr w:rsidR="001C6183" w:rsidRPr="00F52F25" w:rsidTr="00555762">
        <w:tc>
          <w:tcPr>
            <w:tcW w:w="1129" w:type="dxa"/>
            <w:vMerge w:val="restart"/>
          </w:tcPr>
          <w:p w:rsidR="001C6183" w:rsidRPr="00F52F25" w:rsidRDefault="001C6183" w:rsidP="00764A04">
            <w:pPr>
              <w:jc w:val="both"/>
              <w:rPr>
                <w:rFonts w:cstheme="minorHAnsi"/>
              </w:rPr>
            </w:pPr>
            <w:r w:rsidRPr="00F52F25">
              <w:rPr>
                <w:rFonts w:cstheme="minorHAnsi"/>
              </w:rPr>
              <w:lastRenderedPageBreak/>
              <w:t>Gum</w:t>
            </w:r>
          </w:p>
        </w:tc>
        <w:tc>
          <w:tcPr>
            <w:tcW w:w="1701" w:type="dxa"/>
          </w:tcPr>
          <w:p w:rsidR="001C6183" w:rsidRPr="00F52F25" w:rsidRDefault="001C6183" w:rsidP="00764A04">
            <w:pPr>
              <w:jc w:val="both"/>
              <w:rPr>
                <w:rFonts w:cstheme="minorHAnsi"/>
              </w:rPr>
            </w:pPr>
            <w:r w:rsidRPr="00F52F25">
              <w:rPr>
                <w:rFonts w:cstheme="minorHAnsi"/>
              </w:rPr>
              <w:t>Nicorette Gum 2mg, 4mg &amp; 6mg</w:t>
            </w:r>
          </w:p>
          <w:p w:rsidR="001C6183" w:rsidRPr="00F52F25" w:rsidRDefault="001C6183" w:rsidP="00764A04">
            <w:pPr>
              <w:jc w:val="both"/>
              <w:rPr>
                <w:rFonts w:cstheme="minorHAnsi"/>
              </w:rPr>
            </w:pPr>
          </w:p>
          <w:p w:rsidR="001C6183" w:rsidRPr="00F52F25" w:rsidRDefault="001C6183" w:rsidP="00764A04">
            <w:pPr>
              <w:jc w:val="both"/>
              <w:rPr>
                <w:rFonts w:cstheme="minorHAnsi"/>
              </w:rPr>
            </w:pPr>
            <w:r w:rsidRPr="00F52F25">
              <w:rPr>
                <w:rFonts w:cstheme="minorHAnsi"/>
              </w:rPr>
              <w:t>Legal Classification = GSL</w:t>
            </w:r>
          </w:p>
          <w:p w:rsidR="001C6183" w:rsidRPr="00F52F25" w:rsidRDefault="001C6183" w:rsidP="00764A04">
            <w:pPr>
              <w:jc w:val="both"/>
              <w:rPr>
                <w:rFonts w:cstheme="minorHAnsi"/>
              </w:rPr>
            </w:pPr>
          </w:p>
          <w:p w:rsidR="001C6183" w:rsidRPr="00F52F25" w:rsidRDefault="00E34BDD" w:rsidP="00764A04">
            <w:pPr>
              <w:jc w:val="both"/>
              <w:rPr>
                <w:rFonts w:cstheme="minorHAnsi"/>
              </w:rPr>
            </w:pPr>
            <w:r>
              <w:rPr>
                <w:rFonts w:cstheme="minorHAnsi"/>
              </w:rPr>
              <w:t>Recommended Pack Size =105</w:t>
            </w:r>
          </w:p>
          <w:p w:rsidR="001C6183" w:rsidRPr="00F52F25" w:rsidRDefault="001C6183" w:rsidP="00764A04">
            <w:pPr>
              <w:jc w:val="both"/>
              <w:rPr>
                <w:rFonts w:cstheme="minorHAnsi"/>
              </w:rPr>
            </w:pPr>
          </w:p>
          <w:p w:rsidR="001C6183" w:rsidRDefault="001C6183" w:rsidP="00764A04">
            <w:pPr>
              <w:jc w:val="both"/>
              <w:rPr>
                <w:rFonts w:cstheme="minorHAnsi"/>
              </w:rPr>
            </w:pPr>
            <w:r w:rsidRPr="00F52F25">
              <w:rPr>
                <w:rFonts w:cstheme="minorHAnsi"/>
              </w:rPr>
              <w:t>Formulary</w:t>
            </w:r>
            <w:r w:rsidR="00555762">
              <w:rPr>
                <w:rFonts w:cstheme="minorHAnsi"/>
              </w:rPr>
              <w:t xml:space="preserve"> for recommended pack size</w:t>
            </w:r>
            <w:r w:rsidRPr="00F52F25">
              <w:rPr>
                <w:rFonts w:cstheme="minorHAnsi"/>
              </w:rPr>
              <w:t xml:space="preserve"> =</w:t>
            </w:r>
            <w:r w:rsidR="00E34BDD">
              <w:rPr>
                <w:rFonts w:cstheme="minorHAnsi"/>
              </w:rPr>
              <w:t xml:space="preserve"> 11.63</w:t>
            </w:r>
            <w:r w:rsidRPr="00F52F25">
              <w:rPr>
                <w:rFonts w:cstheme="minorHAnsi"/>
              </w:rPr>
              <w:t xml:space="preserve"> </w:t>
            </w:r>
          </w:p>
          <w:p w:rsidR="00555762" w:rsidRDefault="00555762" w:rsidP="00764A04">
            <w:pPr>
              <w:jc w:val="both"/>
              <w:rPr>
                <w:rFonts w:cstheme="minorHAnsi"/>
              </w:rPr>
            </w:pPr>
          </w:p>
          <w:p w:rsidR="00555762" w:rsidRPr="00F52F25" w:rsidRDefault="00555762" w:rsidP="00764A04">
            <w:pPr>
              <w:jc w:val="both"/>
              <w:rPr>
                <w:rFonts w:cstheme="minorHAnsi"/>
              </w:rPr>
            </w:pPr>
            <w:r>
              <w:rPr>
                <w:rFonts w:cstheme="minorHAnsi"/>
              </w:rPr>
              <w:t>Storage = Store below 25c</w:t>
            </w:r>
          </w:p>
        </w:tc>
        <w:tc>
          <w:tcPr>
            <w:tcW w:w="4678" w:type="dxa"/>
          </w:tcPr>
          <w:p w:rsidR="001C6183" w:rsidRPr="00F52F25" w:rsidRDefault="001C6183" w:rsidP="00764A04">
            <w:pPr>
              <w:jc w:val="both"/>
              <w:rPr>
                <w:rFonts w:cstheme="minorHAnsi"/>
              </w:rPr>
            </w:pPr>
            <w:r w:rsidRPr="00F52F25">
              <w:rPr>
                <w:rFonts w:cstheme="minorHAnsi"/>
              </w:rPr>
              <w:t>Directions:</w:t>
            </w:r>
          </w:p>
          <w:p w:rsidR="001C6183" w:rsidRPr="00F52F25" w:rsidRDefault="001C6183" w:rsidP="00764A04">
            <w:pPr>
              <w:jc w:val="both"/>
              <w:rPr>
                <w:rFonts w:cstheme="minorHAnsi"/>
              </w:rPr>
            </w:pPr>
            <w:r w:rsidRPr="00F52F25">
              <w:rPr>
                <w:rFonts w:cstheme="minorHAnsi"/>
              </w:rPr>
              <w:t>2mg dose is recommended for those smoking under 20 cigarettes per day</w:t>
            </w:r>
          </w:p>
          <w:p w:rsidR="001C6183" w:rsidRPr="00F52F25" w:rsidRDefault="001C6183" w:rsidP="00764A04">
            <w:pPr>
              <w:jc w:val="both"/>
              <w:rPr>
                <w:rFonts w:cstheme="minorHAnsi"/>
              </w:rPr>
            </w:pPr>
            <w:r w:rsidRPr="00F52F25">
              <w:rPr>
                <w:rFonts w:cstheme="minorHAnsi"/>
              </w:rPr>
              <w:t xml:space="preserve">4mg dose is recommended for those smoking over 20 cigarettes per day </w:t>
            </w:r>
          </w:p>
          <w:p w:rsidR="001C6183" w:rsidRPr="00F52F25" w:rsidRDefault="001C6183" w:rsidP="00764A04">
            <w:pPr>
              <w:jc w:val="both"/>
              <w:rPr>
                <w:rFonts w:cstheme="minorHAnsi"/>
              </w:rPr>
            </w:pPr>
            <w:r w:rsidRPr="00F52F25">
              <w:rPr>
                <w:rFonts w:cstheme="minorHAnsi"/>
              </w:rPr>
              <w:t xml:space="preserve">6mg dose is recommended for highly dependent smokers who require enhanced craving relief compared to 4mg gum. </w:t>
            </w:r>
          </w:p>
          <w:p w:rsidR="001C6183" w:rsidRPr="00F52F25" w:rsidRDefault="001C6183" w:rsidP="00764A04">
            <w:pPr>
              <w:jc w:val="both"/>
              <w:rPr>
                <w:rFonts w:cstheme="minorHAnsi"/>
              </w:rPr>
            </w:pPr>
          </w:p>
          <w:p w:rsidR="001C6183" w:rsidRPr="00F52F25" w:rsidRDefault="001C6183" w:rsidP="00764A04">
            <w:pPr>
              <w:jc w:val="both"/>
              <w:rPr>
                <w:rFonts w:cstheme="minorHAnsi"/>
              </w:rPr>
            </w:pPr>
            <w:r w:rsidRPr="00F52F25">
              <w:rPr>
                <w:rFonts w:cstheme="minorHAnsi"/>
              </w:rPr>
              <w:t>Use the gum whenever there is an urge to smoke to maintain complete abstinence from smoking.</w:t>
            </w:r>
          </w:p>
          <w:p w:rsidR="001C6183" w:rsidRPr="00F52F25" w:rsidRDefault="001C6183" w:rsidP="00764A04">
            <w:pPr>
              <w:jc w:val="both"/>
              <w:rPr>
                <w:rFonts w:cstheme="minorHAnsi"/>
              </w:rPr>
            </w:pPr>
          </w:p>
          <w:p w:rsidR="001C6183" w:rsidRPr="00F52F25" w:rsidRDefault="001C6183" w:rsidP="00764A04">
            <w:pPr>
              <w:jc w:val="both"/>
              <w:rPr>
                <w:rFonts w:cstheme="minorHAnsi"/>
              </w:rPr>
            </w:pPr>
            <w:r w:rsidRPr="00F52F25">
              <w:rPr>
                <w:rFonts w:cstheme="minorHAnsi"/>
              </w:rPr>
              <w:t>Sufficient gums should be used, usually 8-12 per day, up to a maximum of 15.</w:t>
            </w:r>
          </w:p>
          <w:p w:rsidR="001C6183" w:rsidRPr="00F52F25" w:rsidRDefault="001C6183" w:rsidP="00764A04">
            <w:pPr>
              <w:jc w:val="both"/>
              <w:rPr>
                <w:rFonts w:cstheme="minorHAnsi"/>
              </w:rPr>
            </w:pPr>
          </w:p>
          <w:p w:rsidR="001C6183" w:rsidRPr="00F52F25" w:rsidRDefault="001C6183" w:rsidP="00764A04">
            <w:pPr>
              <w:jc w:val="both"/>
              <w:rPr>
                <w:rFonts w:cstheme="minorHAnsi"/>
              </w:rPr>
            </w:pPr>
            <w:r w:rsidRPr="00F52F25">
              <w:rPr>
                <w:rFonts w:cstheme="minorHAnsi"/>
              </w:rPr>
              <w:t>For those using the 6 mg Gum, switching to the 2 or 4 mg Gums may be helpful when stopping treatment or reducing the number of gums used each day.</w:t>
            </w:r>
          </w:p>
          <w:p w:rsidR="001C6183" w:rsidRPr="00F52F25" w:rsidRDefault="001C6183" w:rsidP="00764A04">
            <w:pPr>
              <w:jc w:val="both"/>
              <w:rPr>
                <w:rFonts w:cstheme="minorHAnsi"/>
              </w:rPr>
            </w:pPr>
          </w:p>
          <w:p w:rsidR="001C6183" w:rsidRPr="00F52F25" w:rsidRDefault="001C6183" w:rsidP="00764A04">
            <w:pPr>
              <w:jc w:val="both"/>
              <w:rPr>
                <w:rFonts w:cstheme="minorHAnsi"/>
              </w:rPr>
            </w:pPr>
            <w:r w:rsidRPr="00F52F25">
              <w:rPr>
                <w:rFonts w:cstheme="minorHAnsi"/>
              </w:rPr>
              <w:t>When daily use is 1-2 gums, use should be stopped.</w:t>
            </w:r>
          </w:p>
          <w:p w:rsidR="001C6183" w:rsidRPr="00F52F25" w:rsidRDefault="001C6183" w:rsidP="00764A04">
            <w:pPr>
              <w:jc w:val="both"/>
              <w:rPr>
                <w:rFonts w:cstheme="minorHAnsi"/>
              </w:rPr>
            </w:pPr>
          </w:p>
          <w:p w:rsidR="001C6183" w:rsidRPr="00F52F25" w:rsidRDefault="001C6183" w:rsidP="00764A04">
            <w:pPr>
              <w:jc w:val="both"/>
              <w:rPr>
                <w:rFonts w:cstheme="minorHAnsi"/>
              </w:rPr>
            </w:pPr>
            <w:r w:rsidRPr="00F52F25">
              <w:rPr>
                <w:rFonts w:cstheme="minorHAnsi"/>
              </w:rPr>
              <w:t>The “chew and rest” technique should be used to absorb the nicotine from the gum. After about 30 minutes of such use, the gum will be exhausted.</w:t>
            </w:r>
          </w:p>
          <w:p w:rsidR="001C6183" w:rsidRPr="00F52F25" w:rsidRDefault="001C6183" w:rsidP="00764A04">
            <w:pPr>
              <w:jc w:val="both"/>
              <w:rPr>
                <w:rFonts w:cstheme="minorHAnsi"/>
              </w:rPr>
            </w:pPr>
          </w:p>
          <w:p w:rsidR="001C6183" w:rsidRPr="00F52F25" w:rsidRDefault="001C6183" w:rsidP="00764A04">
            <w:pPr>
              <w:jc w:val="both"/>
              <w:rPr>
                <w:rFonts w:cstheme="minorHAnsi"/>
              </w:rPr>
            </w:pPr>
            <w:r w:rsidRPr="00F52F25">
              <w:rPr>
                <w:rFonts w:cstheme="minorHAnsi"/>
              </w:rPr>
              <w:t>Maximum period of treatment: 12 weeks per intervention</w:t>
            </w:r>
          </w:p>
        </w:tc>
        <w:tc>
          <w:tcPr>
            <w:tcW w:w="3271" w:type="dxa"/>
            <w:vMerge w:val="restart"/>
          </w:tcPr>
          <w:p w:rsidR="001C6183" w:rsidRPr="00E34BDD" w:rsidRDefault="001C6183" w:rsidP="00764A04">
            <w:pPr>
              <w:pStyle w:val="ListParagraph"/>
              <w:numPr>
                <w:ilvl w:val="0"/>
                <w:numId w:val="32"/>
              </w:numPr>
              <w:jc w:val="both"/>
              <w:rPr>
                <w:rFonts w:cstheme="minorHAnsi"/>
              </w:rPr>
            </w:pPr>
            <w:r w:rsidRPr="00E34BDD">
              <w:rPr>
                <w:rFonts w:cstheme="minorHAnsi"/>
              </w:rPr>
              <w:t>Read and adhere to product information leaflet that accompanies NRT product</w:t>
            </w:r>
          </w:p>
          <w:p w:rsidR="001C6183" w:rsidRPr="00E34BDD" w:rsidRDefault="001C6183" w:rsidP="00764A04">
            <w:pPr>
              <w:pStyle w:val="ListParagraph"/>
              <w:numPr>
                <w:ilvl w:val="0"/>
                <w:numId w:val="32"/>
              </w:numPr>
              <w:jc w:val="both"/>
              <w:rPr>
                <w:rFonts w:cstheme="minorHAnsi"/>
              </w:rPr>
            </w:pPr>
            <w:r w:rsidRPr="00E34BDD">
              <w:rPr>
                <w:rFonts w:cstheme="minorHAnsi"/>
              </w:rPr>
              <w:t>Gum should be chewed until the taste becomes strong and then ‘parked’ between the gum and cheek until the taste fades.</w:t>
            </w:r>
          </w:p>
          <w:p w:rsidR="001C6183" w:rsidRPr="00E34BDD" w:rsidRDefault="001C6183" w:rsidP="00764A04">
            <w:pPr>
              <w:pStyle w:val="ListParagraph"/>
              <w:numPr>
                <w:ilvl w:val="0"/>
                <w:numId w:val="32"/>
              </w:numPr>
              <w:jc w:val="both"/>
              <w:rPr>
                <w:rFonts w:cstheme="minorHAnsi"/>
              </w:rPr>
            </w:pPr>
            <w:r w:rsidRPr="00E34BDD">
              <w:rPr>
                <w:rFonts w:cstheme="minorHAnsi"/>
              </w:rPr>
              <w:t>Recommence chewing once the taste has faded. This ‘</w:t>
            </w:r>
            <w:proofErr w:type="spellStart"/>
            <w:r w:rsidRPr="00E34BDD">
              <w:rPr>
                <w:rFonts w:cstheme="minorHAnsi"/>
              </w:rPr>
              <w:t>chewrest</w:t>
            </w:r>
            <w:proofErr w:type="spellEnd"/>
            <w:r w:rsidRPr="00E34BDD">
              <w:rPr>
                <w:rFonts w:cstheme="minorHAnsi"/>
              </w:rPr>
              <w:t>-chew’ technique should be applied for 30 minutes.</w:t>
            </w:r>
          </w:p>
          <w:p w:rsidR="001C6183" w:rsidRPr="00E34BDD" w:rsidRDefault="001C6183" w:rsidP="00764A04">
            <w:pPr>
              <w:pStyle w:val="ListParagraph"/>
              <w:numPr>
                <w:ilvl w:val="0"/>
                <w:numId w:val="32"/>
              </w:numPr>
              <w:jc w:val="both"/>
              <w:rPr>
                <w:rFonts w:cstheme="minorHAnsi"/>
              </w:rPr>
            </w:pPr>
            <w:r w:rsidRPr="00E34BDD">
              <w:rPr>
                <w:rFonts w:cstheme="minorHAnsi"/>
              </w:rPr>
              <w:t>Use of acidic beverages such as coffee or soda may decrease the absorption of nicotine. Acidic beverages should be avoided for 15 minutes prior to chewing the gum.</w:t>
            </w:r>
          </w:p>
          <w:p w:rsidR="001C6183" w:rsidRPr="00E34BDD" w:rsidRDefault="001C6183" w:rsidP="00764A04">
            <w:pPr>
              <w:pStyle w:val="ListParagraph"/>
              <w:numPr>
                <w:ilvl w:val="0"/>
                <w:numId w:val="32"/>
              </w:numPr>
              <w:jc w:val="both"/>
              <w:rPr>
                <w:rFonts w:cstheme="minorHAnsi"/>
              </w:rPr>
            </w:pPr>
            <w:r w:rsidRPr="00E34BDD">
              <w:rPr>
                <w:rFonts w:cstheme="minorHAnsi"/>
              </w:rPr>
              <w:t>Liquorice flavoured products are not suitable for pregnant women</w:t>
            </w:r>
          </w:p>
          <w:p w:rsidR="001C6183" w:rsidRPr="00E34BDD" w:rsidRDefault="001C6183" w:rsidP="00764A04">
            <w:pPr>
              <w:pStyle w:val="ListParagraph"/>
              <w:numPr>
                <w:ilvl w:val="0"/>
                <w:numId w:val="32"/>
              </w:numPr>
              <w:jc w:val="both"/>
              <w:rPr>
                <w:rFonts w:cstheme="minorHAnsi"/>
              </w:rPr>
            </w:pPr>
            <w:r w:rsidRPr="00E34BDD">
              <w:rPr>
                <w:rFonts w:cstheme="minorHAnsi"/>
              </w:rPr>
              <w:t>The product may not be suitable for clients with dentures.</w:t>
            </w:r>
          </w:p>
          <w:p w:rsidR="001C6183" w:rsidRPr="00E34BDD" w:rsidRDefault="001C6183" w:rsidP="00764A04">
            <w:pPr>
              <w:pStyle w:val="ListParagraph"/>
              <w:numPr>
                <w:ilvl w:val="0"/>
                <w:numId w:val="32"/>
              </w:numPr>
              <w:jc w:val="both"/>
              <w:rPr>
                <w:rFonts w:cstheme="minorHAnsi"/>
              </w:rPr>
            </w:pPr>
            <w:r w:rsidRPr="00E34BDD">
              <w:rPr>
                <w:rFonts w:cstheme="minorHAnsi"/>
              </w:rPr>
              <w:t>Oral products may exacerbate symptoms of GI disease.</w:t>
            </w:r>
          </w:p>
          <w:p w:rsidR="001C6183" w:rsidRPr="00E34BDD" w:rsidRDefault="001C6183" w:rsidP="00764A04">
            <w:pPr>
              <w:pStyle w:val="ListParagraph"/>
              <w:numPr>
                <w:ilvl w:val="0"/>
                <w:numId w:val="32"/>
              </w:numPr>
              <w:jc w:val="both"/>
              <w:rPr>
                <w:rFonts w:cstheme="minorHAnsi"/>
              </w:rPr>
            </w:pPr>
            <w:r w:rsidRPr="00E34BDD">
              <w:rPr>
                <w:rFonts w:cstheme="minorHAnsi"/>
              </w:rPr>
              <w:lastRenderedPageBreak/>
              <w:t xml:space="preserve">Refer to cautions and contraindications category listed in </w:t>
            </w:r>
            <w:r w:rsidR="00E34BDD">
              <w:rPr>
                <w:rFonts w:cstheme="minorHAnsi"/>
              </w:rPr>
              <w:t xml:space="preserve">1.5 </w:t>
            </w:r>
          </w:p>
          <w:p w:rsidR="001C6183" w:rsidRPr="00F52F25" w:rsidRDefault="001C6183" w:rsidP="00764A04">
            <w:pPr>
              <w:jc w:val="both"/>
              <w:rPr>
                <w:rFonts w:cstheme="minorHAnsi"/>
              </w:rPr>
            </w:pPr>
          </w:p>
          <w:p w:rsidR="001C6183" w:rsidRPr="00F52F25" w:rsidRDefault="001C6183" w:rsidP="00764A04">
            <w:pPr>
              <w:jc w:val="both"/>
              <w:rPr>
                <w:rFonts w:cstheme="minorHAnsi"/>
              </w:rPr>
            </w:pPr>
          </w:p>
          <w:p w:rsidR="001C6183" w:rsidRPr="00F52F25" w:rsidRDefault="001C6183" w:rsidP="00764A04">
            <w:pPr>
              <w:jc w:val="both"/>
              <w:rPr>
                <w:rFonts w:cstheme="minorHAnsi"/>
              </w:rPr>
            </w:pPr>
          </w:p>
          <w:p w:rsidR="001C6183" w:rsidRPr="00F52F25" w:rsidRDefault="001C6183" w:rsidP="00764A04">
            <w:pPr>
              <w:jc w:val="both"/>
              <w:rPr>
                <w:rFonts w:cstheme="minorHAnsi"/>
              </w:rPr>
            </w:pPr>
          </w:p>
        </w:tc>
        <w:tc>
          <w:tcPr>
            <w:tcW w:w="3293" w:type="dxa"/>
          </w:tcPr>
          <w:p w:rsidR="001C6183" w:rsidRPr="00F52F25" w:rsidRDefault="001C6183" w:rsidP="00764A04">
            <w:pPr>
              <w:jc w:val="both"/>
              <w:rPr>
                <w:rFonts w:cstheme="minorHAnsi"/>
              </w:rPr>
            </w:pPr>
            <w:r w:rsidRPr="00F52F25">
              <w:rPr>
                <w:rFonts w:cstheme="minorHAnsi"/>
              </w:rPr>
              <w:lastRenderedPageBreak/>
              <w:t>Throat irritation, increased salivation, hiccups, dizziness, headaches jaw muscle ache</w:t>
            </w:r>
          </w:p>
          <w:p w:rsidR="00E34BDD" w:rsidRDefault="00E34BDD" w:rsidP="00764A04">
            <w:pPr>
              <w:jc w:val="both"/>
              <w:rPr>
                <w:rFonts w:cstheme="minorHAnsi"/>
              </w:rPr>
            </w:pPr>
          </w:p>
          <w:p w:rsidR="001C6183" w:rsidRPr="00F52F25" w:rsidRDefault="001C6183" w:rsidP="00764A04">
            <w:pPr>
              <w:jc w:val="both"/>
              <w:rPr>
                <w:rFonts w:cstheme="minorHAnsi"/>
              </w:rPr>
            </w:pPr>
            <w:r w:rsidRPr="00F52F25">
              <w:rPr>
                <w:rFonts w:cstheme="minorHAnsi"/>
              </w:rPr>
              <w:t xml:space="preserve">See </w:t>
            </w:r>
            <w:proofErr w:type="spellStart"/>
            <w:r w:rsidRPr="00F52F25">
              <w:rPr>
                <w:rFonts w:cstheme="minorHAnsi"/>
              </w:rPr>
              <w:t>SmPC</w:t>
            </w:r>
            <w:proofErr w:type="spellEnd"/>
            <w:r w:rsidRPr="00F52F25">
              <w:rPr>
                <w:rFonts w:cstheme="minorHAnsi"/>
              </w:rPr>
              <w:t>.</w:t>
            </w:r>
            <w:r w:rsidR="00E34BDD">
              <w:rPr>
                <w:rFonts w:cstheme="minorHAnsi"/>
              </w:rPr>
              <w:t xml:space="preserve"> for full list of side effects</w:t>
            </w:r>
          </w:p>
        </w:tc>
      </w:tr>
      <w:tr w:rsidR="001C6183" w:rsidRPr="00F52F25" w:rsidTr="00555762">
        <w:trPr>
          <w:trHeight w:val="3676"/>
        </w:trPr>
        <w:tc>
          <w:tcPr>
            <w:tcW w:w="1129" w:type="dxa"/>
            <w:vMerge/>
          </w:tcPr>
          <w:p w:rsidR="001C6183" w:rsidRPr="00F52F25" w:rsidRDefault="001C6183" w:rsidP="00764A04">
            <w:pPr>
              <w:jc w:val="both"/>
              <w:rPr>
                <w:rFonts w:cstheme="minorHAnsi"/>
              </w:rPr>
            </w:pPr>
          </w:p>
        </w:tc>
        <w:tc>
          <w:tcPr>
            <w:tcW w:w="1701" w:type="dxa"/>
          </w:tcPr>
          <w:p w:rsidR="001C6183" w:rsidRPr="00F52F25" w:rsidRDefault="001C6183" w:rsidP="00764A04">
            <w:pPr>
              <w:jc w:val="both"/>
              <w:rPr>
                <w:rFonts w:cstheme="minorHAnsi"/>
              </w:rPr>
            </w:pPr>
            <w:proofErr w:type="spellStart"/>
            <w:r w:rsidRPr="00F52F25">
              <w:rPr>
                <w:rFonts w:cstheme="minorHAnsi"/>
              </w:rPr>
              <w:t>Nicotinell</w:t>
            </w:r>
            <w:proofErr w:type="spellEnd"/>
            <w:r w:rsidRPr="00F52F25">
              <w:rPr>
                <w:rFonts w:cstheme="minorHAnsi"/>
              </w:rPr>
              <w:t xml:space="preserve"> Gum 2mg and 4mg</w:t>
            </w:r>
          </w:p>
          <w:p w:rsidR="001C6183" w:rsidRPr="00F52F25" w:rsidRDefault="001C6183" w:rsidP="00764A04">
            <w:pPr>
              <w:jc w:val="both"/>
              <w:rPr>
                <w:rFonts w:cstheme="minorHAnsi"/>
              </w:rPr>
            </w:pPr>
          </w:p>
          <w:p w:rsidR="001C6183" w:rsidRPr="00C118D9" w:rsidRDefault="001C6183" w:rsidP="00764A04">
            <w:pPr>
              <w:jc w:val="both"/>
              <w:rPr>
                <w:rFonts w:cstheme="minorHAnsi"/>
              </w:rPr>
            </w:pPr>
            <w:r w:rsidRPr="00C118D9">
              <w:rPr>
                <w:rFonts w:cstheme="minorHAnsi"/>
              </w:rPr>
              <w:t>Legal Classification = GSL</w:t>
            </w:r>
          </w:p>
          <w:p w:rsidR="001C6183" w:rsidRPr="00C118D9" w:rsidRDefault="001C6183" w:rsidP="00764A04">
            <w:pPr>
              <w:jc w:val="both"/>
              <w:rPr>
                <w:rFonts w:cstheme="minorHAnsi"/>
              </w:rPr>
            </w:pPr>
          </w:p>
          <w:p w:rsidR="001C6183" w:rsidRPr="00C118D9" w:rsidRDefault="001C6183" w:rsidP="00764A04">
            <w:pPr>
              <w:jc w:val="both"/>
              <w:rPr>
                <w:rFonts w:cstheme="minorHAnsi"/>
              </w:rPr>
            </w:pPr>
            <w:r>
              <w:rPr>
                <w:rFonts w:cstheme="minorHAnsi"/>
              </w:rPr>
              <w:t>Recommended Pack Size =</w:t>
            </w:r>
            <w:r w:rsidR="00E34BDD">
              <w:rPr>
                <w:rFonts w:cstheme="minorHAnsi"/>
              </w:rPr>
              <w:t xml:space="preserve"> 96</w:t>
            </w:r>
          </w:p>
          <w:p w:rsidR="001C6183" w:rsidRPr="00C118D9" w:rsidRDefault="001C6183" w:rsidP="00764A04">
            <w:pPr>
              <w:jc w:val="both"/>
              <w:rPr>
                <w:rFonts w:cstheme="minorHAnsi"/>
              </w:rPr>
            </w:pPr>
          </w:p>
          <w:p w:rsidR="001C6183" w:rsidRDefault="001C6183" w:rsidP="00764A04">
            <w:pPr>
              <w:jc w:val="both"/>
              <w:rPr>
                <w:rFonts w:cstheme="minorHAnsi"/>
              </w:rPr>
            </w:pPr>
            <w:r w:rsidRPr="00C118D9">
              <w:rPr>
                <w:rFonts w:cstheme="minorHAnsi"/>
              </w:rPr>
              <w:t>Formulary</w:t>
            </w:r>
            <w:r w:rsidR="00555762">
              <w:rPr>
                <w:rFonts w:cstheme="minorHAnsi"/>
              </w:rPr>
              <w:t xml:space="preserve"> for recommended pack size</w:t>
            </w:r>
            <w:r w:rsidRPr="00C118D9">
              <w:rPr>
                <w:rFonts w:cstheme="minorHAnsi"/>
              </w:rPr>
              <w:t xml:space="preserve"> = </w:t>
            </w:r>
            <w:r w:rsidR="00E34BDD">
              <w:rPr>
                <w:rFonts w:cstheme="minorHAnsi"/>
              </w:rPr>
              <w:t>£10.26</w:t>
            </w:r>
          </w:p>
          <w:p w:rsidR="00555762" w:rsidRDefault="00555762" w:rsidP="00764A04">
            <w:pPr>
              <w:jc w:val="both"/>
              <w:rPr>
                <w:rFonts w:cstheme="minorHAnsi"/>
              </w:rPr>
            </w:pPr>
          </w:p>
          <w:p w:rsidR="00555762" w:rsidRPr="00F52F25" w:rsidRDefault="00555762" w:rsidP="00764A04">
            <w:pPr>
              <w:jc w:val="both"/>
              <w:rPr>
                <w:rFonts w:cstheme="minorHAnsi"/>
              </w:rPr>
            </w:pPr>
            <w:r>
              <w:rPr>
                <w:rFonts w:cstheme="minorHAnsi"/>
              </w:rPr>
              <w:t>Storage = store below 25c</w:t>
            </w:r>
          </w:p>
        </w:tc>
        <w:tc>
          <w:tcPr>
            <w:tcW w:w="4678" w:type="dxa"/>
          </w:tcPr>
          <w:p w:rsidR="001C6183" w:rsidRPr="00F52F25" w:rsidRDefault="001C6183" w:rsidP="00764A04">
            <w:pPr>
              <w:jc w:val="both"/>
              <w:rPr>
                <w:rFonts w:cstheme="minorHAnsi"/>
              </w:rPr>
            </w:pPr>
            <w:r w:rsidRPr="00F52F25">
              <w:rPr>
                <w:rFonts w:cstheme="minorHAnsi"/>
              </w:rPr>
              <w:t>Directions:</w:t>
            </w:r>
          </w:p>
          <w:p w:rsidR="001C6183" w:rsidRPr="00F52F25" w:rsidRDefault="001C6183" w:rsidP="00764A04">
            <w:pPr>
              <w:jc w:val="both"/>
              <w:rPr>
                <w:rFonts w:cstheme="minorHAnsi"/>
              </w:rPr>
            </w:pPr>
            <w:r w:rsidRPr="00F52F25">
              <w:rPr>
                <w:rFonts w:cstheme="minorHAnsi"/>
              </w:rPr>
              <w:t>2mg dose is recommended for those smoking under 20 cigarettes per day</w:t>
            </w:r>
          </w:p>
          <w:p w:rsidR="001C6183" w:rsidRPr="00F52F25" w:rsidRDefault="001C6183" w:rsidP="00764A04">
            <w:pPr>
              <w:jc w:val="both"/>
              <w:rPr>
                <w:rFonts w:cstheme="minorHAnsi"/>
              </w:rPr>
            </w:pPr>
            <w:r w:rsidRPr="00F52F25">
              <w:rPr>
                <w:rFonts w:cstheme="minorHAnsi"/>
              </w:rPr>
              <w:t>4mg dose is recommended for those smoking over 20 cigarettes per day</w:t>
            </w:r>
          </w:p>
          <w:p w:rsidR="001C6183" w:rsidRPr="00F52F25" w:rsidRDefault="001C6183" w:rsidP="00764A04">
            <w:pPr>
              <w:jc w:val="both"/>
              <w:rPr>
                <w:rFonts w:cstheme="minorHAnsi"/>
              </w:rPr>
            </w:pPr>
          </w:p>
          <w:p w:rsidR="001C6183" w:rsidRPr="00F52F25" w:rsidRDefault="001C6183" w:rsidP="00764A04">
            <w:pPr>
              <w:jc w:val="both"/>
              <w:rPr>
                <w:rFonts w:cstheme="minorHAnsi"/>
              </w:rPr>
            </w:pPr>
            <w:r w:rsidRPr="00F52F25">
              <w:rPr>
                <w:rFonts w:cstheme="minorHAnsi"/>
              </w:rPr>
              <w:t>Sufficient gums should be used, usually 8-12 per day, up to a maximum of 15</w:t>
            </w:r>
          </w:p>
          <w:p w:rsidR="001C6183" w:rsidRPr="00F52F25" w:rsidRDefault="001C6183" w:rsidP="00764A04">
            <w:pPr>
              <w:jc w:val="both"/>
              <w:rPr>
                <w:rFonts w:cstheme="minorHAnsi"/>
              </w:rPr>
            </w:pPr>
          </w:p>
          <w:p w:rsidR="001C6183" w:rsidRPr="00F52F25" w:rsidRDefault="001C6183" w:rsidP="00764A04">
            <w:pPr>
              <w:jc w:val="both"/>
              <w:rPr>
                <w:rFonts w:cstheme="minorHAnsi"/>
              </w:rPr>
            </w:pPr>
            <w:r w:rsidRPr="00F52F25">
              <w:rPr>
                <w:rFonts w:cstheme="minorHAnsi"/>
              </w:rPr>
              <w:t>The Chew and rest technique should be used for a duration of 30 minutes per piece.</w:t>
            </w:r>
          </w:p>
          <w:p w:rsidR="001C6183" w:rsidRPr="00F52F25" w:rsidRDefault="001C6183" w:rsidP="00764A04">
            <w:pPr>
              <w:jc w:val="both"/>
              <w:rPr>
                <w:rFonts w:cstheme="minorHAnsi"/>
              </w:rPr>
            </w:pPr>
          </w:p>
          <w:p w:rsidR="001C6183" w:rsidRPr="00F52F25" w:rsidRDefault="001C6183" w:rsidP="00764A04">
            <w:pPr>
              <w:jc w:val="both"/>
              <w:rPr>
                <w:rFonts w:cstheme="minorHAnsi"/>
              </w:rPr>
            </w:pPr>
            <w:r w:rsidRPr="00F52F25">
              <w:rPr>
                <w:rFonts w:cstheme="minorHAnsi"/>
              </w:rPr>
              <w:t>Maximum period of treatment: 12 weeks per intervention</w:t>
            </w:r>
          </w:p>
        </w:tc>
        <w:tc>
          <w:tcPr>
            <w:tcW w:w="3271" w:type="dxa"/>
            <w:vMerge/>
          </w:tcPr>
          <w:p w:rsidR="001C6183" w:rsidRPr="00F52F25" w:rsidRDefault="001C6183" w:rsidP="00764A04">
            <w:pPr>
              <w:jc w:val="both"/>
              <w:rPr>
                <w:rFonts w:cstheme="minorHAnsi"/>
              </w:rPr>
            </w:pPr>
          </w:p>
        </w:tc>
        <w:tc>
          <w:tcPr>
            <w:tcW w:w="3293" w:type="dxa"/>
            <w:vMerge w:val="restart"/>
          </w:tcPr>
          <w:p w:rsidR="001C6183" w:rsidRPr="00F52F25" w:rsidRDefault="001C6183" w:rsidP="00764A04">
            <w:pPr>
              <w:jc w:val="both"/>
              <w:rPr>
                <w:rFonts w:cstheme="minorHAnsi"/>
              </w:rPr>
            </w:pPr>
          </w:p>
        </w:tc>
      </w:tr>
      <w:tr w:rsidR="001C6183" w:rsidRPr="00F52F25" w:rsidTr="00555762">
        <w:tc>
          <w:tcPr>
            <w:tcW w:w="1129" w:type="dxa"/>
            <w:vMerge/>
          </w:tcPr>
          <w:p w:rsidR="001C6183" w:rsidRPr="00F52F25" w:rsidRDefault="001C6183" w:rsidP="00764A04">
            <w:pPr>
              <w:jc w:val="both"/>
              <w:rPr>
                <w:rFonts w:cstheme="minorHAnsi"/>
              </w:rPr>
            </w:pPr>
          </w:p>
        </w:tc>
        <w:tc>
          <w:tcPr>
            <w:tcW w:w="1701" w:type="dxa"/>
          </w:tcPr>
          <w:p w:rsidR="001C6183" w:rsidRPr="00F52F25" w:rsidRDefault="001C6183" w:rsidP="00764A04">
            <w:pPr>
              <w:jc w:val="both"/>
              <w:rPr>
                <w:rFonts w:cstheme="minorHAnsi"/>
              </w:rPr>
            </w:pPr>
            <w:proofErr w:type="spellStart"/>
            <w:r w:rsidRPr="00F52F25">
              <w:rPr>
                <w:rFonts w:cstheme="minorHAnsi"/>
              </w:rPr>
              <w:t>NiQuitin</w:t>
            </w:r>
            <w:proofErr w:type="spellEnd"/>
            <w:r w:rsidRPr="00F52F25">
              <w:rPr>
                <w:rFonts w:cstheme="minorHAnsi"/>
              </w:rPr>
              <w:t xml:space="preserve"> Gum 2mg and 4mg</w:t>
            </w:r>
          </w:p>
          <w:p w:rsidR="001C6183" w:rsidRPr="00F52F25" w:rsidRDefault="001C6183" w:rsidP="00764A04">
            <w:pPr>
              <w:jc w:val="both"/>
              <w:rPr>
                <w:rFonts w:cstheme="minorHAnsi"/>
              </w:rPr>
            </w:pPr>
          </w:p>
          <w:p w:rsidR="001C6183" w:rsidRPr="00F52F25" w:rsidRDefault="001C6183" w:rsidP="00764A04">
            <w:pPr>
              <w:jc w:val="both"/>
              <w:rPr>
                <w:rFonts w:cstheme="minorHAnsi"/>
              </w:rPr>
            </w:pPr>
            <w:r w:rsidRPr="00F52F25">
              <w:rPr>
                <w:rFonts w:cstheme="minorHAnsi"/>
              </w:rPr>
              <w:t>Legal Classification = GSL</w:t>
            </w:r>
          </w:p>
          <w:p w:rsidR="001C6183" w:rsidRPr="00F52F25" w:rsidRDefault="001C6183" w:rsidP="00764A04">
            <w:pPr>
              <w:jc w:val="both"/>
              <w:rPr>
                <w:rFonts w:cstheme="minorHAnsi"/>
              </w:rPr>
            </w:pPr>
          </w:p>
          <w:p w:rsidR="001C6183" w:rsidRPr="00F52F25" w:rsidRDefault="00555762" w:rsidP="00764A04">
            <w:pPr>
              <w:jc w:val="both"/>
              <w:rPr>
                <w:rFonts w:cstheme="minorHAnsi"/>
              </w:rPr>
            </w:pPr>
            <w:r>
              <w:rPr>
                <w:rFonts w:cstheme="minorHAnsi"/>
              </w:rPr>
              <w:t>Recommende</w:t>
            </w:r>
            <w:r w:rsidR="001C6183">
              <w:rPr>
                <w:rFonts w:cstheme="minorHAnsi"/>
              </w:rPr>
              <w:t>d Pack Size =</w:t>
            </w:r>
            <w:r>
              <w:rPr>
                <w:rFonts w:cstheme="minorHAnsi"/>
              </w:rPr>
              <w:t xml:space="preserve"> 96</w:t>
            </w:r>
          </w:p>
          <w:p w:rsidR="001C6183" w:rsidRPr="00F52F25" w:rsidRDefault="001C6183" w:rsidP="00764A04">
            <w:pPr>
              <w:jc w:val="both"/>
              <w:rPr>
                <w:rFonts w:cstheme="minorHAnsi"/>
              </w:rPr>
            </w:pPr>
          </w:p>
          <w:p w:rsidR="00555762" w:rsidRPr="00555762" w:rsidRDefault="00555762" w:rsidP="00764A04">
            <w:pPr>
              <w:jc w:val="both"/>
              <w:rPr>
                <w:rFonts w:cstheme="minorHAnsi"/>
              </w:rPr>
            </w:pPr>
            <w:r w:rsidRPr="00555762">
              <w:rPr>
                <w:rFonts w:cstheme="minorHAnsi"/>
              </w:rPr>
              <w:t>Formulary for recommended pack size = £</w:t>
            </w:r>
            <w:r>
              <w:rPr>
                <w:rFonts w:cstheme="minorHAnsi"/>
              </w:rPr>
              <w:t>8.55</w:t>
            </w:r>
            <w:r w:rsidRPr="00555762">
              <w:rPr>
                <w:rFonts w:cstheme="minorHAnsi"/>
              </w:rPr>
              <w:t xml:space="preserve"> </w:t>
            </w:r>
          </w:p>
          <w:p w:rsidR="00555762" w:rsidRPr="00555762" w:rsidRDefault="00555762" w:rsidP="00764A04">
            <w:pPr>
              <w:jc w:val="both"/>
              <w:rPr>
                <w:rFonts w:cstheme="minorHAnsi"/>
              </w:rPr>
            </w:pPr>
          </w:p>
          <w:p w:rsidR="001C6183" w:rsidRPr="00F52F25" w:rsidRDefault="00555762" w:rsidP="00764A04">
            <w:pPr>
              <w:jc w:val="both"/>
              <w:rPr>
                <w:rFonts w:cstheme="minorHAnsi"/>
              </w:rPr>
            </w:pPr>
            <w:r w:rsidRPr="00555762">
              <w:rPr>
                <w:rFonts w:cstheme="minorHAnsi"/>
              </w:rPr>
              <w:t>Storage = store below 25c</w:t>
            </w:r>
          </w:p>
        </w:tc>
        <w:tc>
          <w:tcPr>
            <w:tcW w:w="4678" w:type="dxa"/>
          </w:tcPr>
          <w:p w:rsidR="001C6183" w:rsidRPr="00F52F25" w:rsidRDefault="001C6183" w:rsidP="00764A04">
            <w:pPr>
              <w:jc w:val="both"/>
              <w:rPr>
                <w:rFonts w:cstheme="minorHAnsi"/>
              </w:rPr>
            </w:pPr>
            <w:r w:rsidRPr="00F52F25">
              <w:rPr>
                <w:rFonts w:cstheme="minorHAnsi"/>
              </w:rPr>
              <w:t xml:space="preserve">Directions: </w:t>
            </w:r>
          </w:p>
          <w:p w:rsidR="001C6183" w:rsidRPr="00F52F25" w:rsidRDefault="001C6183" w:rsidP="00764A04">
            <w:pPr>
              <w:jc w:val="both"/>
              <w:rPr>
                <w:rFonts w:cstheme="minorHAnsi"/>
              </w:rPr>
            </w:pPr>
            <w:proofErr w:type="spellStart"/>
            <w:r w:rsidRPr="00F52F25">
              <w:rPr>
                <w:rFonts w:cstheme="minorHAnsi"/>
              </w:rPr>
              <w:t>NiQuitin</w:t>
            </w:r>
            <w:proofErr w:type="spellEnd"/>
            <w:r w:rsidRPr="00F52F25">
              <w:rPr>
                <w:rFonts w:cstheme="minorHAnsi"/>
              </w:rPr>
              <w:t xml:space="preserve"> 4 mg Mint Gum is suitable for smokers who have their first cigarette of the day within 30 minutes of waking. The</w:t>
            </w:r>
          </w:p>
          <w:p w:rsidR="001C6183" w:rsidRPr="00F52F25" w:rsidRDefault="001C6183" w:rsidP="00764A04">
            <w:pPr>
              <w:jc w:val="both"/>
              <w:rPr>
                <w:rFonts w:cstheme="minorHAnsi"/>
              </w:rPr>
            </w:pPr>
            <w:proofErr w:type="spellStart"/>
            <w:r w:rsidRPr="00F52F25">
              <w:rPr>
                <w:rFonts w:cstheme="minorHAnsi"/>
              </w:rPr>
              <w:t>NiQuitin</w:t>
            </w:r>
            <w:proofErr w:type="spellEnd"/>
            <w:r w:rsidRPr="00F52F25">
              <w:rPr>
                <w:rFonts w:cstheme="minorHAnsi"/>
              </w:rPr>
              <w:t xml:space="preserve"> 2mg dosage is appropriate for those who have their first cigarette more than 30 minutes after waking. </w:t>
            </w:r>
          </w:p>
          <w:p w:rsidR="001C6183" w:rsidRPr="00F52F25" w:rsidRDefault="001C6183" w:rsidP="00764A04">
            <w:pPr>
              <w:jc w:val="both"/>
              <w:rPr>
                <w:rFonts w:cstheme="minorHAnsi"/>
              </w:rPr>
            </w:pPr>
            <w:r w:rsidRPr="00F52F25">
              <w:rPr>
                <w:rFonts w:cstheme="minorHAnsi"/>
              </w:rPr>
              <w:t>Sufficient gums should be used each day, usually 8 12, up to a maximum of 15 for either.</w:t>
            </w:r>
          </w:p>
          <w:p w:rsidR="001C6183" w:rsidRPr="00F52F25" w:rsidRDefault="001C6183" w:rsidP="00764A04">
            <w:pPr>
              <w:jc w:val="both"/>
              <w:rPr>
                <w:rFonts w:cstheme="minorHAnsi"/>
              </w:rPr>
            </w:pPr>
          </w:p>
          <w:p w:rsidR="001C6183" w:rsidRPr="00F52F25" w:rsidRDefault="001C6183" w:rsidP="00764A04">
            <w:pPr>
              <w:jc w:val="both"/>
              <w:rPr>
                <w:rFonts w:cstheme="minorHAnsi"/>
              </w:rPr>
            </w:pPr>
            <w:r w:rsidRPr="00F52F25">
              <w:rPr>
                <w:rFonts w:cstheme="minorHAnsi"/>
              </w:rPr>
              <w:t>The gums should be used whenever there is an urge to smoke according to the “chew and rest” technique described on the pack.</w:t>
            </w:r>
          </w:p>
          <w:p w:rsidR="001C6183" w:rsidRPr="00F52F25" w:rsidRDefault="001C6183" w:rsidP="00764A04">
            <w:pPr>
              <w:jc w:val="both"/>
              <w:rPr>
                <w:rFonts w:cstheme="minorHAnsi"/>
              </w:rPr>
            </w:pPr>
            <w:r w:rsidRPr="00F52F25">
              <w:rPr>
                <w:rFonts w:cstheme="minorHAnsi"/>
              </w:rPr>
              <w:t>After about 30 minutes of such use, the gum will be exhausted. Not more than 15 pieces of the chewing gum may be used each day.</w:t>
            </w:r>
          </w:p>
          <w:p w:rsidR="001C6183" w:rsidRPr="00F52F25" w:rsidRDefault="001C6183" w:rsidP="00764A04">
            <w:pPr>
              <w:jc w:val="both"/>
              <w:rPr>
                <w:rFonts w:cstheme="minorHAnsi"/>
              </w:rPr>
            </w:pPr>
          </w:p>
          <w:p w:rsidR="001C6183" w:rsidRPr="00F52F25" w:rsidRDefault="001C6183" w:rsidP="00764A04">
            <w:pPr>
              <w:jc w:val="both"/>
              <w:rPr>
                <w:rFonts w:cstheme="minorHAnsi"/>
              </w:rPr>
            </w:pPr>
            <w:r w:rsidRPr="00F52F25">
              <w:rPr>
                <w:rFonts w:cstheme="minorHAnsi"/>
              </w:rPr>
              <w:t>When daily use is 1 2 gums, use should be stopped</w:t>
            </w:r>
          </w:p>
          <w:p w:rsidR="001C6183" w:rsidRPr="00F52F25" w:rsidRDefault="001C6183" w:rsidP="00764A04">
            <w:pPr>
              <w:jc w:val="both"/>
              <w:rPr>
                <w:rFonts w:cstheme="minorHAnsi"/>
              </w:rPr>
            </w:pPr>
          </w:p>
          <w:p w:rsidR="001C6183" w:rsidRPr="00F52F25" w:rsidRDefault="001C6183" w:rsidP="00764A04">
            <w:pPr>
              <w:jc w:val="both"/>
              <w:rPr>
                <w:rFonts w:cstheme="minorHAnsi"/>
              </w:rPr>
            </w:pPr>
            <w:r w:rsidRPr="00F52F25">
              <w:rPr>
                <w:rFonts w:cstheme="minorHAnsi"/>
              </w:rPr>
              <w:lastRenderedPageBreak/>
              <w:t>Maximum period of treatment: 12 weeks per intervention</w:t>
            </w:r>
          </w:p>
        </w:tc>
        <w:tc>
          <w:tcPr>
            <w:tcW w:w="3271" w:type="dxa"/>
            <w:vMerge/>
          </w:tcPr>
          <w:p w:rsidR="001C6183" w:rsidRPr="00F52F25" w:rsidRDefault="001C6183" w:rsidP="00764A04">
            <w:pPr>
              <w:jc w:val="both"/>
              <w:rPr>
                <w:rFonts w:cstheme="minorHAnsi"/>
              </w:rPr>
            </w:pPr>
          </w:p>
        </w:tc>
        <w:tc>
          <w:tcPr>
            <w:tcW w:w="3293" w:type="dxa"/>
            <w:vMerge/>
          </w:tcPr>
          <w:p w:rsidR="001C6183" w:rsidRPr="00F52F25" w:rsidRDefault="001C6183" w:rsidP="00764A04">
            <w:pPr>
              <w:jc w:val="both"/>
              <w:rPr>
                <w:rFonts w:cstheme="minorHAnsi"/>
              </w:rPr>
            </w:pPr>
          </w:p>
        </w:tc>
      </w:tr>
      <w:tr w:rsidR="001C6183" w:rsidRPr="00F52F25" w:rsidTr="00555762">
        <w:trPr>
          <w:trHeight w:val="1124"/>
        </w:trPr>
        <w:tc>
          <w:tcPr>
            <w:tcW w:w="1129" w:type="dxa"/>
            <w:vMerge w:val="restart"/>
          </w:tcPr>
          <w:p w:rsidR="001C6183" w:rsidRPr="00F52F25" w:rsidRDefault="001C6183" w:rsidP="00764A04">
            <w:pPr>
              <w:jc w:val="both"/>
              <w:rPr>
                <w:rFonts w:cstheme="minorHAnsi"/>
              </w:rPr>
            </w:pPr>
            <w:r w:rsidRPr="00F52F25">
              <w:rPr>
                <w:rFonts w:cstheme="minorHAnsi"/>
              </w:rPr>
              <w:lastRenderedPageBreak/>
              <w:t>Lozenge</w:t>
            </w:r>
          </w:p>
        </w:tc>
        <w:tc>
          <w:tcPr>
            <w:tcW w:w="1701" w:type="dxa"/>
          </w:tcPr>
          <w:p w:rsidR="001C6183" w:rsidRDefault="001C6183" w:rsidP="00764A04">
            <w:pPr>
              <w:jc w:val="both"/>
              <w:rPr>
                <w:rFonts w:cstheme="minorHAnsi"/>
              </w:rPr>
            </w:pPr>
            <w:proofErr w:type="spellStart"/>
            <w:r w:rsidRPr="00C118D9">
              <w:rPr>
                <w:rFonts w:cstheme="minorHAnsi"/>
              </w:rPr>
              <w:t>Nicotinell</w:t>
            </w:r>
            <w:proofErr w:type="spellEnd"/>
            <w:r w:rsidRPr="00C118D9">
              <w:rPr>
                <w:rFonts w:cstheme="minorHAnsi"/>
              </w:rPr>
              <w:t xml:space="preserve"> Lozenge 1mg and 2mg</w:t>
            </w:r>
          </w:p>
          <w:p w:rsidR="001C6183" w:rsidRDefault="001C6183" w:rsidP="00764A04">
            <w:pPr>
              <w:jc w:val="both"/>
              <w:rPr>
                <w:rFonts w:cstheme="minorHAnsi"/>
              </w:rPr>
            </w:pPr>
          </w:p>
          <w:p w:rsidR="001C6183" w:rsidRPr="00C118D9" w:rsidRDefault="001C6183" w:rsidP="00764A04">
            <w:pPr>
              <w:jc w:val="both"/>
              <w:rPr>
                <w:rFonts w:cstheme="minorHAnsi"/>
              </w:rPr>
            </w:pPr>
            <w:r w:rsidRPr="00C118D9">
              <w:rPr>
                <w:rFonts w:cstheme="minorHAnsi"/>
              </w:rPr>
              <w:t>Legal Classification = GSL</w:t>
            </w:r>
          </w:p>
          <w:p w:rsidR="001C6183" w:rsidRPr="00C118D9" w:rsidRDefault="001C6183" w:rsidP="00764A04">
            <w:pPr>
              <w:jc w:val="both"/>
              <w:rPr>
                <w:rFonts w:cstheme="minorHAnsi"/>
              </w:rPr>
            </w:pPr>
          </w:p>
          <w:p w:rsidR="001C6183" w:rsidRPr="00C118D9" w:rsidRDefault="001C6183" w:rsidP="00764A04">
            <w:pPr>
              <w:jc w:val="both"/>
              <w:rPr>
                <w:rFonts w:cstheme="minorHAnsi"/>
              </w:rPr>
            </w:pPr>
            <w:r>
              <w:rPr>
                <w:rFonts w:cstheme="minorHAnsi"/>
              </w:rPr>
              <w:t>Recommended Pack Size =</w:t>
            </w:r>
          </w:p>
          <w:p w:rsidR="001C6183" w:rsidRPr="00C118D9" w:rsidRDefault="001C6183" w:rsidP="00764A04">
            <w:pPr>
              <w:jc w:val="both"/>
              <w:rPr>
                <w:rFonts w:cstheme="minorHAnsi"/>
              </w:rPr>
            </w:pPr>
          </w:p>
          <w:p w:rsidR="00555762" w:rsidRPr="00555762" w:rsidRDefault="00555762" w:rsidP="00764A04">
            <w:pPr>
              <w:jc w:val="both"/>
              <w:rPr>
                <w:rFonts w:cstheme="minorHAnsi"/>
              </w:rPr>
            </w:pPr>
            <w:r w:rsidRPr="00555762">
              <w:rPr>
                <w:rFonts w:cstheme="minorHAnsi"/>
              </w:rPr>
              <w:t xml:space="preserve">Formulary for recommended pack size = £10.37 </w:t>
            </w:r>
          </w:p>
          <w:p w:rsidR="00555762" w:rsidRPr="00555762" w:rsidRDefault="00555762" w:rsidP="00764A04">
            <w:pPr>
              <w:jc w:val="both"/>
              <w:rPr>
                <w:rFonts w:cstheme="minorHAnsi"/>
              </w:rPr>
            </w:pPr>
          </w:p>
          <w:p w:rsidR="001C6183" w:rsidRPr="00F52F25" w:rsidRDefault="00555762" w:rsidP="00764A04">
            <w:pPr>
              <w:jc w:val="both"/>
              <w:rPr>
                <w:rFonts w:cstheme="minorHAnsi"/>
              </w:rPr>
            </w:pPr>
            <w:r w:rsidRPr="00555762">
              <w:rPr>
                <w:rFonts w:cstheme="minorHAnsi"/>
              </w:rPr>
              <w:t xml:space="preserve">Storage = </w:t>
            </w:r>
            <w:r>
              <w:rPr>
                <w:rFonts w:cstheme="minorHAnsi"/>
              </w:rPr>
              <w:t>do not store above 25c</w:t>
            </w:r>
          </w:p>
        </w:tc>
        <w:tc>
          <w:tcPr>
            <w:tcW w:w="4678" w:type="dxa"/>
          </w:tcPr>
          <w:p w:rsidR="001C6183" w:rsidRPr="00C118D9" w:rsidRDefault="001C6183" w:rsidP="00764A04">
            <w:pPr>
              <w:jc w:val="both"/>
              <w:rPr>
                <w:rFonts w:cstheme="minorHAnsi"/>
              </w:rPr>
            </w:pPr>
            <w:r w:rsidRPr="00C118D9">
              <w:rPr>
                <w:rFonts w:cstheme="minorHAnsi"/>
              </w:rPr>
              <w:t xml:space="preserve">Directions: </w:t>
            </w:r>
          </w:p>
          <w:p w:rsidR="001C6183" w:rsidRPr="00C118D9" w:rsidRDefault="001C6183" w:rsidP="00764A04">
            <w:pPr>
              <w:jc w:val="both"/>
              <w:rPr>
                <w:rFonts w:cstheme="minorHAnsi"/>
              </w:rPr>
            </w:pPr>
            <w:proofErr w:type="spellStart"/>
            <w:r w:rsidRPr="00C118D9">
              <w:rPr>
                <w:rFonts w:cstheme="minorHAnsi"/>
              </w:rPr>
              <w:t>Nicotinell</w:t>
            </w:r>
            <w:proofErr w:type="spellEnd"/>
            <w:r w:rsidRPr="00C118D9">
              <w:rPr>
                <w:rFonts w:cstheme="minorHAnsi"/>
              </w:rPr>
              <w:t xml:space="preserve"> Mint 2 mg lozenge is intended to be used by smokers with a strong or very strong nicotine dependency i.e. at least over 20 cigarettes per day and those who have previously failed to stop smoking with the aid of NRT. Low to medium dependency smokers are recommended to try 1mg dose (less than 20 cigarettes per day).</w:t>
            </w:r>
          </w:p>
          <w:p w:rsidR="001C6183" w:rsidRPr="00C118D9" w:rsidRDefault="001C6183" w:rsidP="00764A04">
            <w:pPr>
              <w:jc w:val="both"/>
              <w:rPr>
                <w:rFonts w:cstheme="minorHAnsi"/>
              </w:rPr>
            </w:pPr>
          </w:p>
          <w:p w:rsidR="001C6183" w:rsidRPr="00C118D9" w:rsidRDefault="001C6183" w:rsidP="00764A04">
            <w:pPr>
              <w:jc w:val="both"/>
              <w:rPr>
                <w:rFonts w:cstheme="minorHAnsi"/>
              </w:rPr>
            </w:pPr>
            <w:r w:rsidRPr="00C118D9">
              <w:rPr>
                <w:rFonts w:cstheme="minorHAnsi"/>
              </w:rPr>
              <w:t>Lozenges should be sucked until the taste is strong and then ‘parked’ between the gum and the cheek until the taste fades. Once faded then sucking should recommence.</w:t>
            </w:r>
          </w:p>
          <w:p w:rsidR="001C6183" w:rsidRPr="00C118D9" w:rsidRDefault="001C6183" w:rsidP="00764A04">
            <w:pPr>
              <w:jc w:val="both"/>
              <w:rPr>
                <w:rFonts w:cstheme="minorHAnsi"/>
              </w:rPr>
            </w:pPr>
          </w:p>
          <w:p w:rsidR="001C6183" w:rsidRPr="00C118D9" w:rsidRDefault="001C6183" w:rsidP="00764A04">
            <w:pPr>
              <w:jc w:val="both"/>
              <w:rPr>
                <w:rFonts w:cstheme="minorHAnsi"/>
              </w:rPr>
            </w:pPr>
            <w:r w:rsidRPr="00C118D9">
              <w:rPr>
                <w:rFonts w:cstheme="minorHAnsi"/>
              </w:rPr>
              <w:t>On average 8-12 lozenges daily, not exceeding 15 lozenges per day for 2mg dose and 30 lozenges per day for 1mg dose.</w:t>
            </w:r>
          </w:p>
          <w:p w:rsidR="001C6183" w:rsidRPr="00C118D9" w:rsidRDefault="001C6183" w:rsidP="00764A04">
            <w:pPr>
              <w:jc w:val="both"/>
              <w:rPr>
                <w:rFonts w:cstheme="minorHAnsi"/>
              </w:rPr>
            </w:pPr>
            <w:r w:rsidRPr="00C118D9">
              <w:rPr>
                <w:rFonts w:cstheme="minorHAnsi"/>
              </w:rPr>
              <w:t>One lozenge every 1-2 hours in week 1-6</w:t>
            </w:r>
          </w:p>
          <w:p w:rsidR="001C6183" w:rsidRPr="00C118D9" w:rsidRDefault="001C6183" w:rsidP="00764A04">
            <w:pPr>
              <w:jc w:val="both"/>
              <w:rPr>
                <w:rFonts w:cstheme="minorHAnsi"/>
              </w:rPr>
            </w:pPr>
            <w:r w:rsidRPr="00C118D9">
              <w:rPr>
                <w:rFonts w:cstheme="minorHAnsi"/>
              </w:rPr>
              <w:t>Then one lozenge every 2-4 hours weeks 7-9</w:t>
            </w:r>
          </w:p>
          <w:p w:rsidR="001C6183" w:rsidRPr="00C118D9" w:rsidRDefault="001C6183" w:rsidP="00764A04">
            <w:pPr>
              <w:jc w:val="both"/>
              <w:rPr>
                <w:rFonts w:cstheme="minorHAnsi"/>
              </w:rPr>
            </w:pPr>
            <w:r w:rsidRPr="00C118D9">
              <w:rPr>
                <w:rFonts w:cstheme="minorHAnsi"/>
              </w:rPr>
              <w:t>Reducing down to 1-2 a day by week 12.</w:t>
            </w:r>
          </w:p>
          <w:p w:rsidR="001C6183" w:rsidRPr="00C118D9" w:rsidRDefault="001C6183" w:rsidP="00764A04">
            <w:pPr>
              <w:jc w:val="both"/>
              <w:rPr>
                <w:rFonts w:cstheme="minorHAnsi"/>
              </w:rPr>
            </w:pPr>
          </w:p>
          <w:p w:rsidR="001C6183" w:rsidRPr="00F52F25" w:rsidRDefault="001C6183" w:rsidP="00764A04">
            <w:pPr>
              <w:jc w:val="both"/>
              <w:rPr>
                <w:rFonts w:cstheme="minorHAnsi"/>
              </w:rPr>
            </w:pPr>
            <w:r w:rsidRPr="00C118D9">
              <w:rPr>
                <w:rFonts w:cstheme="minorHAnsi"/>
              </w:rPr>
              <w:t>Maximum period of treatment: 12 weeks per intervention</w:t>
            </w:r>
          </w:p>
        </w:tc>
        <w:tc>
          <w:tcPr>
            <w:tcW w:w="3271" w:type="dxa"/>
            <w:vMerge w:val="restart"/>
          </w:tcPr>
          <w:p w:rsidR="001C6183" w:rsidRPr="00555762" w:rsidRDefault="001C6183" w:rsidP="00764A04">
            <w:pPr>
              <w:pStyle w:val="ListParagraph"/>
              <w:numPr>
                <w:ilvl w:val="0"/>
                <w:numId w:val="34"/>
              </w:numPr>
              <w:jc w:val="both"/>
              <w:rPr>
                <w:rFonts w:cstheme="minorHAnsi"/>
              </w:rPr>
            </w:pPr>
            <w:r w:rsidRPr="00555762">
              <w:rPr>
                <w:rFonts w:cstheme="minorHAnsi"/>
              </w:rPr>
              <w:t>Read and adhere to product information leaflet that accompanies NRT product</w:t>
            </w:r>
          </w:p>
          <w:p w:rsidR="001C6183" w:rsidRPr="00555762" w:rsidRDefault="001C6183" w:rsidP="00764A04">
            <w:pPr>
              <w:pStyle w:val="ListParagraph"/>
              <w:numPr>
                <w:ilvl w:val="0"/>
                <w:numId w:val="34"/>
              </w:numPr>
              <w:jc w:val="both"/>
              <w:rPr>
                <w:rFonts w:cstheme="minorHAnsi"/>
              </w:rPr>
            </w:pPr>
            <w:r w:rsidRPr="00555762">
              <w:rPr>
                <w:rFonts w:cstheme="minorHAnsi"/>
              </w:rPr>
              <w:t>Simultaneous use of coffee, acid drinks and soft drinks may decrease absorption of nicotine and should be avoided for 15 minutes prior to sucking lozenge.</w:t>
            </w:r>
          </w:p>
          <w:p w:rsidR="001C6183" w:rsidRPr="00555762" w:rsidRDefault="001C6183" w:rsidP="00764A04">
            <w:pPr>
              <w:pStyle w:val="ListParagraph"/>
              <w:numPr>
                <w:ilvl w:val="0"/>
                <w:numId w:val="34"/>
              </w:numPr>
              <w:jc w:val="both"/>
              <w:rPr>
                <w:rFonts w:cstheme="minorHAnsi"/>
              </w:rPr>
            </w:pPr>
            <w:r w:rsidRPr="00555762">
              <w:rPr>
                <w:rFonts w:cstheme="minorHAnsi"/>
              </w:rPr>
              <w:t>Oral products may exacerbate symptoms of GI disease.</w:t>
            </w:r>
          </w:p>
          <w:p w:rsidR="001C6183" w:rsidRPr="00555762" w:rsidRDefault="001C6183" w:rsidP="00764A04">
            <w:pPr>
              <w:pStyle w:val="ListParagraph"/>
              <w:numPr>
                <w:ilvl w:val="0"/>
                <w:numId w:val="34"/>
              </w:numPr>
              <w:jc w:val="both"/>
              <w:rPr>
                <w:rFonts w:cstheme="minorHAnsi"/>
              </w:rPr>
            </w:pPr>
            <w:r w:rsidRPr="00555762">
              <w:rPr>
                <w:rFonts w:cstheme="minorHAnsi"/>
              </w:rPr>
              <w:t>Lozenges are not suitable for under 18’s, those required to follow a</w:t>
            </w:r>
          </w:p>
          <w:p w:rsidR="001C6183" w:rsidRPr="00555762" w:rsidRDefault="00555762" w:rsidP="00764A04">
            <w:pPr>
              <w:pStyle w:val="ListParagraph"/>
              <w:numPr>
                <w:ilvl w:val="0"/>
                <w:numId w:val="34"/>
              </w:numPr>
              <w:jc w:val="both"/>
              <w:rPr>
                <w:rFonts w:cstheme="minorHAnsi"/>
              </w:rPr>
            </w:pPr>
            <w:r>
              <w:rPr>
                <w:rFonts w:cstheme="minorHAnsi"/>
              </w:rPr>
              <w:t>L</w:t>
            </w:r>
            <w:r w:rsidR="001C6183" w:rsidRPr="00555762">
              <w:rPr>
                <w:rFonts w:cstheme="minorHAnsi"/>
              </w:rPr>
              <w:t>ow sodium diet and those with phenylketonuria (PKU).</w:t>
            </w:r>
          </w:p>
          <w:p w:rsidR="001C6183" w:rsidRPr="00555762" w:rsidRDefault="001C6183" w:rsidP="00764A04">
            <w:pPr>
              <w:pStyle w:val="ListParagraph"/>
              <w:numPr>
                <w:ilvl w:val="0"/>
                <w:numId w:val="34"/>
              </w:numPr>
              <w:jc w:val="both"/>
              <w:rPr>
                <w:rFonts w:cstheme="minorHAnsi"/>
              </w:rPr>
            </w:pPr>
            <w:r w:rsidRPr="00555762">
              <w:rPr>
                <w:rFonts w:cstheme="minorHAnsi"/>
              </w:rPr>
              <w:t>Liquorice lozenge products are not suitable for pregnant women</w:t>
            </w:r>
          </w:p>
          <w:p w:rsidR="001C6183" w:rsidRPr="00555762" w:rsidRDefault="001C6183" w:rsidP="00764A04">
            <w:pPr>
              <w:pStyle w:val="ListParagraph"/>
              <w:numPr>
                <w:ilvl w:val="0"/>
                <w:numId w:val="34"/>
              </w:numPr>
              <w:jc w:val="both"/>
              <w:rPr>
                <w:rFonts w:cstheme="minorHAnsi"/>
              </w:rPr>
            </w:pPr>
            <w:r w:rsidRPr="00555762">
              <w:rPr>
                <w:rFonts w:cstheme="minorHAnsi"/>
              </w:rPr>
              <w:t xml:space="preserve">Refer to cautions and contraindications category listed in </w:t>
            </w:r>
            <w:r w:rsidR="00555762">
              <w:rPr>
                <w:rFonts w:cstheme="minorHAnsi"/>
              </w:rPr>
              <w:t>1.5</w:t>
            </w:r>
          </w:p>
        </w:tc>
        <w:tc>
          <w:tcPr>
            <w:tcW w:w="3293" w:type="dxa"/>
            <w:vMerge w:val="restart"/>
          </w:tcPr>
          <w:p w:rsidR="001C6183" w:rsidRDefault="001C6183" w:rsidP="00764A04">
            <w:pPr>
              <w:jc w:val="both"/>
              <w:rPr>
                <w:rFonts w:cstheme="minorHAnsi"/>
              </w:rPr>
            </w:pPr>
            <w:r w:rsidRPr="00C118D9">
              <w:rPr>
                <w:rFonts w:cstheme="minorHAnsi"/>
              </w:rPr>
              <w:t>Throat irritation, increased salivation, hiccups, coughing, sore mouth or throat.</w:t>
            </w:r>
          </w:p>
          <w:p w:rsidR="00555762" w:rsidRPr="00C118D9" w:rsidRDefault="00555762" w:rsidP="00764A04">
            <w:pPr>
              <w:jc w:val="both"/>
              <w:rPr>
                <w:rFonts w:cstheme="minorHAnsi"/>
              </w:rPr>
            </w:pPr>
          </w:p>
          <w:p w:rsidR="001C6183" w:rsidRPr="00F52F25" w:rsidRDefault="001C6183" w:rsidP="00764A04">
            <w:pPr>
              <w:jc w:val="both"/>
              <w:rPr>
                <w:rFonts w:cstheme="minorHAnsi"/>
              </w:rPr>
            </w:pPr>
            <w:r w:rsidRPr="00C118D9">
              <w:rPr>
                <w:rFonts w:cstheme="minorHAnsi"/>
              </w:rPr>
              <w:t xml:space="preserve">See </w:t>
            </w:r>
            <w:proofErr w:type="spellStart"/>
            <w:r w:rsidRPr="00C118D9">
              <w:rPr>
                <w:rFonts w:cstheme="minorHAnsi"/>
              </w:rPr>
              <w:t>SmPC</w:t>
            </w:r>
            <w:proofErr w:type="spellEnd"/>
            <w:r w:rsidRPr="00C118D9">
              <w:rPr>
                <w:rFonts w:cstheme="minorHAnsi"/>
              </w:rPr>
              <w:t>.</w:t>
            </w:r>
            <w:r w:rsidR="00555762">
              <w:rPr>
                <w:rFonts w:cstheme="minorHAnsi"/>
              </w:rPr>
              <w:t xml:space="preserve"> for full list of side effects.</w:t>
            </w:r>
          </w:p>
        </w:tc>
      </w:tr>
      <w:tr w:rsidR="001C6183" w:rsidRPr="00F52F25" w:rsidTr="00555762">
        <w:tc>
          <w:tcPr>
            <w:tcW w:w="1129" w:type="dxa"/>
            <w:vMerge/>
          </w:tcPr>
          <w:p w:rsidR="001C6183" w:rsidRPr="00F52F25" w:rsidRDefault="001C6183" w:rsidP="00764A04">
            <w:pPr>
              <w:jc w:val="both"/>
              <w:rPr>
                <w:rFonts w:cstheme="minorHAnsi"/>
              </w:rPr>
            </w:pPr>
          </w:p>
        </w:tc>
        <w:tc>
          <w:tcPr>
            <w:tcW w:w="1701" w:type="dxa"/>
          </w:tcPr>
          <w:p w:rsidR="001C6183" w:rsidRDefault="001C6183" w:rsidP="00764A04">
            <w:pPr>
              <w:jc w:val="both"/>
              <w:rPr>
                <w:rFonts w:cstheme="minorHAnsi"/>
              </w:rPr>
            </w:pPr>
            <w:proofErr w:type="spellStart"/>
            <w:r w:rsidRPr="00C118D9">
              <w:rPr>
                <w:rFonts w:cstheme="minorHAnsi"/>
              </w:rPr>
              <w:t>NiQuitin</w:t>
            </w:r>
            <w:proofErr w:type="spellEnd"/>
            <w:r w:rsidRPr="00C118D9">
              <w:rPr>
                <w:rFonts w:cstheme="minorHAnsi"/>
              </w:rPr>
              <w:t xml:space="preserve"> Lozenge 2mg and 4mg</w:t>
            </w:r>
          </w:p>
          <w:p w:rsidR="001C6183" w:rsidRDefault="001C6183" w:rsidP="00764A04">
            <w:pPr>
              <w:jc w:val="both"/>
              <w:rPr>
                <w:rFonts w:cstheme="minorHAnsi"/>
              </w:rPr>
            </w:pPr>
          </w:p>
          <w:p w:rsidR="001C6183" w:rsidRPr="00C118D9" w:rsidRDefault="001C6183" w:rsidP="00764A04">
            <w:pPr>
              <w:jc w:val="both"/>
              <w:rPr>
                <w:rFonts w:cstheme="minorHAnsi"/>
              </w:rPr>
            </w:pPr>
            <w:r w:rsidRPr="00C118D9">
              <w:rPr>
                <w:rFonts w:cstheme="minorHAnsi"/>
              </w:rPr>
              <w:t>Legal Classification = GSL</w:t>
            </w:r>
          </w:p>
          <w:p w:rsidR="001C6183" w:rsidRPr="00C118D9" w:rsidRDefault="001C6183" w:rsidP="00764A04">
            <w:pPr>
              <w:jc w:val="both"/>
              <w:rPr>
                <w:rFonts w:cstheme="minorHAnsi"/>
              </w:rPr>
            </w:pPr>
          </w:p>
          <w:p w:rsidR="001C6183" w:rsidRPr="00C118D9" w:rsidRDefault="001C6183" w:rsidP="00764A04">
            <w:pPr>
              <w:jc w:val="both"/>
              <w:rPr>
                <w:rFonts w:cstheme="minorHAnsi"/>
              </w:rPr>
            </w:pPr>
            <w:r w:rsidRPr="00C118D9">
              <w:rPr>
                <w:rFonts w:cstheme="minorHAnsi"/>
              </w:rPr>
              <w:t>Recommended Pack Size =</w:t>
            </w:r>
            <w:r w:rsidR="00555762">
              <w:rPr>
                <w:rFonts w:cstheme="minorHAnsi"/>
              </w:rPr>
              <w:t xml:space="preserve"> 72</w:t>
            </w:r>
          </w:p>
          <w:p w:rsidR="001C6183" w:rsidRPr="00C118D9" w:rsidRDefault="001C6183" w:rsidP="00764A04">
            <w:pPr>
              <w:jc w:val="both"/>
              <w:rPr>
                <w:rFonts w:cstheme="minorHAnsi"/>
              </w:rPr>
            </w:pPr>
          </w:p>
          <w:p w:rsidR="00555762" w:rsidRPr="00555762" w:rsidRDefault="00555762" w:rsidP="00764A04">
            <w:pPr>
              <w:jc w:val="both"/>
              <w:rPr>
                <w:rFonts w:cstheme="minorHAnsi"/>
              </w:rPr>
            </w:pPr>
            <w:r w:rsidRPr="00555762">
              <w:rPr>
                <w:rFonts w:cstheme="minorHAnsi"/>
              </w:rPr>
              <w:lastRenderedPageBreak/>
              <w:t xml:space="preserve">Formulary for recommended pack size = </w:t>
            </w:r>
            <w:r>
              <w:rPr>
                <w:rFonts w:cstheme="minorHAnsi"/>
              </w:rPr>
              <w:t>£9.97</w:t>
            </w:r>
          </w:p>
          <w:p w:rsidR="00555762" w:rsidRPr="00555762" w:rsidRDefault="00555762" w:rsidP="00764A04">
            <w:pPr>
              <w:jc w:val="both"/>
              <w:rPr>
                <w:rFonts w:cstheme="minorHAnsi"/>
              </w:rPr>
            </w:pPr>
          </w:p>
          <w:p w:rsidR="001C6183" w:rsidRPr="00F52F25" w:rsidRDefault="00555762" w:rsidP="00764A04">
            <w:pPr>
              <w:jc w:val="both"/>
              <w:rPr>
                <w:rFonts w:cstheme="minorHAnsi"/>
              </w:rPr>
            </w:pPr>
            <w:r w:rsidRPr="00555762">
              <w:rPr>
                <w:rFonts w:cstheme="minorHAnsi"/>
              </w:rPr>
              <w:t>Storage = do not store above 25c</w:t>
            </w:r>
            <w:r w:rsidR="001C6183" w:rsidRPr="00C118D9">
              <w:rPr>
                <w:rFonts w:cstheme="minorHAnsi"/>
              </w:rPr>
              <w:t xml:space="preserve"> </w:t>
            </w:r>
          </w:p>
        </w:tc>
        <w:tc>
          <w:tcPr>
            <w:tcW w:w="4678" w:type="dxa"/>
          </w:tcPr>
          <w:p w:rsidR="001C6183" w:rsidRPr="00F52F25" w:rsidRDefault="001C6183" w:rsidP="00764A04">
            <w:pPr>
              <w:jc w:val="both"/>
              <w:rPr>
                <w:rFonts w:cstheme="minorHAnsi"/>
              </w:rPr>
            </w:pPr>
            <w:r w:rsidRPr="00F52F25">
              <w:rPr>
                <w:rFonts w:cstheme="minorHAnsi"/>
              </w:rPr>
              <w:lastRenderedPageBreak/>
              <w:t>Directions: For individuals who do not have the urge to smoke within 30minutes of waking; consider initiating on 2mg lozenge. For those who need to smoke within 30 minutes of waking; consider 4mg lozenge.</w:t>
            </w:r>
          </w:p>
          <w:p w:rsidR="001C6183" w:rsidRPr="00F52F25" w:rsidRDefault="001C6183" w:rsidP="00764A04">
            <w:pPr>
              <w:jc w:val="both"/>
              <w:rPr>
                <w:rFonts w:cstheme="minorHAnsi"/>
              </w:rPr>
            </w:pPr>
            <w:r w:rsidRPr="00F52F25">
              <w:rPr>
                <w:rFonts w:cstheme="minorHAnsi"/>
              </w:rPr>
              <w:t>Step 1: Weeks 1 to 6 – Initial treatment period: 1 lozenge every 1 to 2 hours</w:t>
            </w:r>
          </w:p>
          <w:p w:rsidR="001C6183" w:rsidRPr="00F52F25" w:rsidRDefault="001C6183" w:rsidP="00764A04">
            <w:pPr>
              <w:jc w:val="both"/>
              <w:rPr>
                <w:rFonts w:cstheme="minorHAnsi"/>
              </w:rPr>
            </w:pPr>
            <w:r w:rsidRPr="00F52F25">
              <w:rPr>
                <w:rFonts w:cstheme="minorHAnsi"/>
              </w:rPr>
              <w:t>Step 2: Weeks 7 to 9 – Step down treatment period: 1 lozenge every 2 to 4</w:t>
            </w:r>
          </w:p>
          <w:p w:rsidR="001C6183" w:rsidRPr="00F52F25" w:rsidRDefault="001C6183" w:rsidP="00764A04">
            <w:pPr>
              <w:jc w:val="both"/>
              <w:rPr>
                <w:rFonts w:cstheme="minorHAnsi"/>
              </w:rPr>
            </w:pPr>
            <w:r w:rsidRPr="00F52F25">
              <w:rPr>
                <w:rFonts w:cstheme="minorHAnsi"/>
              </w:rPr>
              <w:t>hours</w:t>
            </w:r>
          </w:p>
          <w:p w:rsidR="001C6183" w:rsidRPr="00F52F25" w:rsidRDefault="001C6183" w:rsidP="00764A04">
            <w:pPr>
              <w:jc w:val="both"/>
              <w:rPr>
                <w:rFonts w:cstheme="minorHAnsi"/>
              </w:rPr>
            </w:pPr>
            <w:r w:rsidRPr="00F52F25">
              <w:rPr>
                <w:rFonts w:cstheme="minorHAnsi"/>
              </w:rPr>
              <w:lastRenderedPageBreak/>
              <w:t>Step 3: Weeks 10 to 12 - Step down treatment period: 1 lozenge every 4 to 8</w:t>
            </w:r>
          </w:p>
          <w:p w:rsidR="001C6183" w:rsidRPr="00F52F25" w:rsidRDefault="001C6183" w:rsidP="00764A04">
            <w:pPr>
              <w:jc w:val="both"/>
              <w:rPr>
                <w:rFonts w:cstheme="minorHAnsi"/>
              </w:rPr>
            </w:pPr>
            <w:r w:rsidRPr="00F52F25">
              <w:rPr>
                <w:rFonts w:cstheme="minorHAnsi"/>
              </w:rPr>
              <w:t>Hours</w:t>
            </w:r>
          </w:p>
          <w:p w:rsidR="001C6183" w:rsidRPr="00F52F25" w:rsidRDefault="001C6183" w:rsidP="00764A04">
            <w:pPr>
              <w:jc w:val="both"/>
              <w:rPr>
                <w:rFonts w:cstheme="minorHAnsi"/>
              </w:rPr>
            </w:pPr>
          </w:p>
          <w:p w:rsidR="001C6183" w:rsidRPr="00F52F25" w:rsidRDefault="001C6183" w:rsidP="00764A04">
            <w:pPr>
              <w:jc w:val="both"/>
              <w:rPr>
                <w:rFonts w:cstheme="minorHAnsi"/>
              </w:rPr>
            </w:pPr>
            <w:r w:rsidRPr="00F52F25">
              <w:rPr>
                <w:rFonts w:cstheme="minorHAnsi"/>
              </w:rPr>
              <w:t>During weeks 1-6 it is recommended that a minimum of 9 lozenges and a maximum of 15 lozenges per day are taken.</w:t>
            </w:r>
          </w:p>
          <w:p w:rsidR="001C6183" w:rsidRPr="00F52F25" w:rsidRDefault="001C6183" w:rsidP="00764A04">
            <w:pPr>
              <w:jc w:val="both"/>
              <w:rPr>
                <w:rFonts w:cstheme="minorHAnsi"/>
              </w:rPr>
            </w:pPr>
          </w:p>
          <w:p w:rsidR="001C6183" w:rsidRPr="00F52F25" w:rsidRDefault="001C6183" w:rsidP="00764A04">
            <w:pPr>
              <w:jc w:val="both"/>
              <w:rPr>
                <w:rFonts w:cstheme="minorHAnsi"/>
              </w:rPr>
            </w:pPr>
            <w:r w:rsidRPr="00F52F25">
              <w:rPr>
                <w:rFonts w:cstheme="minorHAnsi"/>
              </w:rPr>
              <w:t>One lozenge should be placed in the mouth and allowed to dissolve. Periodically, the lozenge should be moved from one side of the mouth to the other, and repeated, until the lozenge is completely dissolved (approximately 20 – 30 minutes). The lozenge should not be chewed or swallowed whole.</w:t>
            </w:r>
          </w:p>
          <w:p w:rsidR="001C6183" w:rsidRPr="00F52F25" w:rsidRDefault="001C6183" w:rsidP="00764A04">
            <w:pPr>
              <w:jc w:val="both"/>
              <w:rPr>
                <w:rFonts w:cstheme="minorHAnsi"/>
              </w:rPr>
            </w:pPr>
          </w:p>
        </w:tc>
        <w:tc>
          <w:tcPr>
            <w:tcW w:w="3271" w:type="dxa"/>
            <w:vMerge/>
          </w:tcPr>
          <w:p w:rsidR="001C6183" w:rsidRPr="00F52F25" w:rsidRDefault="001C6183" w:rsidP="00764A04">
            <w:pPr>
              <w:jc w:val="both"/>
              <w:rPr>
                <w:rFonts w:cstheme="minorHAnsi"/>
              </w:rPr>
            </w:pPr>
          </w:p>
        </w:tc>
        <w:tc>
          <w:tcPr>
            <w:tcW w:w="3293" w:type="dxa"/>
            <w:vMerge/>
          </w:tcPr>
          <w:p w:rsidR="001C6183" w:rsidRPr="00F52F25" w:rsidRDefault="001C6183" w:rsidP="00764A04">
            <w:pPr>
              <w:jc w:val="both"/>
              <w:rPr>
                <w:rFonts w:cstheme="minorHAnsi"/>
              </w:rPr>
            </w:pPr>
          </w:p>
        </w:tc>
      </w:tr>
      <w:tr w:rsidR="001C6183" w:rsidRPr="00F52F25" w:rsidTr="00555762">
        <w:tc>
          <w:tcPr>
            <w:tcW w:w="1129" w:type="dxa"/>
            <w:vMerge/>
          </w:tcPr>
          <w:p w:rsidR="001C6183" w:rsidRPr="00F52F25" w:rsidRDefault="001C6183" w:rsidP="00764A04">
            <w:pPr>
              <w:jc w:val="both"/>
              <w:rPr>
                <w:rFonts w:cstheme="minorHAnsi"/>
              </w:rPr>
            </w:pPr>
          </w:p>
        </w:tc>
        <w:tc>
          <w:tcPr>
            <w:tcW w:w="1701" w:type="dxa"/>
          </w:tcPr>
          <w:p w:rsidR="001C6183" w:rsidRDefault="001C6183" w:rsidP="00764A04">
            <w:pPr>
              <w:jc w:val="both"/>
              <w:rPr>
                <w:rFonts w:cstheme="minorHAnsi"/>
              </w:rPr>
            </w:pPr>
            <w:r w:rsidRPr="00C118D9">
              <w:rPr>
                <w:rFonts w:cstheme="minorHAnsi"/>
              </w:rPr>
              <w:t>Nicorette Cools Lozenge 2mg and 4 mg</w:t>
            </w:r>
          </w:p>
          <w:p w:rsidR="001C6183" w:rsidRPr="00C118D9" w:rsidRDefault="001C6183" w:rsidP="00764A04">
            <w:pPr>
              <w:jc w:val="both"/>
              <w:rPr>
                <w:rFonts w:cstheme="minorHAnsi"/>
              </w:rPr>
            </w:pPr>
            <w:r w:rsidRPr="00C118D9">
              <w:rPr>
                <w:rFonts w:cstheme="minorHAnsi"/>
              </w:rPr>
              <w:t>Legal Classification = GSL</w:t>
            </w:r>
          </w:p>
          <w:p w:rsidR="001C6183" w:rsidRPr="00C118D9" w:rsidRDefault="001C6183" w:rsidP="00764A04">
            <w:pPr>
              <w:jc w:val="both"/>
              <w:rPr>
                <w:rFonts w:cstheme="minorHAnsi"/>
              </w:rPr>
            </w:pPr>
          </w:p>
          <w:p w:rsidR="001C6183" w:rsidRPr="00C118D9" w:rsidRDefault="001C6183" w:rsidP="00764A04">
            <w:pPr>
              <w:jc w:val="both"/>
              <w:rPr>
                <w:rFonts w:cstheme="minorHAnsi"/>
              </w:rPr>
            </w:pPr>
            <w:r w:rsidRPr="00C118D9">
              <w:rPr>
                <w:rFonts w:cstheme="minorHAnsi"/>
              </w:rPr>
              <w:t>Recommended Pack Size =</w:t>
            </w:r>
            <w:r w:rsidR="00555762">
              <w:rPr>
                <w:rFonts w:cstheme="minorHAnsi"/>
              </w:rPr>
              <w:t xml:space="preserve"> 80</w:t>
            </w:r>
          </w:p>
          <w:p w:rsidR="001C6183" w:rsidRPr="00C118D9" w:rsidRDefault="001C6183" w:rsidP="00764A04">
            <w:pPr>
              <w:jc w:val="both"/>
              <w:rPr>
                <w:rFonts w:cstheme="minorHAnsi"/>
              </w:rPr>
            </w:pPr>
          </w:p>
          <w:p w:rsidR="00555762" w:rsidRPr="00555762" w:rsidRDefault="00555762" w:rsidP="00764A04">
            <w:pPr>
              <w:jc w:val="both"/>
              <w:rPr>
                <w:rFonts w:cstheme="minorHAnsi"/>
              </w:rPr>
            </w:pPr>
            <w:r w:rsidRPr="00555762">
              <w:rPr>
                <w:rFonts w:cstheme="minorHAnsi"/>
              </w:rPr>
              <w:t>Formulary for recommended pack size = £</w:t>
            </w:r>
            <w:r>
              <w:rPr>
                <w:rFonts w:cstheme="minorHAnsi"/>
              </w:rPr>
              <w:t>11.48</w:t>
            </w:r>
            <w:r w:rsidRPr="00555762">
              <w:rPr>
                <w:rFonts w:cstheme="minorHAnsi"/>
              </w:rPr>
              <w:t xml:space="preserve"> </w:t>
            </w:r>
          </w:p>
          <w:p w:rsidR="00555762" w:rsidRPr="00555762" w:rsidRDefault="00555762" w:rsidP="00764A04">
            <w:pPr>
              <w:jc w:val="both"/>
              <w:rPr>
                <w:rFonts w:cstheme="minorHAnsi"/>
              </w:rPr>
            </w:pPr>
          </w:p>
          <w:p w:rsidR="001C6183" w:rsidRPr="00F52F25" w:rsidRDefault="00555762" w:rsidP="00764A04">
            <w:pPr>
              <w:jc w:val="both"/>
              <w:rPr>
                <w:rFonts w:cstheme="minorHAnsi"/>
              </w:rPr>
            </w:pPr>
            <w:r w:rsidRPr="00555762">
              <w:rPr>
                <w:rFonts w:cstheme="minorHAnsi"/>
              </w:rPr>
              <w:t>Storage = do not store above 25c</w:t>
            </w:r>
          </w:p>
        </w:tc>
        <w:tc>
          <w:tcPr>
            <w:tcW w:w="4678" w:type="dxa"/>
          </w:tcPr>
          <w:p w:rsidR="001C6183" w:rsidRPr="00C118D9" w:rsidRDefault="001C6183" w:rsidP="00764A04">
            <w:pPr>
              <w:jc w:val="both"/>
              <w:rPr>
                <w:rFonts w:cstheme="minorHAnsi"/>
              </w:rPr>
            </w:pPr>
            <w:r w:rsidRPr="00C118D9">
              <w:rPr>
                <w:rFonts w:cstheme="minorHAnsi"/>
              </w:rPr>
              <w:t xml:space="preserve">Directions: </w:t>
            </w:r>
          </w:p>
          <w:p w:rsidR="001C6183" w:rsidRPr="00C118D9" w:rsidRDefault="001C6183" w:rsidP="00764A04">
            <w:pPr>
              <w:jc w:val="both"/>
              <w:rPr>
                <w:rFonts w:cstheme="minorHAnsi"/>
              </w:rPr>
            </w:pPr>
            <w:r w:rsidRPr="00C118D9">
              <w:rPr>
                <w:rFonts w:cstheme="minorHAnsi"/>
              </w:rPr>
              <w:t>Nicorette Cools 2 mg Lozenge is suitable for smokers who smoke 20 or less cigarettes per day. The 4 mg Cools Lozenge is suitable for smokers who smoke more than 20 cigarettes per day. Nicorette Lozenge should be used whenever the urge to smoke is felt or to prevent cravings in situations where these are likely to occur.</w:t>
            </w:r>
          </w:p>
          <w:p w:rsidR="001C6183" w:rsidRPr="00C118D9" w:rsidRDefault="001C6183" w:rsidP="00764A04">
            <w:pPr>
              <w:jc w:val="both"/>
              <w:rPr>
                <w:rFonts w:cstheme="minorHAnsi"/>
              </w:rPr>
            </w:pPr>
          </w:p>
          <w:p w:rsidR="001C6183" w:rsidRPr="00C118D9" w:rsidRDefault="001C6183" w:rsidP="00764A04">
            <w:pPr>
              <w:jc w:val="both"/>
              <w:rPr>
                <w:rFonts w:cstheme="minorHAnsi"/>
              </w:rPr>
            </w:pPr>
            <w:r w:rsidRPr="00C118D9">
              <w:rPr>
                <w:rFonts w:cstheme="minorHAnsi"/>
              </w:rPr>
              <w:t>Most smokers require 8 to 12 lozenges per day, not to exceed 15 lozenges.</w:t>
            </w:r>
          </w:p>
          <w:p w:rsidR="001C6183" w:rsidRPr="00C118D9" w:rsidRDefault="001C6183" w:rsidP="00764A04">
            <w:pPr>
              <w:jc w:val="both"/>
              <w:rPr>
                <w:rFonts w:cstheme="minorHAnsi"/>
              </w:rPr>
            </w:pPr>
          </w:p>
          <w:p w:rsidR="001C6183" w:rsidRPr="00C118D9" w:rsidRDefault="001C6183" w:rsidP="00764A04">
            <w:pPr>
              <w:jc w:val="both"/>
              <w:rPr>
                <w:rFonts w:cstheme="minorHAnsi"/>
              </w:rPr>
            </w:pPr>
            <w:r w:rsidRPr="00C118D9">
              <w:rPr>
                <w:rFonts w:cstheme="minorHAnsi"/>
              </w:rPr>
              <w:t>One lozenge should be placed in the mouth and allowed to dissolve. Periodically, the lozenge should be moved from one side of the mouth to the other, and repeated, until the lozenge is completely dissolved. You should not chew or swallow the lozenge. You should not eat or drink while a lozenge is in the mouth</w:t>
            </w:r>
          </w:p>
          <w:p w:rsidR="001C6183" w:rsidRPr="00C118D9" w:rsidRDefault="001C6183" w:rsidP="00764A04">
            <w:pPr>
              <w:jc w:val="both"/>
              <w:rPr>
                <w:rFonts w:cstheme="minorHAnsi"/>
              </w:rPr>
            </w:pPr>
          </w:p>
          <w:p w:rsidR="001C6183" w:rsidRPr="00C118D9" w:rsidRDefault="001C6183" w:rsidP="00764A04">
            <w:pPr>
              <w:jc w:val="both"/>
              <w:rPr>
                <w:rFonts w:cstheme="minorHAnsi"/>
              </w:rPr>
            </w:pPr>
            <w:r w:rsidRPr="00C118D9">
              <w:rPr>
                <w:rFonts w:cstheme="minorHAnsi"/>
              </w:rPr>
              <w:lastRenderedPageBreak/>
              <w:t>A tapering down dose following the recommended schedule is advised:</w:t>
            </w:r>
          </w:p>
          <w:p w:rsidR="001C6183" w:rsidRPr="00C118D9" w:rsidRDefault="001C6183" w:rsidP="00764A04">
            <w:pPr>
              <w:jc w:val="both"/>
              <w:rPr>
                <w:rFonts w:cstheme="minorHAnsi"/>
              </w:rPr>
            </w:pPr>
            <w:r w:rsidRPr="00C118D9">
              <w:rPr>
                <w:rFonts w:cstheme="minorHAnsi"/>
              </w:rPr>
              <w:t>One lozenge every 1-2 hours in week 1-6</w:t>
            </w:r>
          </w:p>
          <w:p w:rsidR="001C6183" w:rsidRPr="00C118D9" w:rsidRDefault="001C6183" w:rsidP="00764A04">
            <w:pPr>
              <w:jc w:val="both"/>
              <w:rPr>
                <w:rFonts w:cstheme="minorHAnsi"/>
              </w:rPr>
            </w:pPr>
            <w:r w:rsidRPr="00C118D9">
              <w:rPr>
                <w:rFonts w:cstheme="minorHAnsi"/>
              </w:rPr>
              <w:t>Then one lozenge every 2-4 hours weeks 7-9</w:t>
            </w:r>
          </w:p>
          <w:p w:rsidR="001C6183" w:rsidRPr="00C118D9" w:rsidRDefault="001C6183" w:rsidP="00764A04">
            <w:pPr>
              <w:jc w:val="both"/>
              <w:rPr>
                <w:rFonts w:cstheme="minorHAnsi"/>
              </w:rPr>
            </w:pPr>
            <w:r w:rsidRPr="00C118D9">
              <w:rPr>
                <w:rFonts w:cstheme="minorHAnsi"/>
              </w:rPr>
              <w:t>Reducing down to 1-2 a day by week 12.</w:t>
            </w:r>
          </w:p>
          <w:p w:rsidR="001C6183" w:rsidRPr="00C118D9" w:rsidRDefault="001C6183" w:rsidP="00764A04">
            <w:pPr>
              <w:jc w:val="both"/>
              <w:rPr>
                <w:rFonts w:cstheme="minorHAnsi"/>
              </w:rPr>
            </w:pPr>
          </w:p>
          <w:p w:rsidR="001C6183" w:rsidRPr="00F52F25" w:rsidRDefault="001C6183" w:rsidP="00764A04">
            <w:pPr>
              <w:jc w:val="both"/>
              <w:rPr>
                <w:rFonts w:cstheme="minorHAnsi"/>
              </w:rPr>
            </w:pPr>
            <w:r w:rsidRPr="00C118D9">
              <w:rPr>
                <w:rFonts w:cstheme="minorHAnsi"/>
              </w:rPr>
              <w:t>Maximum period of treatment: 12 weeks per intervention</w:t>
            </w:r>
          </w:p>
        </w:tc>
        <w:tc>
          <w:tcPr>
            <w:tcW w:w="3271" w:type="dxa"/>
            <w:vMerge/>
          </w:tcPr>
          <w:p w:rsidR="001C6183" w:rsidRPr="00F52F25" w:rsidRDefault="001C6183" w:rsidP="00764A04">
            <w:pPr>
              <w:jc w:val="both"/>
              <w:rPr>
                <w:rFonts w:cstheme="minorHAnsi"/>
              </w:rPr>
            </w:pPr>
          </w:p>
        </w:tc>
        <w:tc>
          <w:tcPr>
            <w:tcW w:w="3293" w:type="dxa"/>
            <w:vMerge/>
          </w:tcPr>
          <w:p w:rsidR="001C6183" w:rsidRPr="00F52F25" w:rsidRDefault="001C6183" w:rsidP="00764A04">
            <w:pPr>
              <w:jc w:val="both"/>
              <w:rPr>
                <w:rFonts w:cstheme="minorHAnsi"/>
              </w:rPr>
            </w:pPr>
          </w:p>
        </w:tc>
      </w:tr>
      <w:tr w:rsidR="001C6183" w:rsidRPr="00F52F25" w:rsidTr="00555762">
        <w:trPr>
          <w:trHeight w:val="4297"/>
        </w:trPr>
        <w:tc>
          <w:tcPr>
            <w:tcW w:w="1129" w:type="dxa"/>
          </w:tcPr>
          <w:p w:rsidR="001C6183" w:rsidRPr="00F52F25" w:rsidRDefault="001C6183" w:rsidP="00764A04">
            <w:pPr>
              <w:jc w:val="both"/>
              <w:rPr>
                <w:rFonts w:cstheme="minorHAnsi"/>
              </w:rPr>
            </w:pPr>
            <w:r w:rsidRPr="00F52F25">
              <w:rPr>
                <w:rFonts w:cstheme="minorHAnsi"/>
              </w:rPr>
              <w:lastRenderedPageBreak/>
              <w:t>Mini Lozenge</w:t>
            </w:r>
          </w:p>
        </w:tc>
        <w:tc>
          <w:tcPr>
            <w:tcW w:w="1701" w:type="dxa"/>
          </w:tcPr>
          <w:p w:rsidR="001C6183" w:rsidRDefault="001C6183" w:rsidP="00764A04">
            <w:pPr>
              <w:jc w:val="both"/>
              <w:rPr>
                <w:rFonts w:cstheme="minorHAnsi"/>
              </w:rPr>
            </w:pPr>
            <w:proofErr w:type="spellStart"/>
            <w:r w:rsidRPr="00C118D9">
              <w:rPr>
                <w:rFonts w:cstheme="minorHAnsi"/>
              </w:rPr>
              <w:t>NiQuitin</w:t>
            </w:r>
            <w:proofErr w:type="spellEnd"/>
            <w:r w:rsidRPr="00C118D9">
              <w:rPr>
                <w:rFonts w:cstheme="minorHAnsi"/>
              </w:rPr>
              <w:t xml:space="preserve"> Minis Lozenges 1.5mg &amp; 4mg</w:t>
            </w:r>
          </w:p>
          <w:p w:rsidR="001C6183" w:rsidRDefault="001C6183" w:rsidP="00764A04">
            <w:pPr>
              <w:jc w:val="both"/>
              <w:rPr>
                <w:rFonts w:cstheme="minorHAnsi"/>
              </w:rPr>
            </w:pPr>
          </w:p>
          <w:p w:rsidR="001C6183" w:rsidRPr="00C118D9" w:rsidRDefault="001C6183" w:rsidP="00764A04">
            <w:pPr>
              <w:jc w:val="both"/>
              <w:rPr>
                <w:rFonts w:cstheme="minorHAnsi"/>
              </w:rPr>
            </w:pPr>
            <w:r w:rsidRPr="00C118D9">
              <w:rPr>
                <w:rFonts w:cstheme="minorHAnsi"/>
              </w:rPr>
              <w:t>Legal Classification = GSL</w:t>
            </w:r>
          </w:p>
          <w:p w:rsidR="001C6183" w:rsidRPr="00C118D9" w:rsidRDefault="001C6183" w:rsidP="00764A04">
            <w:pPr>
              <w:jc w:val="both"/>
              <w:rPr>
                <w:rFonts w:cstheme="minorHAnsi"/>
              </w:rPr>
            </w:pPr>
          </w:p>
          <w:p w:rsidR="001C6183" w:rsidRPr="00C118D9" w:rsidRDefault="001C6183" w:rsidP="00764A04">
            <w:pPr>
              <w:jc w:val="both"/>
              <w:rPr>
                <w:rFonts w:cstheme="minorHAnsi"/>
              </w:rPr>
            </w:pPr>
            <w:r w:rsidRPr="00C118D9">
              <w:rPr>
                <w:rFonts w:cstheme="minorHAnsi"/>
              </w:rPr>
              <w:t>Recommended Pack Size =</w:t>
            </w:r>
            <w:r w:rsidR="00555762">
              <w:rPr>
                <w:rFonts w:cstheme="minorHAnsi"/>
              </w:rPr>
              <w:t xml:space="preserve"> 60</w:t>
            </w:r>
          </w:p>
          <w:p w:rsidR="001C6183" w:rsidRPr="00C118D9" w:rsidRDefault="001C6183" w:rsidP="00764A04">
            <w:pPr>
              <w:jc w:val="both"/>
              <w:rPr>
                <w:rFonts w:cstheme="minorHAnsi"/>
              </w:rPr>
            </w:pPr>
          </w:p>
          <w:p w:rsidR="00555762" w:rsidRPr="00555762" w:rsidRDefault="00555762" w:rsidP="00764A04">
            <w:pPr>
              <w:jc w:val="both"/>
              <w:rPr>
                <w:rFonts w:cstheme="minorHAnsi"/>
              </w:rPr>
            </w:pPr>
            <w:r w:rsidRPr="00555762">
              <w:rPr>
                <w:rFonts w:cstheme="minorHAnsi"/>
              </w:rPr>
              <w:t xml:space="preserve">Formulary for recommended pack size = </w:t>
            </w:r>
            <w:r>
              <w:rPr>
                <w:rFonts w:cstheme="minorHAnsi"/>
              </w:rPr>
              <w:t>£9.57</w:t>
            </w:r>
          </w:p>
          <w:p w:rsidR="00555762" w:rsidRPr="00555762" w:rsidRDefault="00555762" w:rsidP="00764A04">
            <w:pPr>
              <w:jc w:val="both"/>
              <w:rPr>
                <w:rFonts w:cstheme="minorHAnsi"/>
              </w:rPr>
            </w:pPr>
          </w:p>
          <w:p w:rsidR="001C6183" w:rsidRPr="00F52F25" w:rsidRDefault="001C6183" w:rsidP="00764A04">
            <w:pPr>
              <w:jc w:val="both"/>
              <w:rPr>
                <w:rFonts w:cstheme="minorHAnsi"/>
              </w:rPr>
            </w:pPr>
            <w:r w:rsidRPr="00C118D9">
              <w:rPr>
                <w:rFonts w:cstheme="minorHAnsi"/>
              </w:rPr>
              <w:t xml:space="preserve">Storage = </w:t>
            </w:r>
            <w:r>
              <w:rPr>
                <w:rFonts w:cstheme="minorHAnsi"/>
              </w:rPr>
              <w:t>Do not store above 30c</w:t>
            </w:r>
          </w:p>
        </w:tc>
        <w:tc>
          <w:tcPr>
            <w:tcW w:w="4678" w:type="dxa"/>
          </w:tcPr>
          <w:p w:rsidR="001C6183" w:rsidRPr="00D77B91" w:rsidRDefault="001C6183" w:rsidP="00764A04">
            <w:pPr>
              <w:jc w:val="both"/>
              <w:rPr>
                <w:rFonts w:cstheme="minorHAnsi"/>
              </w:rPr>
            </w:pPr>
            <w:r w:rsidRPr="00D77B91">
              <w:rPr>
                <w:rFonts w:cstheme="minorHAnsi"/>
              </w:rPr>
              <w:t xml:space="preserve">Directions: 1.5mg (suitable for those smoking 20 or less cigarettes per day), 4mg (suitable for those smoking more than 20 per day). </w:t>
            </w:r>
          </w:p>
          <w:p w:rsidR="001C6183" w:rsidRPr="00D77B91" w:rsidRDefault="001C6183" w:rsidP="00764A04">
            <w:pPr>
              <w:jc w:val="both"/>
              <w:rPr>
                <w:rFonts w:cstheme="minorHAnsi"/>
              </w:rPr>
            </w:pPr>
            <w:r w:rsidRPr="00D77B91">
              <w:rPr>
                <w:rFonts w:cstheme="minorHAnsi"/>
              </w:rPr>
              <w:t>Use the lozenges whenever there is an urge to smoke.</w:t>
            </w:r>
          </w:p>
          <w:p w:rsidR="001C6183" w:rsidRPr="00D77B91" w:rsidRDefault="001C6183" w:rsidP="00764A04">
            <w:pPr>
              <w:jc w:val="both"/>
              <w:rPr>
                <w:rFonts w:cstheme="minorHAnsi"/>
              </w:rPr>
            </w:pPr>
            <w:r w:rsidRPr="00D77B91">
              <w:rPr>
                <w:rFonts w:cstheme="minorHAnsi"/>
              </w:rPr>
              <w:t>Sufficient lozenges should be used each day, usually 8 12, up to a maximum of 15.</w:t>
            </w:r>
          </w:p>
          <w:p w:rsidR="001C6183" w:rsidRPr="00D77B91" w:rsidRDefault="001C6183" w:rsidP="00764A04">
            <w:pPr>
              <w:jc w:val="both"/>
              <w:rPr>
                <w:rFonts w:cstheme="minorHAnsi"/>
              </w:rPr>
            </w:pPr>
            <w:r w:rsidRPr="00D77B91">
              <w:rPr>
                <w:rFonts w:cstheme="minorHAnsi"/>
              </w:rPr>
              <w:t>Continue use for up to six weeks to break the habit of smoking, and then gradually reduce lozenge use. When daily use is 1-2 lozenges, use should be stopped.</w:t>
            </w:r>
          </w:p>
          <w:p w:rsidR="001C6183" w:rsidRPr="00F52F25" w:rsidRDefault="001C6183" w:rsidP="00764A04">
            <w:pPr>
              <w:jc w:val="both"/>
              <w:rPr>
                <w:rFonts w:cstheme="minorHAnsi"/>
              </w:rPr>
            </w:pPr>
            <w:r w:rsidRPr="00D77B91">
              <w:rPr>
                <w:rFonts w:cstheme="minorHAnsi"/>
              </w:rPr>
              <w:t>Maximum period of treatment: 12 weeks per intervention</w:t>
            </w:r>
          </w:p>
        </w:tc>
        <w:tc>
          <w:tcPr>
            <w:tcW w:w="3271" w:type="dxa"/>
          </w:tcPr>
          <w:p w:rsidR="001C6183" w:rsidRPr="00F52F25" w:rsidRDefault="001C6183" w:rsidP="00764A04">
            <w:pPr>
              <w:pStyle w:val="ListParagraph"/>
              <w:numPr>
                <w:ilvl w:val="0"/>
                <w:numId w:val="14"/>
              </w:numPr>
              <w:spacing w:after="160" w:line="259" w:lineRule="auto"/>
              <w:jc w:val="both"/>
              <w:rPr>
                <w:rFonts w:cstheme="minorHAnsi"/>
              </w:rPr>
            </w:pPr>
            <w:r w:rsidRPr="00F52F25">
              <w:rPr>
                <w:rFonts w:cstheme="minorHAnsi"/>
              </w:rPr>
              <w:t>Read and adhere to product information leaflet that accompanies NRT product</w:t>
            </w:r>
          </w:p>
          <w:p w:rsidR="001C6183" w:rsidRPr="00F52F25" w:rsidRDefault="001C6183" w:rsidP="00764A04">
            <w:pPr>
              <w:pStyle w:val="ListParagraph"/>
              <w:numPr>
                <w:ilvl w:val="0"/>
                <w:numId w:val="14"/>
              </w:numPr>
              <w:spacing w:after="160" w:line="259" w:lineRule="auto"/>
              <w:jc w:val="both"/>
              <w:rPr>
                <w:rFonts w:cstheme="minorHAnsi"/>
              </w:rPr>
            </w:pPr>
            <w:r w:rsidRPr="00F52F25">
              <w:rPr>
                <w:rFonts w:cstheme="minorHAnsi"/>
              </w:rPr>
              <w:t>One lozenge should be placed in the mouth and allowed to dissolve. Periodically, the lozenge should be moved from one side of the mouth to the other, and repeated, until the lozenge is completely dissolved (approximately 10 minutes).</w:t>
            </w:r>
          </w:p>
          <w:p w:rsidR="001C6183" w:rsidRPr="00F52F25" w:rsidRDefault="001C6183" w:rsidP="00764A04">
            <w:pPr>
              <w:pStyle w:val="ListParagraph"/>
              <w:numPr>
                <w:ilvl w:val="0"/>
                <w:numId w:val="14"/>
              </w:numPr>
              <w:spacing w:after="160" w:line="259" w:lineRule="auto"/>
              <w:jc w:val="both"/>
              <w:rPr>
                <w:rFonts w:cstheme="minorHAnsi"/>
              </w:rPr>
            </w:pPr>
            <w:r w:rsidRPr="00F52F25">
              <w:rPr>
                <w:rFonts w:cstheme="minorHAnsi"/>
              </w:rPr>
              <w:t xml:space="preserve">The lozenge should not be chewed or swallowed whole. Users should not eat or drink while a lozenge is in the mouth. </w:t>
            </w:r>
          </w:p>
          <w:p w:rsidR="001C6183" w:rsidRPr="00F52F25" w:rsidRDefault="001C6183" w:rsidP="00764A04">
            <w:pPr>
              <w:pStyle w:val="ListParagraph"/>
              <w:numPr>
                <w:ilvl w:val="0"/>
                <w:numId w:val="14"/>
              </w:numPr>
              <w:spacing w:after="160" w:line="259" w:lineRule="auto"/>
              <w:jc w:val="both"/>
              <w:rPr>
                <w:rFonts w:cstheme="minorHAnsi"/>
              </w:rPr>
            </w:pPr>
            <w:r w:rsidRPr="00F52F25">
              <w:rPr>
                <w:rFonts w:cstheme="minorHAnsi"/>
              </w:rPr>
              <w:t>Oral products may exacerbate symptoms of GI disease.</w:t>
            </w:r>
          </w:p>
          <w:p w:rsidR="001C6183" w:rsidRPr="00F52F25" w:rsidRDefault="001C6183" w:rsidP="00764A04">
            <w:pPr>
              <w:pStyle w:val="ListParagraph"/>
              <w:numPr>
                <w:ilvl w:val="0"/>
                <w:numId w:val="14"/>
              </w:numPr>
              <w:spacing w:after="160" w:line="259" w:lineRule="auto"/>
              <w:jc w:val="both"/>
              <w:rPr>
                <w:rFonts w:cstheme="minorHAnsi"/>
              </w:rPr>
            </w:pPr>
            <w:r w:rsidRPr="00F52F25">
              <w:rPr>
                <w:rFonts w:cstheme="minorHAnsi"/>
              </w:rPr>
              <w:t>Minis maybe given to under 18’s</w:t>
            </w:r>
          </w:p>
          <w:p w:rsidR="001C6183" w:rsidRPr="00555762" w:rsidRDefault="001C6183" w:rsidP="00764A04">
            <w:pPr>
              <w:pStyle w:val="ListParagraph"/>
              <w:numPr>
                <w:ilvl w:val="0"/>
                <w:numId w:val="14"/>
              </w:numPr>
              <w:jc w:val="both"/>
              <w:rPr>
                <w:rFonts w:cstheme="minorHAnsi"/>
              </w:rPr>
            </w:pPr>
            <w:r w:rsidRPr="00555762">
              <w:rPr>
                <w:rFonts w:cstheme="minorHAnsi"/>
              </w:rPr>
              <w:t xml:space="preserve">Refer to cautions and contraindications category listed in </w:t>
            </w:r>
            <w:r w:rsidR="00555762" w:rsidRPr="00555762">
              <w:rPr>
                <w:rFonts w:cstheme="minorHAnsi"/>
              </w:rPr>
              <w:t>1.5</w:t>
            </w:r>
          </w:p>
        </w:tc>
        <w:tc>
          <w:tcPr>
            <w:tcW w:w="3293" w:type="dxa"/>
          </w:tcPr>
          <w:p w:rsidR="001C6183" w:rsidRDefault="001C6183" w:rsidP="00764A04">
            <w:pPr>
              <w:jc w:val="both"/>
              <w:rPr>
                <w:rFonts w:cstheme="minorHAnsi"/>
              </w:rPr>
            </w:pPr>
            <w:r w:rsidRPr="00555762">
              <w:rPr>
                <w:rFonts w:cstheme="minorHAnsi"/>
              </w:rPr>
              <w:t xml:space="preserve">Nausea, hiccups, flatulence, GI disturbance, vomiting, diarrhoea, dyspepsia, fatigue, malaise, sleep disorders </w:t>
            </w:r>
          </w:p>
          <w:p w:rsidR="00555762" w:rsidRPr="00555762" w:rsidRDefault="00555762" w:rsidP="00764A04">
            <w:pPr>
              <w:jc w:val="both"/>
              <w:rPr>
                <w:rFonts w:cstheme="minorHAnsi"/>
              </w:rPr>
            </w:pPr>
          </w:p>
          <w:p w:rsidR="001C6183" w:rsidRPr="00F52F25" w:rsidRDefault="001C6183" w:rsidP="00764A04">
            <w:pPr>
              <w:jc w:val="both"/>
              <w:rPr>
                <w:rFonts w:cstheme="minorHAnsi"/>
              </w:rPr>
            </w:pPr>
            <w:r w:rsidRPr="00F52F25">
              <w:rPr>
                <w:rFonts w:cstheme="minorHAnsi"/>
              </w:rPr>
              <w:t xml:space="preserve">(See </w:t>
            </w:r>
            <w:proofErr w:type="spellStart"/>
            <w:r w:rsidRPr="00F52F25">
              <w:rPr>
                <w:rFonts w:cstheme="minorHAnsi"/>
              </w:rPr>
              <w:t>SmPC</w:t>
            </w:r>
            <w:proofErr w:type="spellEnd"/>
            <w:r w:rsidRPr="00F52F25">
              <w:rPr>
                <w:rFonts w:cstheme="minorHAnsi"/>
              </w:rPr>
              <w:t>. for full list of side effects.)</w:t>
            </w:r>
          </w:p>
        </w:tc>
      </w:tr>
      <w:tr w:rsidR="001C6183" w:rsidRPr="00F52F25" w:rsidTr="00555762">
        <w:tc>
          <w:tcPr>
            <w:tcW w:w="1129" w:type="dxa"/>
          </w:tcPr>
          <w:p w:rsidR="001C6183" w:rsidRPr="00F52F25" w:rsidRDefault="001C6183" w:rsidP="00764A04">
            <w:pPr>
              <w:jc w:val="both"/>
              <w:rPr>
                <w:rFonts w:cstheme="minorHAnsi"/>
              </w:rPr>
            </w:pPr>
            <w:r w:rsidRPr="00F52F25">
              <w:rPr>
                <w:rFonts w:cstheme="minorHAnsi"/>
              </w:rPr>
              <w:t>Micro tablet</w:t>
            </w:r>
          </w:p>
        </w:tc>
        <w:tc>
          <w:tcPr>
            <w:tcW w:w="1701" w:type="dxa"/>
          </w:tcPr>
          <w:p w:rsidR="001C6183" w:rsidRDefault="001C6183" w:rsidP="00764A04">
            <w:pPr>
              <w:jc w:val="both"/>
              <w:rPr>
                <w:rFonts w:cstheme="minorHAnsi"/>
              </w:rPr>
            </w:pPr>
            <w:r w:rsidRPr="00D77B91">
              <w:rPr>
                <w:rFonts w:cstheme="minorHAnsi"/>
              </w:rPr>
              <w:t xml:space="preserve">Nicorette Microtab 2mg </w:t>
            </w:r>
            <w:r w:rsidRPr="00D77B91">
              <w:rPr>
                <w:rFonts w:cstheme="minorHAnsi"/>
              </w:rPr>
              <w:lastRenderedPageBreak/>
              <w:t>sublingual tablets</w:t>
            </w:r>
          </w:p>
          <w:p w:rsidR="001C6183" w:rsidRPr="00D77B91" w:rsidRDefault="001C6183" w:rsidP="00764A04">
            <w:pPr>
              <w:jc w:val="both"/>
              <w:rPr>
                <w:rFonts w:cstheme="minorHAnsi"/>
              </w:rPr>
            </w:pPr>
          </w:p>
          <w:p w:rsidR="001C6183" w:rsidRPr="00D77B91" w:rsidRDefault="001C6183" w:rsidP="00764A04">
            <w:pPr>
              <w:jc w:val="both"/>
              <w:rPr>
                <w:rFonts w:cstheme="minorHAnsi"/>
              </w:rPr>
            </w:pPr>
            <w:r w:rsidRPr="00D77B91">
              <w:rPr>
                <w:rFonts w:cstheme="minorHAnsi"/>
              </w:rPr>
              <w:t>Legal Classification = GSL</w:t>
            </w:r>
          </w:p>
          <w:p w:rsidR="001C6183" w:rsidRPr="00D77B91" w:rsidRDefault="001C6183" w:rsidP="00764A04">
            <w:pPr>
              <w:jc w:val="both"/>
              <w:rPr>
                <w:rFonts w:cstheme="minorHAnsi"/>
              </w:rPr>
            </w:pPr>
          </w:p>
          <w:p w:rsidR="001C6183" w:rsidRPr="00D77B91" w:rsidRDefault="001C6183" w:rsidP="00764A04">
            <w:pPr>
              <w:jc w:val="both"/>
              <w:rPr>
                <w:rFonts w:cstheme="minorHAnsi"/>
              </w:rPr>
            </w:pPr>
            <w:r w:rsidRPr="00D77B91">
              <w:rPr>
                <w:rFonts w:cstheme="minorHAnsi"/>
              </w:rPr>
              <w:t>Recommended Pack Size =</w:t>
            </w:r>
            <w:r w:rsidR="0028250F">
              <w:rPr>
                <w:rFonts w:cstheme="minorHAnsi"/>
              </w:rPr>
              <w:t xml:space="preserve"> 100</w:t>
            </w:r>
          </w:p>
          <w:p w:rsidR="001C6183" w:rsidRPr="00D77B91" w:rsidRDefault="001C6183" w:rsidP="00764A04">
            <w:pPr>
              <w:jc w:val="both"/>
              <w:rPr>
                <w:rFonts w:cstheme="minorHAnsi"/>
              </w:rPr>
            </w:pPr>
          </w:p>
          <w:p w:rsidR="0028250F" w:rsidRPr="0028250F" w:rsidRDefault="0028250F" w:rsidP="00764A04">
            <w:pPr>
              <w:jc w:val="both"/>
              <w:rPr>
                <w:rFonts w:cstheme="minorHAnsi"/>
              </w:rPr>
            </w:pPr>
            <w:r w:rsidRPr="0028250F">
              <w:rPr>
                <w:rFonts w:cstheme="minorHAnsi"/>
              </w:rPr>
              <w:t>Formulary for recommended pack size = £</w:t>
            </w:r>
            <w:r>
              <w:rPr>
                <w:rFonts w:cstheme="minorHAnsi"/>
              </w:rPr>
              <w:t>13.12</w:t>
            </w:r>
            <w:r w:rsidRPr="0028250F">
              <w:rPr>
                <w:rFonts w:cstheme="minorHAnsi"/>
              </w:rPr>
              <w:t xml:space="preserve"> </w:t>
            </w:r>
          </w:p>
          <w:p w:rsidR="0028250F" w:rsidRPr="0028250F" w:rsidRDefault="0028250F" w:rsidP="00764A04">
            <w:pPr>
              <w:jc w:val="both"/>
              <w:rPr>
                <w:rFonts w:cstheme="minorHAnsi"/>
              </w:rPr>
            </w:pPr>
          </w:p>
          <w:p w:rsidR="001C6183" w:rsidRPr="00F52F25" w:rsidRDefault="001C6183" w:rsidP="00764A04">
            <w:pPr>
              <w:jc w:val="both"/>
              <w:rPr>
                <w:rFonts w:cstheme="minorHAnsi"/>
              </w:rPr>
            </w:pPr>
            <w:r w:rsidRPr="00D77B91">
              <w:rPr>
                <w:rFonts w:cstheme="minorHAnsi"/>
              </w:rPr>
              <w:t xml:space="preserve">Storage = Do not store above </w:t>
            </w:r>
            <w:r>
              <w:rPr>
                <w:rFonts w:cstheme="minorHAnsi"/>
              </w:rPr>
              <w:t>25c</w:t>
            </w:r>
          </w:p>
        </w:tc>
        <w:tc>
          <w:tcPr>
            <w:tcW w:w="4678" w:type="dxa"/>
          </w:tcPr>
          <w:p w:rsidR="001C6183" w:rsidRPr="00D77B91" w:rsidRDefault="001C6183" w:rsidP="00764A04">
            <w:pPr>
              <w:jc w:val="both"/>
              <w:rPr>
                <w:rFonts w:cstheme="minorHAnsi"/>
              </w:rPr>
            </w:pPr>
            <w:r w:rsidRPr="00D77B91">
              <w:rPr>
                <w:rFonts w:cstheme="minorHAnsi"/>
              </w:rPr>
              <w:lastRenderedPageBreak/>
              <w:t xml:space="preserve">Directions: </w:t>
            </w:r>
          </w:p>
          <w:p w:rsidR="001C6183" w:rsidRPr="00D77B91" w:rsidRDefault="001C6183" w:rsidP="00764A04">
            <w:pPr>
              <w:jc w:val="both"/>
              <w:rPr>
                <w:rFonts w:cstheme="minorHAnsi"/>
              </w:rPr>
            </w:pPr>
            <w:r w:rsidRPr="00D77B91">
              <w:rPr>
                <w:rFonts w:cstheme="minorHAnsi"/>
              </w:rPr>
              <w:t xml:space="preserve">The initial dose is based on the individual's nicotine dependence. The tablet is used </w:t>
            </w:r>
            <w:r w:rsidRPr="00D77B91">
              <w:rPr>
                <w:rFonts w:cstheme="minorHAnsi"/>
              </w:rPr>
              <w:lastRenderedPageBreak/>
              <w:t>sublingually with a recommended dose of one tablet per hour, or for heavy smokers (smoking more than 20 cigarettes per day), two tablets per hour.</w:t>
            </w:r>
          </w:p>
          <w:p w:rsidR="001C6183" w:rsidRPr="00D77B91" w:rsidRDefault="001C6183" w:rsidP="00764A04">
            <w:pPr>
              <w:jc w:val="both"/>
              <w:rPr>
                <w:rFonts w:cstheme="minorHAnsi"/>
              </w:rPr>
            </w:pPr>
          </w:p>
          <w:p w:rsidR="001C6183" w:rsidRPr="00D77B91" w:rsidRDefault="001C6183" w:rsidP="00764A04">
            <w:pPr>
              <w:jc w:val="both"/>
              <w:rPr>
                <w:rFonts w:cstheme="minorHAnsi"/>
              </w:rPr>
            </w:pPr>
            <w:r w:rsidRPr="00D77B91">
              <w:rPr>
                <w:rFonts w:cstheme="minorHAnsi"/>
              </w:rPr>
              <w:t>Most smokers require 8 to 12 or 16 to 24 tablets per day, not to exceed</w:t>
            </w:r>
          </w:p>
          <w:p w:rsidR="001C6183" w:rsidRPr="00D77B91" w:rsidRDefault="001C6183" w:rsidP="00764A04">
            <w:pPr>
              <w:jc w:val="both"/>
              <w:rPr>
                <w:rFonts w:cstheme="minorHAnsi"/>
              </w:rPr>
            </w:pPr>
            <w:r w:rsidRPr="00D77B91">
              <w:rPr>
                <w:rFonts w:cstheme="minorHAnsi"/>
              </w:rPr>
              <w:t>40 tablets per day.</w:t>
            </w:r>
          </w:p>
          <w:p w:rsidR="001C6183" w:rsidRPr="00D77B91" w:rsidRDefault="001C6183" w:rsidP="00764A04">
            <w:pPr>
              <w:jc w:val="both"/>
              <w:rPr>
                <w:rFonts w:cstheme="minorHAnsi"/>
              </w:rPr>
            </w:pPr>
          </w:p>
          <w:p w:rsidR="001C6183" w:rsidRPr="00D77B91" w:rsidRDefault="001C6183" w:rsidP="00764A04">
            <w:pPr>
              <w:jc w:val="both"/>
              <w:rPr>
                <w:rFonts w:cstheme="minorHAnsi"/>
              </w:rPr>
            </w:pPr>
            <w:r w:rsidRPr="00D77B91">
              <w:rPr>
                <w:rFonts w:cstheme="minorHAnsi"/>
              </w:rPr>
              <w:t>The nicotine dose should then be gradually reduced, by decreasing the total number of tablets used per day. The treatment should be stopped when the daily consumption is down to one or two tablets.</w:t>
            </w:r>
          </w:p>
          <w:p w:rsidR="001C6183" w:rsidRPr="00D77B91" w:rsidRDefault="001C6183" w:rsidP="00764A04">
            <w:pPr>
              <w:jc w:val="both"/>
              <w:rPr>
                <w:rFonts w:cstheme="minorHAnsi"/>
              </w:rPr>
            </w:pPr>
          </w:p>
          <w:p w:rsidR="001C6183" w:rsidRPr="00F52F25" w:rsidRDefault="001C6183" w:rsidP="00764A04">
            <w:pPr>
              <w:jc w:val="both"/>
              <w:rPr>
                <w:rFonts w:cstheme="minorHAnsi"/>
              </w:rPr>
            </w:pPr>
            <w:r w:rsidRPr="00D77B91">
              <w:rPr>
                <w:rFonts w:cstheme="minorHAnsi"/>
              </w:rPr>
              <w:t>Maximum period of treatment: 12 weeks per intervention</w:t>
            </w:r>
          </w:p>
        </w:tc>
        <w:tc>
          <w:tcPr>
            <w:tcW w:w="3271" w:type="dxa"/>
          </w:tcPr>
          <w:p w:rsidR="001C6183" w:rsidRPr="00F52F25" w:rsidRDefault="001C6183" w:rsidP="00764A04">
            <w:pPr>
              <w:pStyle w:val="ListParagraph"/>
              <w:numPr>
                <w:ilvl w:val="0"/>
                <w:numId w:val="16"/>
              </w:numPr>
              <w:jc w:val="both"/>
              <w:rPr>
                <w:rFonts w:cstheme="minorHAnsi"/>
              </w:rPr>
            </w:pPr>
            <w:r w:rsidRPr="00F52F25">
              <w:rPr>
                <w:rFonts w:cstheme="minorHAnsi"/>
              </w:rPr>
              <w:lastRenderedPageBreak/>
              <w:t>Read and adhere to product information leaflet that accompanies NRT product</w:t>
            </w:r>
          </w:p>
          <w:p w:rsidR="001C6183" w:rsidRPr="00F52F25" w:rsidRDefault="001C6183" w:rsidP="00764A04">
            <w:pPr>
              <w:pStyle w:val="ListParagraph"/>
              <w:numPr>
                <w:ilvl w:val="0"/>
                <w:numId w:val="16"/>
              </w:numPr>
              <w:jc w:val="both"/>
              <w:rPr>
                <w:rFonts w:cstheme="minorHAnsi"/>
              </w:rPr>
            </w:pPr>
            <w:r w:rsidRPr="00F52F25">
              <w:rPr>
                <w:rFonts w:cstheme="minorHAnsi"/>
              </w:rPr>
              <w:lastRenderedPageBreak/>
              <w:t>Tablets should be placed under the tongue and allowed to dissolve slowly.</w:t>
            </w:r>
          </w:p>
          <w:p w:rsidR="001C6183" w:rsidRPr="00F52F25" w:rsidRDefault="001C6183" w:rsidP="00764A04">
            <w:pPr>
              <w:pStyle w:val="ListParagraph"/>
              <w:numPr>
                <w:ilvl w:val="0"/>
                <w:numId w:val="16"/>
              </w:numPr>
              <w:jc w:val="both"/>
              <w:rPr>
                <w:rFonts w:cstheme="minorHAnsi"/>
              </w:rPr>
            </w:pPr>
            <w:r w:rsidRPr="00F52F25">
              <w:rPr>
                <w:rFonts w:cstheme="minorHAnsi"/>
              </w:rPr>
              <w:t>Oral products may exacerbate symptoms of GI disease.</w:t>
            </w:r>
          </w:p>
          <w:p w:rsidR="001C6183" w:rsidRPr="00555762" w:rsidRDefault="001C6183" w:rsidP="00764A04">
            <w:pPr>
              <w:pStyle w:val="ListParagraph"/>
              <w:numPr>
                <w:ilvl w:val="0"/>
                <w:numId w:val="16"/>
              </w:numPr>
              <w:jc w:val="both"/>
              <w:rPr>
                <w:rFonts w:cstheme="minorHAnsi"/>
              </w:rPr>
            </w:pPr>
            <w:r w:rsidRPr="00555762">
              <w:rPr>
                <w:rFonts w:cstheme="minorHAnsi"/>
              </w:rPr>
              <w:t xml:space="preserve">Refer to cautions and contraindications category listed in </w:t>
            </w:r>
            <w:r w:rsidR="00555762" w:rsidRPr="00555762">
              <w:rPr>
                <w:rFonts w:cstheme="minorHAnsi"/>
              </w:rPr>
              <w:t>1.5</w:t>
            </w:r>
          </w:p>
        </w:tc>
        <w:tc>
          <w:tcPr>
            <w:tcW w:w="3293" w:type="dxa"/>
          </w:tcPr>
          <w:p w:rsidR="001C6183" w:rsidRDefault="001C6183" w:rsidP="00764A04">
            <w:pPr>
              <w:jc w:val="both"/>
              <w:rPr>
                <w:rFonts w:cstheme="minorHAnsi"/>
              </w:rPr>
            </w:pPr>
            <w:r w:rsidRPr="00555762">
              <w:rPr>
                <w:rFonts w:cstheme="minorHAnsi"/>
              </w:rPr>
              <w:lastRenderedPageBreak/>
              <w:t>Throat irritation, unpleasant taste, dizziness, palpitations, coughing, hiccups.</w:t>
            </w:r>
          </w:p>
          <w:p w:rsidR="00555762" w:rsidRPr="00555762" w:rsidRDefault="00555762" w:rsidP="00764A04">
            <w:pPr>
              <w:jc w:val="both"/>
              <w:rPr>
                <w:rFonts w:cstheme="minorHAnsi"/>
              </w:rPr>
            </w:pPr>
          </w:p>
          <w:p w:rsidR="001C6183" w:rsidRPr="00F52F25" w:rsidRDefault="001C6183" w:rsidP="00764A04">
            <w:pPr>
              <w:jc w:val="both"/>
              <w:rPr>
                <w:rFonts w:cstheme="minorHAnsi"/>
              </w:rPr>
            </w:pPr>
            <w:r w:rsidRPr="00F52F25">
              <w:rPr>
                <w:rFonts w:cstheme="minorHAnsi"/>
              </w:rPr>
              <w:t xml:space="preserve">(See </w:t>
            </w:r>
            <w:proofErr w:type="spellStart"/>
            <w:r w:rsidRPr="00F52F25">
              <w:rPr>
                <w:rFonts w:cstheme="minorHAnsi"/>
              </w:rPr>
              <w:t>SmPC</w:t>
            </w:r>
            <w:proofErr w:type="spellEnd"/>
            <w:r w:rsidRPr="00F52F25">
              <w:rPr>
                <w:rFonts w:cstheme="minorHAnsi"/>
              </w:rPr>
              <w:t>. for full list of side effects.)</w:t>
            </w:r>
          </w:p>
        </w:tc>
      </w:tr>
      <w:tr w:rsidR="001C6183" w:rsidRPr="00F52F25" w:rsidTr="00555762">
        <w:tc>
          <w:tcPr>
            <w:tcW w:w="1129" w:type="dxa"/>
          </w:tcPr>
          <w:p w:rsidR="001C6183" w:rsidRPr="00F52F25" w:rsidRDefault="001C6183" w:rsidP="00764A04">
            <w:pPr>
              <w:jc w:val="both"/>
              <w:rPr>
                <w:rFonts w:cstheme="minorHAnsi"/>
              </w:rPr>
            </w:pPr>
            <w:r w:rsidRPr="00F52F25">
              <w:rPr>
                <w:rFonts w:cstheme="minorHAnsi"/>
              </w:rPr>
              <w:lastRenderedPageBreak/>
              <w:t>Inhalator</w:t>
            </w:r>
          </w:p>
        </w:tc>
        <w:tc>
          <w:tcPr>
            <w:tcW w:w="1701" w:type="dxa"/>
          </w:tcPr>
          <w:p w:rsidR="001C6183" w:rsidRDefault="001C6183" w:rsidP="00764A04">
            <w:pPr>
              <w:jc w:val="both"/>
              <w:rPr>
                <w:rFonts w:cstheme="minorHAnsi"/>
              </w:rPr>
            </w:pPr>
            <w:r w:rsidRPr="00D77B91">
              <w:rPr>
                <w:rFonts w:cstheme="minorHAnsi"/>
              </w:rPr>
              <w:t>Nicorette Inhalator 15mg cartridge plus mouthpiece</w:t>
            </w:r>
          </w:p>
          <w:p w:rsidR="001C6183" w:rsidRDefault="001C6183" w:rsidP="00764A04">
            <w:pPr>
              <w:jc w:val="both"/>
              <w:rPr>
                <w:rFonts w:cstheme="minorHAnsi"/>
              </w:rPr>
            </w:pPr>
          </w:p>
          <w:p w:rsidR="001C6183" w:rsidRPr="00D77B91" w:rsidRDefault="001C6183" w:rsidP="00764A04">
            <w:pPr>
              <w:jc w:val="both"/>
              <w:rPr>
                <w:rFonts w:cstheme="minorHAnsi"/>
              </w:rPr>
            </w:pPr>
            <w:r w:rsidRPr="00D77B91">
              <w:rPr>
                <w:rFonts w:cstheme="minorHAnsi"/>
              </w:rPr>
              <w:t>Legal Classification = GSL</w:t>
            </w:r>
          </w:p>
          <w:p w:rsidR="001C6183" w:rsidRPr="00D77B91" w:rsidRDefault="001C6183" w:rsidP="00764A04">
            <w:pPr>
              <w:jc w:val="both"/>
              <w:rPr>
                <w:rFonts w:cstheme="minorHAnsi"/>
              </w:rPr>
            </w:pPr>
          </w:p>
          <w:p w:rsidR="001C6183" w:rsidRPr="00D77B91" w:rsidRDefault="001C6183" w:rsidP="00764A04">
            <w:pPr>
              <w:jc w:val="both"/>
              <w:rPr>
                <w:rFonts w:cstheme="minorHAnsi"/>
              </w:rPr>
            </w:pPr>
            <w:r w:rsidRPr="00D77B91">
              <w:rPr>
                <w:rFonts w:cstheme="minorHAnsi"/>
              </w:rPr>
              <w:t>Recommended Pack Size =</w:t>
            </w:r>
            <w:r>
              <w:rPr>
                <w:rFonts w:cstheme="minorHAnsi"/>
              </w:rPr>
              <w:t xml:space="preserve"> 36</w:t>
            </w:r>
          </w:p>
          <w:p w:rsidR="001C6183" w:rsidRPr="00D77B91" w:rsidRDefault="001C6183" w:rsidP="00764A04">
            <w:pPr>
              <w:jc w:val="both"/>
              <w:rPr>
                <w:rFonts w:cstheme="minorHAnsi"/>
              </w:rPr>
            </w:pPr>
          </w:p>
          <w:p w:rsidR="00705029" w:rsidRDefault="00705029" w:rsidP="00764A04">
            <w:pPr>
              <w:jc w:val="both"/>
              <w:rPr>
                <w:rFonts w:cstheme="minorHAnsi"/>
              </w:rPr>
            </w:pPr>
            <w:r w:rsidRPr="00705029">
              <w:rPr>
                <w:rFonts w:cstheme="minorHAnsi"/>
              </w:rPr>
              <w:t>Formulary for recommended pack size = £</w:t>
            </w:r>
            <w:r>
              <w:rPr>
                <w:rFonts w:cstheme="minorHAnsi"/>
              </w:rPr>
              <w:t xml:space="preserve">24.03 </w:t>
            </w:r>
          </w:p>
          <w:p w:rsidR="00705029" w:rsidRPr="00D77B91" w:rsidRDefault="00705029" w:rsidP="00764A04">
            <w:pPr>
              <w:jc w:val="both"/>
              <w:rPr>
                <w:rFonts w:cstheme="minorHAnsi"/>
              </w:rPr>
            </w:pPr>
          </w:p>
          <w:p w:rsidR="001C6183" w:rsidRPr="00F52F25" w:rsidRDefault="001C6183" w:rsidP="00764A04">
            <w:pPr>
              <w:jc w:val="both"/>
              <w:rPr>
                <w:rFonts w:cstheme="minorHAnsi"/>
              </w:rPr>
            </w:pPr>
            <w:r w:rsidRPr="00D77B91">
              <w:rPr>
                <w:rFonts w:cstheme="minorHAnsi"/>
              </w:rPr>
              <w:t xml:space="preserve">Storage = </w:t>
            </w:r>
            <w:r>
              <w:rPr>
                <w:rFonts w:cstheme="minorHAnsi"/>
              </w:rPr>
              <w:t xml:space="preserve">Store below </w:t>
            </w:r>
            <w:r w:rsidRPr="00D77B91">
              <w:rPr>
                <w:rFonts w:cstheme="minorHAnsi"/>
              </w:rPr>
              <w:t xml:space="preserve"> 25c</w:t>
            </w:r>
          </w:p>
        </w:tc>
        <w:tc>
          <w:tcPr>
            <w:tcW w:w="4678" w:type="dxa"/>
          </w:tcPr>
          <w:p w:rsidR="001C6183" w:rsidRPr="00D77B91" w:rsidRDefault="001C6183" w:rsidP="00764A04">
            <w:pPr>
              <w:jc w:val="both"/>
              <w:rPr>
                <w:rFonts w:cstheme="minorHAnsi"/>
              </w:rPr>
            </w:pPr>
            <w:r w:rsidRPr="00D77B91">
              <w:rPr>
                <w:rFonts w:cstheme="minorHAnsi"/>
              </w:rPr>
              <w:t xml:space="preserve">Directions: </w:t>
            </w:r>
          </w:p>
          <w:p w:rsidR="001C6183" w:rsidRPr="00D77B91" w:rsidRDefault="001C6183" w:rsidP="00764A04">
            <w:pPr>
              <w:jc w:val="both"/>
              <w:rPr>
                <w:rFonts w:cstheme="minorHAnsi"/>
              </w:rPr>
            </w:pPr>
            <w:r w:rsidRPr="00D77B91">
              <w:rPr>
                <w:rFonts w:cstheme="minorHAnsi"/>
              </w:rPr>
              <w:t>Nicorette Inhalator should be used whenever the urge to smoke is felt or to prevent cravings in situations where these are likely to occur.</w:t>
            </w:r>
          </w:p>
          <w:p w:rsidR="001C6183" w:rsidRPr="00D77B91" w:rsidRDefault="001C6183" w:rsidP="00764A04">
            <w:pPr>
              <w:jc w:val="both"/>
              <w:rPr>
                <w:rFonts w:cstheme="minorHAnsi"/>
              </w:rPr>
            </w:pPr>
            <w:r w:rsidRPr="00D77B91">
              <w:rPr>
                <w:rFonts w:cstheme="minorHAnsi"/>
              </w:rPr>
              <w:t>Smokers should replace all their cigarettes with the Inhalator.</w:t>
            </w:r>
          </w:p>
          <w:p w:rsidR="001C6183" w:rsidRPr="00D77B91" w:rsidRDefault="001C6183" w:rsidP="00764A04">
            <w:pPr>
              <w:jc w:val="both"/>
              <w:rPr>
                <w:rFonts w:cstheme="minorHAnsi"/>
              </w:rPr>
            </w:pPr>
            <w:r w:rsidRPr="00D77B91">
              <w:rPr>
                <w:rFonts w:cstheme="minorHAnsi"/>
              </w:rPr>
              <w:t>Use 3-6 cartridges daily for up to 8 weeks. Then reduce the dose to 1-3 cartridges over the next 2 weeks, and then reduce the dose to 0 over the final 2 weeks.</w:t>
            </w:r>
          </w:p>
          <w:p w:rsidR="001C6183" w:rsidRPr="00D77B91" w:rsidRDefault="001C6183" w:rsidP="00764A04">
            <w:pPr>
              <w:jc w:val="both"/>
              <w:rPr>
                <w:rFonts w:cstheme="minorHAnsi"/>
              </w:rPr>
            </w:pPr>
            <w:r w:rsidRPr="00D77B91">
              <w:rPr>
                <w:rFonts w:cstheme="minorHAnsi"/>
              </w:rPr>
              <w:t>Maximum number of inhalator cartridges per day is 6.</w:t>
            </w:r>
          </w:p>
          <w:p w:rsidR="001C6183" w:rsidRPr="00D77B91" w:rsidRDefault="001C6183" w:rsidP="00764A04">
            <w:pPr>
              <w:jc w:val="both"/>
              <w:rPr>
                <w:rFonts w:cstheme="minorHAnsi"/>
              </w:rPr>
            </w:pPr>
            <w:r w:rsidRPr="00D77B91">
              <w:rPr>
                <w:rFonts w:cstheme="minorHAnsi"/>
              </w:rPr>
              <w:t>Each cartridge can be used for approximately eight 5-minute sessions, with each cartridge lasting approximately 40 minutes of intense use. The more the subject is able to use the inhalator, the easier it will be to quit smoking completely.</w:t>
            </w:r>
          </w:p>
          <w:p w:rsidR="001C6183" w:rsidRPr="00D77B91" w:rsidRDefault="001C6183" w:rsidP="00764A04">
            <w:pPr>
              <w:jc w:val="both"/>
              <w:rPr>
                <w:rFonts w:cstheme="minorHAnsi"/>
              </w:rPr>
            </w:pPr>
            <w:r w:rsidRPr="00D77B91">
              <w:rPr>
                <w:rFonts w:cstheme="minorHAnsi"/>
              </w:rPr>
              <w:t xml:space="preserve">When a patient draws air into the mouth through the mouthpiece, nicotine is vaporised and </w:t>
            </w:r>
            <w:r w:rsidRPr="00D77B91">
              <w:rPr>
                <w:rFonts w:cstheme="minorHAnsi"/>
              </w:rPr>
              <w:lastRenderedPageBreak/>
              <w:t>absorbed via the lining of the mouth. Minimal nicotine reaches the lungs. The amount of nicotine from a puff is less than that from a cigarette. To compensate for less nicotine delivery from a puff it is necessary to inhale more often than when smoking a cigarette. The number of cartridges, frequency, puffing/inhalation time and technique does vary between individuals.</w:t>
            </w:r>
          </w:p>
          <w:p w:rsidR="001C6183" w:rsidRPr="00D77B91" w:rsidRDefault="001C6183" w:rsidP="00764A04">
            <w:pPr>
              <w:jc w:val="both"/>
              <w:rPr>
                <w:rFonts w:cstheme="minorHAnsi"/>
              </w:rPr>
            </w:pPr>
            <w:r w:rsidRPr="00D77B91">
              <w:rPr>
                <w:rFonts w:cstheme="minorHAnsi"/>
              </w:rPr>
              <w:t>The actual time that the cartridge is active depends on the intensity of use. After about 40 minutes of intense use the maximal dose is achieved and it is about then that the nicotine amounts released from the cartridge begin to fall away, such that the cartridge is rejected by the user.</w:t>
            </w:r>
          </w:p>
          <w:p w:rsidR="001C6183" w:rsidRPr="00D77B91" w:rsidRDefault="001C6183" w:rsidP="00764A04">
            <w:pPr>
              <w:jc w:val="both"/>
              <w:rPr>
                <w:rFonts w:cstheme="minorHAnsi"/>
              </w:rPr>
            </w:pPr>
          </w:p>
          <w:p w:rsidR="001C6183" w:rsidRPr="00F52F25" w:rsidRDefault="001C6183" w:rsidP="00764A04">
            <w:pPr>
              <w:jc w:val="both"/>
              <w:rPr>
                <w:rFonts w:cstheme="minorHAnsi"/>
              </w:rPr>
            </w:pPr>
            <w:r w:rsidRPr="00D77B91">
              <w:rPr>
                <w:rFonts w:cstheme="minorHAnsi"/>
              </w:rPr>
              <w:t>Maximum period of treatment: 12 weeks per intervention</w:t>
            </w:r>
          </w:p>
        </w:tc>
        <w:tc>
          <w:tcPr>
            <w:tcW w:w="3271" w:type="dxa"/>
          </w:tcPr>
          <w:p w:rsidR="001C6183" w:rsidRPr="00F52F25" w:rsidRDefault="001C6183" w:rsidP="00764A04">
            <w:pPr>
              <w:pStyle w:val="ListParagraph"/>
              <w:numPr>
                <w:ilvl w:val="0"/>
                <w:numId w:val="18"/>
              </w:numPr>
              <w:spacing w:after="160" w:line="259" w:lineRule="auto"/>
              <w:jc w:val="both"/>
              <w:rPr>
                <w:rFonts w:cstheme="minorHAnsi"/>
              </w:rPr>
            </w:pPr>
            <w:r w:rsidRPr="00F52F25">
              <w:rPr>
                <w:rFonts w:cstheme="minorHAnsi"/>
              </w:rPr>
              <w:lastRenderedPageBreak/>
              <w:t>Read and adhere to product information leaflet that accompanies NRT product.</w:t>
            </w:r>
          </w:p>
          <w:p w:rsidR="001C6183" w:rsidRPr="00F52F25" w:rsidRDefault="001C6183" w:rsidP="00764A04">
            <w:pPr>
              <w:pStyle w:val="ListParagraph"/>
              <w:numPr>
                <w:ilvl w:val="0"/>
                <w:numId w:val="18"/>
              </w:numPr>
              <w:spacing w:after="160" w:line="259" w:lineRule="auto"/>
              <w:jc w:val="both"/>
              <w:rPr>
                <w:rFonts w:cstheme="minorHAnsi"/>
              </w:rPr>
            </w:pPr>
            <w:r w:rsidRPr="00F52F25">
              <w:rPr>
                <w:rFonts w:cstheme="minorHAnsi"/>
              </w:rPr>
              <w:t>Air should be drawn into the mouth through the mouthpiece. Clients should be warned that the inhalator requires more effort to inhale than a cigarette and that less nicotine is delivered per inhalation.</w:t>
            </w:r>
          </w:p>
          <w:p w:rsidR="001C6183" w:rsidRPr="00F52F25" w:rsidRDefault="001C6183" w:rsidP="00764A04">
            <w:pPr>
              <w:pStyle w:val="ListParagraph"/>
              <w:numPr>
                <w:ilvl w:val="0"/>
                <w:numId w:val="18"/>
              </w:numPr>
              <w:spacing w:after="160" w:line="259" w:lineRule="auto"/>
              <w:jc w:val="both"/>
              <w:rPr>
                <w:rFonts w:cstheme="minorHAnsi"/>
              </w:rPr>
            </w:pPr>
            <w:r w:rsidRPr="00F52F25">
              <w:rPr>
                <w:rFonts w:cstheme="minorHAnsi"/>
              </w:rPr>
              <w:t>The inhalator is best used at room temperature as nicotine delivery is affected by temperature.</w:t>
            </w:r>
          </w:p>
          <w:p w:rsidR="001C6183" w:rsidRPr="00F52F25" w:rsidRDefault="001C6183" w:rsidP="00764A04">
            <w:pPr>
              <w:pStyle w:val="ListParagraph"/>
              <w:numPr>
                <w:ilvl w:val="0"/>
                <w:numId w:val="18"/>
              </w:numPr>
              <w:spacing w:after="160" w:line="259" w:lineRule="auto"/>
              <w:jc w:val="both"/>
              <w:rPr>
                <w:rFonts w:cstheme="minorHAnsi"/>
              </w:rPr>
            </w:pPr>
            <w:r w:rsidRPr="00F52F25">
              <w:rPr>
                <w:rFonts w:cstheme="minorHAnsi"/>
              </w:rPr>
              <w:t xml:space="preserve">Used cartridges will contain residual nicotine and should be disposed of safely. Advise </w:t>
            </w:r>
            <w:r w:rsidRPr="00F52F25">
              <w:rPr>
                <w:rFonts w:cstheme="minorHAnsi"/>
              </w:rPr>
              <w:lastRenderedPageBreak/>
              <w:t>the client to keep them in the case and dispose of them in household rubbish and keep away from children/pets etc.</w:t>
            </w:r>
          </w:p>
          <w:p w:rsidR="001C6183" w:rsidRPr="00F52F25" w:rsidRDefault="001C6183" w:rsidP="00764A04">
            <w:pPr>
              <w:pStyle w:val="ListParagraph"/>
              <w:numPr>
                <w:ilvl w:val="0"/>
                <w:numId w:val="18"/>
              </w:numPr>
              <w:spacing w:after="160" w:line="259" w:lineRule="auto"/>
              <w:jc w:val="both"/>
              <w:rPr>
                <w:rFonts w:cstheme="minorHAnsi"/>
              </w:rPr>
            </w:pPr>
            <w:r w:rsidRPr="00F52F25">
              <w:rPr>
                <w:rFonts w:cstheme="minorHAnsi"/>
              </w:rPr>
              <w:t>Potential choking hazard: This product contains some small parts.</w:t>
            </w:r>
          </w:p>
          <w:p w:rsidR="001C6183" w:rsidRPr="00F52F25" w:rsidRDefault="001C6183" w:rsidP="00764A04">
            <w:pPr>
              <w:pStyle w:val="ListParagraph"/>
              <w:numPr>
                <w:ilvl w:val="0"/>
                <w:numId w:val="18"/>
              </w:numPr>
              <w:spacing w:after="160" w:line="259" w:lineRule="auto"/>
              <w:jc w:val="both"/>
              <w:rPr>
                <w:rFonts w:cstheme="minorHAnsi"/>
              </w:rPr>
            </w:pPr>
            <w:r w:rsidRPr="00F52F25">
              <w:rPr>
                <w:rFonts w:cstheme="minorHAnsi"/>
              </w:rPr>
              <w:t>Patients with obstructive lung disease may find use of the Inhalator difficult. Other oral forms of NRT may be preferred in such cases.</w:t>
            </w:r>
          </w:p>
          <w:p w:rsidR="001C6183" w:rsidRPr="00F52F25" w:rsidRDefault="001C6183" w:rsidP="00764A04">
            <w:pPr>
              <w:pStyle w:val="ListParagraph"/>
              <w:numPr>
                <w:ilvl w:val="0"/>
                <w:numId w:val="18"/>
              </w:numPr>
              <w:spacing w:after="160" w:line="259" w:lineRule="auto"/>
              <w:jc w:val="both"/>
              <w:rPr>
                <w:rFonts w:cstheme="minorHAnsi"/>
              </w:rPr>
            </w:pPr>
            <w:r w:rsidRPr="00F52F25">
              <w:rPr>
                <w:rFonts w:cstheme="minorHAnsi"/>
              </w:rPr>
              <w:t>Nicorette Inhalator should be used with caution in patients with chronic throat disease and lung disease.</w:t>
            </w:r>
          </w:p>
          <w:p w:rsidR="001C6183" w:rsidRPr="00F52F25" w:rsidRDefault="001C6183" w:rsidP="00764A04">
            <w:pPr>
              <w:pStyle w:val="ListParagraph"/>
              <w:numPr>
                <w:ilvl w:val="0"/>
                <w:numId w:val="18"/>
              </w:numPr>
              <w:spacing w:after="160" w:line="259" w:lineRule="auto"/>
              <w:jc w:val="both"/>
              <w:rPr>
                <w:rFonts w:cstheme="minorHAnsi"/>
              </w:rPr>
            </w:pPr>
            <w:r w:rsidRPr="00F52F25">
              <w:rPr>
                <w:rFonts w:cstheme="minorHAnsi"/>
              </w:rPr>
              <w:t>Inhaled products may exacerbate symptoms of Gastro-intestinal disease.</w:t>
            </w:r>
          </w:p>
          <w:p w:rsidR="001C6183" w:rsidRPr="00F52F25" w:rsidRDefault="001C6183" w:rsidP="00764A04">
            <w:pPr>
              <w:pStyle w:val="ListParagraph"/>
              <w:numPr>
                <w:ilvl w:val="0"/>
                <w:numId w:val="18"/>
              </w:numPr>
              <w:spacing w:after="160" w:line="259" w:lineRule="auto"/>
              <w:jc w:val="both"/>
              <w:rPr>
                <w:rFonts w:cstheme="minorHAnsi"/>
              </w:rPr>
            </w:pPr>
            <w:r w:rsidRPr="00F52F25">
              <w:rPr>
                <w:rFonts w:cstheme="minorHAnsi"/>
              </w:rPr>
              <w:t>Once inserted into the mouthpiece the cartridge should be disposed of within 48 hours even if it has not been used.</w:t>
            </w:r>
          </w:p>
          <w:p w:rsidR="001C6183" w:rsidRPr="00705029" w:rsidRDefault="001C6183" w:rsidP="00764A04">
            <w:pPr>
              <w:pStyle w:val="ListParagraph"/>
              <w:numPr>
                <w:ilvl w:val="0"/>
                <w:numId w:val="18"/>
              </w:numPr>
              <w:jc w:val="both"/>
              <w:rPr>
                <w:rFonts w:cstheme="minorHAnsi"/>
              </w:rPr>
            </w:pPr>
            <w:r w:rsidRPr="00705029">
              <w:rPr>
                <w:rFonts w:cstheme="minorHAnsi"/>
              </w:rPr>
              <w:t xml:space="preserve">Refer to cautions and contraindications category listed in </w:t>
            </w:r>
            <w:r w:rsidR="00705029" w:rsidRPr="00705029">
              <w:rPr>
                <w:rFonts w:cstheme="minorHAnsi"/>
              </w:rPr>
              <w:t>1.5</w:t>
            </w:r>
          </w:p>
        </w:tc>
        <w:tc>
          <w:tcPr>
            <w:tcW w:w="3293" w:type="dxa"/>
          </w:tcPr>
          <w:p w:rsidR="00705029" w:rsidRDefault="001C6183" w:rsidP="00764A04">
            <w:pPr>
              <w:jc w:val="both"/>
              <w:rPr>
                <w:rFonts w:cstheme="minorHAnsi"/>
              </w:rPr>
            </w:pPr>
            <w:r w:rsidRPr="00705029">
              <w:rPr>
                <w:rFonts w:cstheme="minorHAnsi"/>
              </w:rPr>
              <w:lastRenderedPageBreak/>
              <w:t>Cough, headache, throat and mouth irritation, dizziness, nasal congestion, stomach discomfort, hiccups, nausea and vomiting</w:t>
            </w:r>
          </w:p>
          <w:p w:rsidR="00705029" w:rsidRDefault="001C6183" w:rsidP="00764A04">
            <w:pPr>
              <w:jc w:val="both"/>
              <w:rPr>
                <w:rFonts w:cstheme="minorHAnsi"/>
              </w:rPr>
            </w:pPr>
            <w:r w:rsidRPr="00705029">
              <w:rPr>
                <w:rFonts w:cstheme="minorHAnsi"/>
              </w:rPr>
              <w:t xml:space="preserve"> </w:t>
            </w:r>
          </w:p>
          <w:p w:rsidR="001C6183" w:rsidRPr="00F52F25" w:rsidRDefault="001C6183" w:rsidP="00764A04">
            <w:pPr>
              <w:jc w:val="both"/>
              <w:rPr>
                <w:rFonts w:cstheme="minorHAnsi"/>
              </w:rPr>
            </w:pPr>
            <w:r w:rsidRPr="00705029">
              <w:rPr>
                <w:rFonts w:cstheme="minorHAnsi"/>
              </w:rPr>
              <w:t>(See</w:t>
            </w:r>
            <w:r w:rsidR="00705029">
              <w:rPr>
                <w:rFonts w:cstheme="minorHAnsi"/>
              </w:rPr>
              <w:t xml:space="preserve"> </w:t>
            </w:r>
            <w:proofErr w:type="spellStart"/>
            <w:r w:rsidRPr="00F52F25">
              <w:rPr>
                <w:rFonts w:cstheme="minorHAnsi"/>
              </w:rPr>
              <w:t>SmPC</w:t>
            </w:r>
            <w:proofErr w:type="spellEnd"/>
            <w:r w:rsidRPr="00F52F25">
              <w:rPr>
                <w:rFonts w:cstheme="minorHAnsi"/>
              </w:rPr>
              <w:t>. for full list of side effects.)</w:t>
            </w:r>
          </w:p>
        </w:tc>
      </w:tr>
      <w:tr w:rsidR="001C6183" w:rsidRPr="00F52F25" w:rsidTr="00555762">
        <w:tc>
          <w:tcPr>
            <w:tcW w:w="1129" w:type="dxa"/>
          </w:tcPr>
          <w:p w:rsidR="001C6183" w:rsidRPr="00F52F25" w:rsidRDefault="001C6183" w:rsidP="00764A04">
            <w:pPr>
              <w:jc w:val="both"/>
              <w:rPr>
                <w:rFonts w:cstheme="minorHAnsi"/>
              </w:rPr>
            </w:pPr>
            <w:r w:rsidRPr="00F52F25">
              <w:rPr>
                <w:rFonts w:cstheme="minorHAnsi"/>
              </w:rPr>
              <w:lastRenderedPageBreak/>
              <w:t>Nasal Spray</w:t>
            </w:r>
          </w:p>
        </w:tc>
        <w:tc>
          <w:tcPr>
            <w:tcW w:w="1701" w:type="dxa"/>
          </w:tcPr>
          <w:p w:rsidR="001C6183" w:rsidRPr="00D77B91" w:rsidRDefault="001C6183" w:rsidP="00764A04">
            <w:pPr>
              <w:jc w:val="both"/>
              <w:rPr>
                <w:rFonts w:cstheme="minorHAnsi"/>
              </w:rPr>
            </w:pPr>
            <w:r w:rsidRPr="00D77B91">
              <w:rPr>
                <w:rFonts w:cstheme="minorHAnsi"/>
              </w:rPr>
              <w:t>Nicorette Nasal Spray (10ml)</w:t>
            </w:r>
          </w:p>
          <w:p w:rsidR="001C6183" w:rsidRPr="00D77B91" w:rsidRDefault="001C6183" w:rsidP="00764A04">
            <w:pPr>
              <w:jc w:val="both"/>
              <w:rPr>
                <w:rFonts w:cstheme="minorHAnsi"/>
              </w:rPr>
            </w:pPr>
            <w:r w:rsidRPr="00D77B91">
              <w:rPr>
                <w:rFonts w:cstheme="minorHAnsi"/>
              </w:rPr>
              <w:t>Legal Classification = GSL</w:t>
            </w:r>
          </w:p>
          <w:p w:rsidR="001C6183" w:rsidRPr="00D77B91" w:rsidRDefault="001C6183" w:rsidP="00764A04">
            <w:pPr>
              <w:jc w:val="both"/>
              <w:rPr>
                <w:rFonts w:cstheme="minorHAnsi"/>
              </w:rPr>
            </w:pPr>
          </w:p>
          <w:p w:rsidR="001C6183" w:rsidRPr="00D77B91" w:rsidRDefault="00705029" w:rsidP="00764A04">
            <w:pPr>
              <w:jc w:val="both"/>
              <w:rPr>
                <w:rFonts w:cstheme="minorHAnsi"/>
              </w:rPr>
            </w:pPr>
            <w:r>
              <w:rPr>
                <w:rFonts w:cstheme="minorHAnsi"/>
              </w:rPr>
              <w:t>Recommended Pack Size = 1</w:t>
            </w:r>
          </w:p>
          <w:p w:rsidR="001C6183" w:rsidRPr="00D77B91" w:rsidRDefault="001C6183" w:rsidP="00764A04">
            <w:pPr>
              <w:jc w:val="both"/>
              <w:rPr>
                <w:rFonts w:cstheme="minorHAnsi"/>
              </w:rPr>
            </w:pPr>
          </w:p>
          <w:p w:rsidR="00705029" w:rsidRPr="00705029" w:rsidRDefault="00705029" w:rsidP="00764A04">
            <w:pPr>
              <w:jc w:val="both"/>
              <w:rPr>
                <w:rFonts w:cstheme="minorHAnsi"/>
              </w:rPr>
            </w:pPr>
            <w:r w:rsidRPr="00705029">
              <w:rPr>
                <w:rFonts w:cstheme="minorHAnsi"/>
              </w:rPr>
              <w:t xml:space="preserve">Formulary for recommended pack size = </w:t>
            </w:r>
            <w:r>
              <w:rPr>
                <w:rFonts w:cstheme="minorHAnsi"/>
              </w:rPr>
              <w:t>£13.80</w:t>
            </w:r>
          </w:p>
          <w:p w:rsidR="00705029" w:rsidRPr="00705029" w:rsidRDefault="00705029" w:rsidP="00764A04">
            <w:pPr>
              <w:jc w:val="both"/>
              <w:rPr>
                <w:rFonts w:cstheme="minorHAnsi"/>
              </w:rPr>
            </w:pPr>
          </w:p>
          <w:p w:rsidR="001C6183" w:rsidRDefault="00705029" w:rsidP="00764A04">
            <w:pPr>
              <w:jc w:val="both"/>
              <w:rPr>
                <w:rFonts w:cstheme="minorHAnsi"/>
              </w:rPr>
            </w:pPr>
            <w:r w:rsidRPr="00705029">
              <w:rPr>
                <w:rFonts w:cstheme="minorHAnsi"/>
              </w:rPr>
              <w:t>Storage = do not store above 25c</w:t>
            </w:r>
          </w:p>
          <w:p w:rsidR="00705029" w:rsidRPr="00D77B91" w:rsidRDefault="00705029" w:rsidP="00764A04">
            <w:pPr>
              <w:jc w:val="both"/>
              <w:rPr>
                <w:rFonts w:cstheme="minorHAnsi"/>
              </w:rPr>
            </w:pPr>
          </w:p>
          <w:p w:rsidR="001C6183" w:rsidRPr="00F52F25" w:rsidRDefault="001C6183" w:rsidP="00764A04">
            <w:pPr>
              <w:jc w:val="both"/>
              <w:rPr>
                <w:rFonts w:cstheme="minorHAnsi"/>
              </w:rPr>
            </w:pPr>
            <w:r w:rsidRPr="00D77B91">
              <w:rPr>
                <w:rFonts w:cstheme="minorHAnsi"/>
              </w:rPr>
              <w:t xml:space="preserve">Storage = </w:t>
            </w:r>
            <w:r>
              <w:rPr>
                <w:rFonts w:cstheme="minorHAnsi"/>
              </w:rPr>
              <w:t>No special temperature conditions. Should be stored protected  from light</w:t>
            </w:r>
          </w:p>
        </w:tc>
        <w:tc>
          <w:tcPr>
            <w:tcW w:w="4678" w:type="dxa"/>
          </w:tcPr>
          <w:p w:rsidR="001C6183" w:rsidRPr="00F52F25" w:rsidRDefault="001C6183" w:rsidP="00764A04">
            <w:pPr>
              <w:jc w:val="both"/>
              <w:rPr>
                <w:rFonts w:cstheme="minorHAnsi"/>
                <w:b/>
              </w:rPr>
            </w:pPr>
            <w:r w:rsidRPr="00F52F25">
              <w:rPr>
                <w:rFonts w:cstheme="minorHAnsi"/>
                <w:b/>
              </w:rPr>
              <w:lastRenderedPageBreak/>
              <w:t>Nicorette Nasal Spray (10ml)</w:t>
            </w:r>
          </w:p>
          <w:p w:rsidR="001C6183" w:rsidRPr="00F52F25" w:rsidRDefault="001C6183" w:rsidP="00764A04">
            <w:pPr>
              <w:jc w:val="both"/>
              <w:rPr>
                <w:rFonts w:cstheme="minorHAnsi"/>
              </w:rPr>
            </w:pPr>
            <w:r w:rsidRPr="00F52F25">
              <w:rPr>
                <w:rFonts w:cstheme="minorHAnsi"/>
              </w:rPr>
              <w:t>Each spray delivers 0.5mg of nicotine - 200 sprays per bottle</w:t>
            </w:r>
          </w:p>
          <w:p w:rsidR="001C6183" w:rsidRPr="00F52F25" w:rsidRDefault="001C6183" w:rsidP="00764A04">
            <w:pPr>
              <w:jc w:val="both"/>
              <w:rPr>
                <w:rFonts w:cstheme="minorHAnsi"/>
              </w:rPr>
            </w:pPr>
            <w:r w:rsidRPr="00F52F25">
              <w:rPr>
                <w:rFonts w:cstheme="minorHAnsi"/>
              </w:rPr>
              <w:t>Directions:</w:t>
            </w:r>
          </w:p>
          <w:p w:rsidR="001C6183" w:rsidRPr="00F52F25" w:rsidRDefault="001C6183" w:rsidP="00764A04">
            <w:pPr>
              <w:jc w:val="both"/>
              <w:rPr>
                <w:rFonts w:cstheme="minorHAnsi"/>
              </w:rPr>
            </w:pPr>
            <w:r w:rsidRPr="00F52F25">
              <w:rPr>
                <w:rFonts w:cstheme="minorHAnsi"/>
              </w:rPr>
              <w:t>1) Remove the protective cap.</w:t>
            </w:r>
          </w:p>
          <w:p w:rsidR="001C6183" w:rsidRPr="00F52F25" w:rsidRDefault="001C6183" w:rsidP="00764A04">
            <w:pPr>
              <w:jc w:val="both"/>
              <w:rPr>
                <w:rFonts w:cstheme="minorHAnsi"/>
              </w:rPr>
            </w:pPr>
            <w:r w:rsidRPr="00F52F25">
              <w:rPr>
                <w:rFonts w:cstheme="minorHAnsi"/>
              </w:rPr>
              <w:t xml:space="preserve">2) Prime Nicorette Nasal Spray by placing the nozzle between first and second finger with the thumb on the bottom of the bottle. Press several </w:t>
            </w:r>
            <w:r w:rsidRPr="00F52F25">
              <w:rPr>
                <w:rFonts w:cstheme="minorHAnsi"/>
              </w:rPr>
              <w:lastRenderedPageBreak/>
              <w:t>times firmly and quickly until a fine spray appears (up to 7-8 strokes).</w:t>
            </w:r>
          </w:p>
          <w:p w:rsidR="001C6183" w:rsidRPr="00F52F25" w:rsidRDefault="001C6183" w:rsidP="00764A04">
            <w:pPr>
              <w:jc w:val="both"/>
              <w:rPr>
                <w:rFonts w:cstheme="minorHAnsi"/>
              </w:rPr>
            </w:pPr>
            <w:r w:rsidRPr="00F52F25">
              <w:rPr>
                <w:rFonts w:cstheme="minorHAnsi"/>
              </w:rPr>
              <w:t>Important: Point the spray safely away when priming it. Do not prime it near children or pets.</w:t>
            </w:r>
          </w:p>
          <w:p w:rsidR="001C6183" w:rsidRPr="00F52F25" w:rsidRDefault="001C6183" w:rsidP="00764A04">
            <w:pPr>
              <w:jc w:val="both"/>
              <w:rPr>
                <w:rFonts w:cstheme="minorHAnsi"/>
              </w:rPr>
            </w:pPr>
            <w:r w:rsidRPr="00F52F25">
              <w:rPr>
                <w:rFonts w:cstheme="minorHAnsi"/>
              </w:rPr>
              <w:t>3) Insert the spray tip into one nostril, pointing the top towards the back of the nose. Press firmly and quickly. Give a spray into the other nostril.</w:t>
            </w:r>
          </w:p>
          <w:p w:rsidR="001C6183" w:rsidRPr="00F52F25" w:rsidRDefault="001C6183" w:rsidP="00764A04">
            <w:pPr>
              <w:jc w:val="both"/>
              <w:rPr>
                <w:rFonts w:cstheme="minorHAnsi"/>
              </w:rPr>
            </w:pPr>
            <w:r w:rsidRPr="00F52F25">
              <w:rPr>
                <w:rFonts w:cstheme="minorHAnsi"/>
              </w:rPr>
              <w:t>4) Put on the protective cap</w:t>
            </w:r>
          </w:p>
          <w:p w:rsidR="001C6183" w:rsidRPr="00F52F25" w:rsidRDefault="001C6183" w:rsidP="00764A04">
            <w:pPr>
              <w:jc w:val="both"/>
              <w:rPr>
                <w:rFonts w:cstheme="minorHAnsi"/>
              </w:rPr>
            </w:pPr>
          </w:p>
          <w:p w:rsidR="001C6183" w:rsidRPr="00F52F25" w:rsidRDefault="001C6183" w:rsidP="00764A04">
            <w:pPr>
              <w:jc w:val="both"/>
              <w:rPr>
                <w:rFonts w:cstheme="minorHAnsi"/>
              </w:rPr>
            </w:pPr>
            <w:r w:rsidRPr="00F52F25">
              <w:rPr>
                <w:rFonts w:cstheme="minorHAnsi"/>
              </w:rPr>
              <w:t>On commencing treatment the patient uses the spray to treat craving as required, subject to a limit of one spray to each nostril twice an hour.</w:t>
            </w:r>
          </w:p>
          <w:p w:rsidR="001C6183" w:rsidRPr="00F52F25" w:rsidRDefault="001C6183" w:rsidP="00764A04">
            <w:pPr>
              <w:jc w:val="both"/>
              <w:rPr>
                <w:rFonts w:cstheme="minorHAnsi"/>
              </w:rPr>
            </w:pPr>
            <w:r w:rsidRPr="00F52F25">
              <w:rPr>
                <w:rFonts w:cstheme="minorHAnsi"/>
              </w:rPr>
              <w:t>Each spray delivers 0.5 mg of nicotine, about half of which is absorbed.</w:t>
            </w:r>
          </w:p>
          <w:p w:rsidR="001C6183" w:rsidRPr="00F52F25" w:rsidRDefault="001C6183" w:rsidP="00764A04">
            <w:pPr>
              <w:jc w:val="both"/>
              <w:rPr>
                <w:rFonts w:cstheme="minorHAnsi"/>
              </w:rPr>
            </w:pPr>
            <w:r w:rsidRPr="00F52F25">
              <w:rPr>
                <w:rFonts w:cstheme="minorHAnsi"/>
              </w:rPr>
              <w:t>The daily limit of use is 32mg of nicotine (64 sprays) which is the equivalent of two sprays to each nostril every hour for 16 hours.</w:t>
            </w:r>
          </w:p>
          <w:p w:rsidR="001C6183" w:rsidRPr="00F52F25" w:rsidRDefault="001C6183" w:rsidP="00764A04">
            <w:pPr>
              <w:jc w:val="both"/>
              <w:rPr>
                <w:rFonts w:cstheme="minorHAnsi"/>
              </w:rPr>
            </w:pPr>
            <w:r w:rsidRPr="00F52F25">
              <w:rPr>
                <w:rFonts w:cstheme="minorHAnsi"/>
              </w:rPr>
              <w:t>For 8 weeks the patient uses the spray as required, subject to the maximum described above, to relieve craving.</w:t>
            </w:r>
          </w:p>
          <w:p w:rsidR="001C6183" w:rsidRPr="00F52F25" w:rsidRDefault="001C6183" w:rsidP="00764A04">
            <w:pPr>
              <w:jc w:val="both"/>
              <w:rPr>
                <w:rFonts w:cstheme="minorHAnsi"/>
              </w:rPr>
            </w:pPr>
            <w:r w:rsidRPr="00F52F25">
              <w:rPr>
                <w:rFonts w:cstheme="minorHAnsi"/>
              </w:rPr>
              <w:t xml:space="preserve">After this period the patient reduces usage until after 4 more </w:t>
            </w:r>
            <w:r w:rsidR="00705029" w:rsidRPr="00F52F25">
              <w:rPr>
                <w:rFonts w:cstheme="minorHAnsi"/>
              </w:rPr>
              <w:t>week’s</w:t>
            </w:r>
            <w:r w:rsidRPr="00F52F25">
              <w:rPr>
                <w:rFonts w:cstheme="minorHAnsi"/>
              </w:rPr>
              <w:t xml:space="preserve"> treatment has ended. It is suggested that after 2 weeks into this period usage will have been reduced by a half and usage be zero by the last day.</w:t>
            </w:r>
          </w:p>
          <w:p w:rsidR="001C6183" w:rsidRPr="00F52F25" w:rsidRDefault="001C6183" w:rsidP="00764A04">
            <w:pPr>
              <w:jc w:val="both"/>
              <w:rPr>
                <w:rFonts w:cstheme="minorHAnsi"/>
              </w:rPr>
            </w:pPr>
            <w:r w:rsidRPr="00F52F25">
              <w:rPr>
                <w:rFonts w:cstheme="minorHAnsi"/>
              </w:rPr>
              <w:t>The patient should understand the aim of decreasing the use of the spray to make a final break with nicotine at the end of the course, and also accept that for the first few days of the course nasal irritation may be unpleasant.</w:t>
            </w:r>
          </w:p>
          <w:p w:rsidR="001C6183" w:rsidRPr="00F52F25" w:rsidRDefault="001C6183" w:rsidP="00764A04">
            <w:pPr>
              <w:jc w:val="both"/>
              <w:rPr>
                <w:rFonts w:cstheme="minorHAnsi"/>
              </w:rPr>
            </w:pPr>
            <w:r w:rsidRPr="00F52F25">
              <w:rPr>
                <w:rFonts w:cstheme="minorHAnsi"/>
              </w:rPr>
              <w:t>Maximum period of treatment: 12 weeks per intervention</w:t>
            </w:r>
          </w:p>
        </w:tc>
        <w:tc>
          <w:tcPr>
            <w:tcW w:w="3271" w:type="dxa"/>
          </w:tcPr>
          <w:p w:rsidR="001C6183" w:rsidRPr="00F52F25" w:rsidRDefault="001C6183" w:rsidP="00764A04">
            <w:pPr>
              <w:pStyle w:val="ListParagraph"/>
              <w:numPr>
                <w:ilvl w:val="0"/>
                <w:numId w:val="20"/>
              </w:numPr>
              <w:spacing w:after="160" w:line="259" w:lineRule="auto"/>
              <w:jc w:val="both"/>
              <w:rPr>
                <w:rFonts w:cstheme="minorHAnsi"/>
              </w:rPr>
            </w:pPr>
            <w:r w:rsidRPr="00F52F25">
              <w:rPr>
                <w:rFonts w:cstheme="minorHAnsi"/>
              </w:rPr>
              <w:lastRenderedPageBreak/>
              <w:t>Read and adhere to product information leaflet that accompanies NRT product</w:t>
            </w:r>
          </w:p>
          <w:p w:rsidR="001C6183" w:rsidRPr="00F52F25" w:rsidRDefault="001C6183" w:rsidP="00764A04">
            <w:pPr>
              <w:pStyle w:val="ListParagraph"/>
              <w:numPr>
                <w:ilvl w:val="0"/>
                <w:numId w:val="20"/>
              </w:numPr>
              <w:spacing w:after="160" w:line="259" w:lineRule="auto"/>
              <w:jc w:val="both"/>
              <w:rPr>
                <w:rFonts w:cstheme="minorHAnsi"/>
              </w:rPr>
            </w:pPr>
            <w:r w:rsidRPr="00F52F25">
              <w:rPr>
                <w:rFonts w:cstheme="minorHAnsi"/>
              </w:rPr>
              <w:t>Warn of possible local effects but also that these tend to lessen within a few days.</w:t>
            </w:r>
          </w:p>
          <w:p w:rsidR="001C6183" w:rsidRPr="00F52F25" w:rsidRDefault="001C6183" w:rsidP="00764A04">
            <w:pPr>
              <w:pStyle w:val="ListParagraph"/>
              <w:numPr>
                <w:ilvl w:val="0"/>
                <w:numId w:val="20"/>
              </w:numPr>
              <w:spacing w:after="160" w:line="259" w:lineRule="auto"/>
              <w:jc w:val="both"/>
              <w:rPr>
                <w:rFonts w:cstheme="minorHAnsi"/>
              </w:rPr>
            </w:pPr>
            <w:r w:rsidRPr="00F52F25">
              <w:rPr>
                <w:rFonts w:cstheme="minorHAnsi"/>
              </w:rPr>
              <w:lastRenderedPageBreak/>
              <w:t>Warn patient that the bottle may need priming before use</w:t>
            </w:r>
          </w:p>
          <w:p w:rsidR="001C6183" w:rsidRPr="00F52F25" w:rsidRDefault="001C6183" w:rsidP="00764A04">
            <w:pPr>
              <w:pStyle w:val="ListParagraph"/>
              <w:numPr>
                <w:ilvl w:val="0"/>
                <w:numId w:val="20"/>
              </w:numPr>
              <w:spacing w:after="160" w:line="259" w:lineRule="auto"/>
              <w:jc w:val="both"/>
              <w:rPr>
                <w:rFonts w:cstheme="minorHAnsi"/>
              </w:rPr>
            </w:pPr>
            <w:r w:rsidRPr="00F52F25">
              <w:rPr>
                <w:rFonts w:cstheme="minorHAnsi"/>
              </w:rPr>
              <w:t>Advice on correct use of spray</w:t>
            </w:r>
          </w:p>
          <w:p w:rsidR="001C6183" w:rsidRPr="00F52F25" w:rsidRDefault="001C6183" w:rsidP="00764A04">
            <w:pPr>
              <w:pStyle w:val="ListParagraph"/>
              <w:numPr>
                <w:ilvl w:val="0"/>
                <w:numId w:val="20"/>
              </w:numPr>
              <w:spacing w:after="160" w:line="259" w:lineRule="auto"/>
              <w:jc w:val="both"/>
              <w:rPr>
                <w:rFonts w:cstheme="minorHAnsi"/>
              </w:rPr>
            </w:pPr>
            <w:r w:rsidRPr="00F52F25">
              <w:rPr>
                <w:rFonts w:cstheme="minorHAnsi"/>
              </w:rPr>
              <w:t>The nasal spray should not be used whilst the user is driving or operating machinery as sneezing and watering eyes could contribute to accidents.</w:t>
            </w:r>
          </w:p>
          <w:p w:rsidR="001C6183" w:rsidRPr="00F52F25" w:rsidRDefault="001C6183" w:rsidP="00764A04">
            <w:pPr>
              <w:pStyle w:val="ListParagraph"/>
              <w:numPr>
                <w:ilvl w:val="0"/>
                <w:numId w:val="20"/>
              </w:numPr>
              <w:spacing w:after="160" w:line="259" w:lineRule="auto"/>
              <w:jc w:val="both"/>
              <w:rPr>
                <w:rFonts w:cstheme="minorHAnsi"/>
              </w:rPr>
            </w:pPr>
            <w:r w:rsidRPr="00F52F25">
              <w:rPr>
                <w:rFonts w:cstheme="minorHAnsi"/>
              </w:rPr>
              <w:t>Spray products may exacerbate symptoms of Gastro-intestinal disease.</w:t>
            </w:r>
          </w:p>
          <w:p w:rsidR="001C6183" w:rsidRPr="00F52F25" w:rsidRDefault="001C6183" w:rsidP="00764A04">
            <w:pPr>
              <w:pStyle w:val="ListParagraph"/>
              <w:numPr>
                <w:ilvl w:val="0"/>
                <w:numId w:val="20"/>
              </w:numPr>
              <w:spacing w:after="160" w:line="259" w:lineRule="auto"/>
              <w:jc w:val="both"/>
              <w:rPr>
                <w:rFonts w:cstheme="minorHAnsi"/>
              </w:rPr>
            </w:pPr>
            <w:r w:rsidRPr="00F52F25">
              <w:rPr>
                <w:rFonts w:cstheme="minorHAnsi"/>
              </w:rPr>
              <w:t>This product must only be used in combination with other NRT products under the advice of a healthcare professional i.e. nurse, midwife, doctor</w:t>
            </w:r>
          </w:p>
          <w:p w:rsidR="001C6183" w:rsidRPr="00F52F25" w:rsidRDefault="001C6183" w:rsidP="00764A04">
            <w:pPr>
              <w:pStyle w:val="ListParagraph"/>
              <w:numPr>
                <w:ilvl w:val="0"/>
                <w:numId w:val="20"/>
              </w:numPr>
              <w:spacing w:after="160" w:line="259" w:lineRule="auto"/>
              <w:jc w:val="both"/>
              <w:rPr>
                <w:rFonts w:cstheme="minorHAnsi"/>
              </w:rPr>
            </w:pPr>
            <w:r w:rsidRPr="00F52F25">
              <w:rPr>
                <w:rFonts w:cstheme="minorHAnsi"/>
              </w:rPr>
              <w:t>Not recommended for those with nasal problems e.g. polyps, nose bleeds</w:t>
            </w:r>
          </w:p>
          <w:p w:rsidR="001C6183" w:rsidRPr="00F52F25" w:rsidRDefault="001C6183" w:rsidP="00764A04">
            <w:pPr>
              <w:pStyle w:val="ListParagraph"/>
              <w:numPr>
                <w:ilvl w:val="0"/>
                <w:numId w:val="20"/>
              </w:numPr>
              <w:spacing w:after="160" w:line="259" w:lineRule="auto"/>
              <w:jc w:val="both"/>
              <w:rPr>
                <w:rFonts w:cstheme="minorHAnsi"/>
              </w:rPr>
            </w:pPr>
            <w:r w:rsidRPr="00F52F25">
              <w:rPr>
                <w:rFonts w:cstheme="minorHAnsi"/>
              </w:rPr>
              <w:t xml:space="preserve">Bronchial asthma: A few cases of exacerbation of </w:t>
            </w:r>
            <w:proofErr w:type="spellStart"/>
            <w:r w:rsidRPr="00F52F25">
              <w:rPr>
                <w:rFonts w:cstheme="minorHAnsi"/>
              </w:rPr>
              <w:t>brochospasm</w:t>
            </w:r>
            <w:proofErr w:type="spellEnd"/>
            <w:r w:rsidRPr="00F52F25">
              <w:rPr>
                <w:rFonts w:cstheme="minorHAnsi"/>
              </w:rPr>
              <w:t xml:space="preserve"> in patients with bronchial asthma have been reported. Use of the spray in patients with </w:t>
            </w:r>
            <w:proofErr w:type="spellStart"/>
            <w:r w:rsidRPr="00F52F25">
              <w:rPr>
                <w:rFonts w:cstheme="minorHAnsi"/>
              </w:rPr>
              <w:t>hyperreactive</w:t>
            </w:r>
            <w:proofErr w:type="spellEnd"/>
            <w:r w:rsidRPr="00F52F25">
              <w:rPr>
                <w:rFonts w:cstheme="minorHAnsi"/>
              </w:rPr>
              <w:t xml:space="preserve"> airways is not recommended</w:t>
            </w:r>
          </w:p>
          <w:p w:rsidR="001C6183" w:rsidRPr="00705029" w:rsidRDefault="001C6183" w:rsidP="00764A04">
            <w:pPr>
              <w:pStyle w:val="ListParagraph"/>
              <w:numPr>
                <w:ilvl w:val="0"/>
                <w:numId w:val="20"/>
              </w:numPr>
              <w:jc w:val="both"/>
              <w:rPr>
                <w:rFonts w:cstheme="minorHAnsi"/>
              </w:rPr>
            </w:pPr>
            <w:r w:rsidRPr="00705029">
              <w:rPr>
                <w:rFonts w:cstheme="minorHAnsi"/>
              </w:rPr>
              <w:t xml:space="preserve">Refer to cautions and contraindications category listed in </w:t>
            </w:r>
            <w:r w:rsidR="00705029" w:rsidRPr="00705029">
              <w:rPr>
                <w:rFonts w:cstheme="minorHAnsi"/>
              </w:rPr>
              <w:t>1.5</w:t>
            </w:r>
          </w:p>
        </w:tc>
        <w:tc>
          <w:tcPr>
            <w:tcW w:w="3293" w:type="dxa"/>
          </w:tcPr>
          <w:p w:rsidR="001C6183" w:rsidRDefault="001C6183" w:rsidP="00764A04">
            <w:pPr>
              <w:jc w:val="both"/>
              <w:rPr>
                <w:rFonts w:cstheme="minorHAnsi"/>
              </w:rPr>
            </w:pPr>
            <w:r w:rsidRPr="00705029">
              <w:rPr>
                <w:rFonts w:cstheme="minorHAnsi"/>
              </w:rPr>
              <w:lastRenderedPageBreak/>
              <w:t>Nose and throat irritation, nosebleeds, watering eyes, ear sensations, dizziness, coughing, sneezing</w:t>
            </w:r>
          </w:p>
          <w:p w:rsidR="00705029" w:rsidRPr="00705029" w:rsidRDefault="00705029" w:rsidP="00764A04">
            <w:pPr>
              <w:jc w:val="both"/>
              <w:rPr>
                <w:rFonts w:cstheme="minorHAnsi"/>
              </w:rPr>
            </w:pPr>
          </w:p>
          <w:p w:rsidR="001C6183" w:rsidRPr="00F52F25" w:rsidRDefault="001C6183" w:rsidP="00764A04">
            <w:pPr>
              <w:jc w:val="both"/>
              <w:rPr>
                <w:rFonts w:cstheme="minorHAnsi"/>
              </w:rPr>
            </w:pPr>
            <w:r w:rsidRPr="00F52F25">
              <w:rPr>
                <w:rFonts w:cstheme="minorHAnsi"/>
              </w:rPr>
              <w:t xml:space="preserve">(See </w:t>
            </w:r>
            <w:proofErr w:type="spellStart"/>
            <w:r w:rsidRPr="00F52F25">
              <w:rPr>
                <w:rFonts w:cstheme="minorHAnsi"/>
              </w:rPr>
              <w:t>SmPC</w:t>
            </w:r>
            <w:proofErr w:type="spellEnd"/>
            <w:r w:rsidRPr="00F52F25">
              <w:rPr>
                <w:rFonts w:cstheme="minorHAnsi"/>
              </w:rPr>
              <w:t>. for full list of side effects.)</w:t>
            </w:r>
          </w:p>
        </w:tc>
      </w:tr>
      <w:tr w:rsidR="001C6183" w:rsidRPr="00F52F25" w:rsidTr="00555762">
        <w:tc>
          <w:tcPr>
            <w:tcW w:w="1129" w:type="dxa"/>
          </w:tcPr>
          <w:p w:rsidR="001C6183" w:rsidRPr="00F52F25" w:rsidRDefault="001C6183" w:rsidP="00764A04">
            <w:pPr>
              <w:jc w:val="both"/>
              <w:rPr>
                <w:rFonts w:cstheme="minorHAnsi"/>
              </w:rPr>
            </w:pPr>
            <w:r w:rsidRPr="00F52F25">
              <w:rPr>
                <w:rFonts w:cstheme="minorHAnsi"/>
              </w:rPr>
              <w:lastRenderedPageBreak/>
              <w:t>Mouth Spray</w:t>
            </w:r>
          </w:p>
        </w:tc>
        <w:tc>
          <w:tcPr>
            <w:tcW w:w="1701" w:type="dxa"/>
          </w:tcPr>
          <w:p w:rsidR="001C6183" w:rsidRPr="00705029" w:rsidRDefault="001C6183" w:rsidP="00764A04">
            <w:pPr>
              <w:jc w:val="both"/>
              <w:rPr>
                <w:rFonts w:cstheme="minorHAnsi"/>
              </w:rPr>
            </w:pPr>
            <w:r w:rsidRPr="00705029">
              <w:rPr>
                <w:rFonts w:cstheme="minorHAnsi"/>
              </w:rPr>
              <w:t xml:space="preserve">Nicorette </w:t>
            </w:r>
            <w:proofErr w:type="spellStart"/>
            <w:r w:rsidRPr="00705029">
              <w:rPr>
                <w:rFonts w:cstheme="minorHAnsi"/>
              </w:rPr>
              <w:t>QuickMist</w:t>
            </w:r>
            <w:proofErr w:type="spellEnd"/>
            <w:r w:rsidRPr="00705029">
              <w:rPr>
                <w:rFonts w:cstheme="minorHAnsi"/>
              </w:rPr>
              <w:t xml:space="preserve"> Mouth spray – 1 mg spray</w:t>
            </w:r>
          </w:p>
          <w:p w:rsidR="001C6183" w:rsidRDefault="001C6183" w:rsidP="00764A04">
            <w:pPr>
              <w:jc w:val="both"/>
              <w:rPr>
                <w:rFonts w:cstheme="minorHAnsi"/>
              </w:rPr>
            </w:pPr>
          </w:p>
          <w:p w:rsidR="001C6183" w:rsidRPr="00D77B91" w:rsidRDefault="001C6183" w:rsidP="00764A04">
            <w:pPr>
              <w:jc w:val="both"/>
              <w:rPr>
                <w:rFonts w:cstheme="minorHAnsi"/>
              </w:rPr>
            </w:pPr>
            <w:r w:rsidRPr="00D77B91">
              <w:rPr>
                <w:rFonts w:cstheme="minorHAnsi"/>
              </w:rPr>
              <w:t>Legal Classification = GSL</w:t>
            </w:r>
          </w:p>
          <w:p w:rsidR="001C6183" w:rsidRPr="00D77B91" w:rsidRDefault="001C6183" w:rsidP="00764A04">
            <w:pPr>
              <w:jc w:val="both"/>
              <w:rPr>
                <w:rFonts w:cstheme="minorHAnsi"/>
              </w:rPr>
            </w:pPr>
          </w:p>
          <w:p w:rsidR="001C6183" w:rsidRPr="00D77B91" w:rsidRDefault="00705029" w:rsidP="00764A04">
            <w:pPr>
              <w:jc w:val="both"/>
              <w:rPr>
                <w:rFonts w:cstheme="minorHAnsi"/>
              </w:rPr>
            </w:pPr>
            <w:r>
              <w:rPr>
                <w:rFonts w:cstheme="minorHAnsi"/>
              </w:rPr>
              <w:t>Recommended Pack Size = 1</w:t>
            </w:r>
          </w:p>
          <w:p w:rsidR="001C6183" w:rsidRPr="00D77B91" w:rsidRDefault="001C6183" w:rsidP="00764A04">
            <w:pPr>
              <w:jc w:val="both"/>
              <w:rPr>
                <w:rFonts w:cstheme="minorHAnsi"/>
              </w:rPr>
            </w:pPr>
          </w:p>
          <w:p w:rsidR="00705029" w:rsidRPr="00705029" w:rsidRDefault="00705029" w:rsidP="00764A04">
            <w:pPr>
              <w:jc w:val="both"/>
              <w:rPr>
                <w:rFonts w:cstheme="minorHAnsi"/>
              </w:rPr>
            </w:pPr>
            <w:r w:rsidRPr="00705029">
              <w:rPr>
                <w:rFonts w:cstheme="minorHAnsi"/>
              </w:rPr>
              <w:t xml:space="preserve">Formulary for recommended </w:t>
            </w:r>
            <w:r>
              <w:rPr>
                <w:rFonts w:cstheme="minorHAnsi"/>
              </w:rPr>
              <w:t>pack size = £12.12</w:t>
            </w:r>
          </w:p>
          <w:p w:rsidR="00705029" w:rsidRPr="00705029" w:rsidRDefault="00705029" w:rsidP="00764A04">
            <w:pPr>
              <w:jc w:val="both"/>
              <w:rPr>
                <w:rFonts w:cstheme="minorHAnsi"/>
              </w:rPr>
            </w:pPr>
          </w:p>
          <w:p w:rsidR="001C6183" w:rsidRPr="00D77B91" w:rsidRDefault="00705029" w:rsidP="00764A04">
            <w:pPr>
              <w:jc w:val="both"/>
              <w:rPr>
                <w:rFonts w:cstheme="minorHAnsi"/>
              </w:rPr>
            </w:pPr>
            <w:r w:rsidRPr="00705029">
              <w:rPr>
                <w:rFonts w:cstheme="minorHAnsi"/>
              </w:rPr>
              <w:t>Storage = do not store above 25c</w:t>
            </w:r>
          </w:p>
          <w:p w:rsidR="001C6183" w:rsidRPr="00F52F25" w:rsidRDefault="001C6183" w:rsidP="00764A04">
            <w:pPr>
              <w:jc w:val="both"/>
              <w:rPr>
                <w:rFonts w:cstheme="minorHAnsi"/>
              </w:rPr>
            </w:pPr>
          </w:p>
        </w:tc>
        <w:tc>
          <w:tcPr>
            <w:tcW w:w="4678" w:type="dxa"/>
          </w:tcPr>
          <w:p w:rsidR="001C6183" w:rsidRPr="00F52F25" w:rsidRDefault="001C6183" w:rsidP="00764A04">
            <w:pPr>
              <w:jc w:val="both"/>
              <w:rPr>
                <w:rFonts w:cstheme="minorHAnsi"/>
              </w:rPr>
            </w:pPr>
            <w:r w:rsidRPr="00F52F25">
              <w:rPr>
                <w:rFonts w:cstheme="minorHAnsi"/>
              </w:rPr>
              <w:lastRenderedPageBreak/>
              <w:t>150 sprays per bottle</w:t>
            </w:r>
          </w:p>
          <w:p w:rsidR="001C6183" w:rsidRPr="00F52F25" w:rsidRDefault="001C6183" w:rsidP="00764A04">
            <w:pPr>
              <w:jc w:val="both"/>
              <w:rPr>
                <w:rFonts w:cstheme="minorHAnsi"/>
              </w:rPr>
            </w:pPr>
          </w:p>
          <w:p w:rsidR="001C6183" w:rsidRPr="00F52F25" w:rsidRDefault="001C6183" w:rsidP="00764A04">
            <w:pPr>
              <w:jc w:val="both"/>
              <w:rPr>
                <w:rFonts w:cstheme="minorHAnsi"/>
              </w:rPr>
            </w:pPr>
            <w:r w:rsidRPr="00F52F25">
              <w:rPr>
                <w:rFonts w:cstheme="minorHAnsi"/>
              </w:rPr>
              <w:t xml:space="preserve">This spray is a </w:t>
            </w:r>
            <w:proofErr w:type="spellStart"/>
            <w:r w:rsidRPr="00F52F25">
              <w:rPr>
                <w:rFonts w:cstheme="minorHAnsi"/>
              </w:rPr>
              <w:t>colorless</w:t>
            </w:r>
            <w:proofErr w:type="spellEnd"/>
            <w:r w:rsidRPr="00F52F25">
              <w:rPr>
                <w:rFonts w:cstheme="minorHAnsi"/>
              </w:rPr>
              <w:t xml:space="preserve"> to light yellow solution with a scent of peppermint. If you are using mouth </w:t>
            </w:r>
            <w:r w:rsidRPr="00F52F25">
              <w:rPr>
                <w:rFonts w:cstheme="minorHAnsi"/>
              </w:rPr>
              <w:lastRenderedPageBreak/>
              <w:t>spray for the first time or if you have not used the spray for 2 days, you must first prime the spray pump.</w:t>
            </w:r>
          </w:p>
          <w:p w:rsidR="001C6183" w:rsidRPr="00F52F25" w:rsidRDefault="001C6183" w:rsidP="00764A04">
            <w:pPr>
              <w:jc w:val="both"/>
              <w:rPr>
                <w:rFonts w:cstheme="minorHAnsi"/>
              </w:rPr>
            </w:pPr>
            <w:r w:rsidRPr="00F52F25">
              <w:rPr>
                <w:rFonts w:cstheme="minorHAnsi"/>
              </w:rPr>
              <w:t>Priming:</w:t>
            </w:r>
          </w:p>
          <w:p w:rsidR="001C6183" w:rsidRPr="00F52F25" w:rsidRDefault="001C6183" w:rsidP="00764A04">
            <w:pPr>
              <w:jc w:val="both"/>
              <w:rPr>
                <w:rFonts w:cstheme="minorHAnsi"/>
              </w:rPr>
            </w:pPr>
            <w:r w:rsidRPr="00F52F25">
              <w:rPr>
                <w:rFonts w:cstheme="minorHAnsi"/>
              </w:rPr>
              <w:t>1. Point the spray safely away from you and any other adults, children or pets that are near you.</w:t>
            </w:r>
          </w:p>
          <w:p w:rsidR="001C6183" w:rsidRPr="00F52F25" w:rsidRDefault="001C6183" w:rsidP="00764A04">
            <w:pPr>
              <w:jc w:val="both"/>
              <w:rPr>
                <w:rFonts w:cstheme="minorHAnsi"/>
              </w:rPr>
            </w:pPr>
            <w:r w:rsidRPr="00F52F25">
              <w:rPr>
                <w:rFonts w:cstheme="minorHAnsi"/>
              </w:rPr>
              <w:t>2. Press the top of the spray with your index finger 3 times until a fine spray appears.</w:t>
            </w:r>
          </w:p>
          <w:p w:rsidR="001C6183" w:rsidRPr="00F52F25" w:rsidRDefault="001C6183" w:rsidP="00764A04">
            <w:pPr>
              <w:jc w:val="both"/>
              <w:rPr>
                <w:rFonts w:cstheme="minorHAnsi"/>
              </w:rPr>
            </w:pPr>
            <w:r w:rsidRPr="00F52F25">
              <w:rPr>
                <w:rFonts w:cstheme="minorHAnsi"/>
              </w:rPr>
              <w:t>Note: priming reduces the number of sprays you may get from the spray.</w:t>
            </w:r>
          </w:p>
          <w:p w:rsidR="001C6183" w:rsidRPr="00F52F25" w:rsidRDefault="001C6183" w:rsidP="00764A04">
            <w:pPr>
              <w:jc w:val="both"/>
              <w:rPr>
                <w:rFonts w:cstheme="minorHAnsi"/>
              </w:rPr>
            </w:pPr>
            <w:r w:rsidRPr="00F52F25">
              <w:rPr>
                <w:rFonts w:cstheme="minorHAnsi"/>
              </w:rPr>
              <w:t>Directions: After priming, point the spray nozzle as close to the open mouth as possible. Press the top of the dispenser and release one spray into your mouth, avoiding the lips. Do not inhale while spraying to avoid getting spray down your throat. For best results, do not swallow for a few seconds after spraying.</w:t>
            </w:r>
          </w:p>
          <w:p w:rsidR="001C6183" w:rsidRPr="00F52F25" w:rsidRDefault="001C6183" w:rsidP="00764A04">
            <w:pPr>
              <w:jc w:val="both"/>
              <w:rPr>
                <w:rFonts w:cstheme="minorHAnsi"/>
              </w:rPr>
            </w:pPr>
            <w:r w:rsidRPr="00F52F25">
              <w:rPr>
                <w:rFonts w:cstheme="minorHAnsi"/>
              </w:rPr>
              <w:t>Use 1 or 2 sprays when cigarettes normally would have been smoked or if cravings emerge. If after the first spray cravings are not controlled within a few minutes, a second spray should be used. If 2 sprays are required, future doses may be delivered as 2 consecutive sprays.</w:t>
            </w:r>
          </w:p>
          <w:p w:rsidR="001C6183" w:rsidRPr="00F52F25" w:rsidRDefault="001C6183" w:rsidP="00764A04">
            <w:pPr>
              <w:jc w:val="both"/>
              <w:rPr>
                <w:rFonts w:cstheme="minorHAnsi"/>
              </w:rPr>
            </w:pPr>
            <w:r w:rsidRPr="00F52F25">
              <w:rPr>
                <w:rFonts w:cstheme="minorHAnsi"/>
              </w:rPr>
              <w:t>Most smokers will require 1-2 sprays every 30 minutes to 1 hour. You may use up to 4 sprays per hour. Do not exceed 2 sprays per dosing episode and 64 sprays (4 sprays per hour over 16 hours) in any 24-hour period.</w:t>
            </w:r>
          </w:p>
          <w:p w:rsidR="001C6183" w:rsidRPr="00F52F25" w:rsidRDefault="001C6183" w:rsidP="00764A04">
            <w:pPr>
              <w:jc w:val="both"/>
              <w:rPr>
                <w:rFonts w:cstheme="minorHAnsi"/>
              </w:rPr>
            </w:pPr>
            <w:r w:rsidRPr="00F52F25">
              <w:rPr>
                <w:rFonts w:cstheme="minorHAnsi"/>
              </w:rPr>
              <w:t>Use the following weaning down process:</w:t>
            </w:r>
          </w:p>
          <w:p w:rsidR="001C6183" w:rsidRPr="00F52F25" w:rsidRDefault="001C6183" w:rsidP="00764A04">
            <w:pPr>
              <w:jc w:val="both"/>
              <w:rPr>
                <w:rFonts w:cstheme="minorHAnsi"/>
              </w:rPr>
            </w:pPr>
            <w:r w:rsidRPr="00F52F25">
              <w:rPr>
                <w:rFonts w:cstheme="minorHAnsi"/>
              </w:rPr>
              <w:t>• Weeks 1-6: 1-2 sprays when you would normally smoke a cigarette or have cravings to smoke (use the second spray if your cravings are not reduced within a few minutes) For many smokers this means 1-2 sprays every 30minutes to 1 hour.</w:t>
            </w:r>
          </w:p>
          <w:p w:rsidR="001C6183" w:rsidRPr="00F52F25" w:rsidRDefault="001C6183" w:rsidP="00764A04">
            <w:pPr>
              <w:jc w:val="both"/>
              <w:rPr>
                <w:rFonts w:cstheme="minorHAnsi"/>
              </w:rPr>
            </w:pPr>
            <w:r w:rsidRPr="00F52F25">
              <w:rPr>
                <w:rFonts w:cstheme="minorHAnsi"/>
              </w:rPr>
              <w:t xml:space="preserve">• Week 7-9: Start reducing the number of sprays per day By the end of week 9 you should be using </w:t>
            </w:r>
            <w:r w:rsidRPr="00F52F25">
              <w:rPr>
                <w:rFonts w:cstheme="minorHAnsi"/>
              </w:rPr>
              <w:lastRenderedPageBreak/>
              <w:t>HALF the average number of sprays per day that you used in weeks 1-6</w:t>
            </w:r>
          </w:p>
          <w:p w:rsidR="001C6183" w:rsidRPr="00F52F25" w:rsidRDefault="001C6183" w:rsidP="00764A04">
            <w:pPr>
              <w:jc w:val="both"/>
              <w:rPr>
                <w:rFonts w:cstheme="minorHAnsi"/>
              </w:rPr>
            </w:pPr>
            <w:r w:rsidRPr="00F52F25">
              <w:rPr>
                <w:rFonts w:cstheme="minorHAnsi"/>
              </w:rPr>
              <w:t>• Week 10 -12: Continue reducing the number of sprays per day so that you are not using more than 4 sprays per day during week 12</w:t>
            </w:r>
          </w:p>
          <w:p w:rsidR="001C6183" w:rsidRPr="00F52F25" w:rsidRDefault="001C6183" w:rsidP="00764A04">
            <w:pPr>
              <w:jc w:val="both"/>
              <w:rPr>
                <w:rFonts w:cstheme="minorHAnsi"/>
              </w:rPr>
            </w:pPr>
          </w:p>
          <w:p w:rsidR="001C6183" w:rsidRPr="00F52F25" w:rsidRDefault="001C6183" w:rsidP="00764A04">
            <w:pPr>
              <w:jc w:val="both"/>
              <w:rPr>
                <w:rFonts w:cstheme="minorHAnsi"/>
              </w:rPr>
            </w:pPr>
            <w:r w:rsidRPr="00F52F25">
              <w:rPr>
                <w:rFonts w:cstheme="minorHAnsi"/>
              </w:rPr>
              <w:t>Maximum period of treatment: 12 weeks per intervention</w:t>
            </w:r>
          </w:p>
        </w:tc>
        <w:tc>
          <w:tcPr>
            <w:tcW w:w="3271" w:type="dxa"/>
          </w:tcPr>
          <w:p w:rsidR="001C6183" w:rsidRPr="00F52F25" w:rsidRDefault="001C6183" w:rsidP="00764A04">
            <w:pPr>
              <w:pStyle w:val="ListParagraph"/>
              <w:numPr>
                <w:ilvl w:val="0"/>
                <w:numId w:val="23"/>
              </w:numPr>
              <w:jc w:val="both"/>
              <w:rPr>
                <w:rFonts w:cstheme="minorHAnsi"/>
              </w:rPr>
            </w:pPr>
            <w:r w:rsidRPr="00F52F25">
              <w:rPr>
                <w:rFonts w:cstheme="minorHAnsi"/>
              </w:rPr>
              <w:lastRenderedPageBreak/>
              <w:t>Read and adhere to product information leaflet that accompanies NRT product</w:t>
            </w:r>
          </w:p>
          <w:p w:rsidR="001C6183" w:rsidRPr="00F52F25" w:rsidRDefault="001C6183" w:rsidP="00764A04">
            <w:pPr>
              <w:pStyle w:val="ListParagraph"/>
              <w:numPr>
                <w:ilvl w:val="0"/>
                <w:numId w:val="23"/>
              </w:numPr>
              <w:jc w:val="both"/>
              <w:rPr>
                <w:rFonts w:cstheme="minorHAnsi"/>
              </w:rPr>
            </w:pPr>
            <w:r w:rsidRPr="00F52F25">
              <w:rPr>
                <w:rFonts w:cstheme="minorHAnsi"/>
              </w:rPr>
              <w:lastRenderedPageBreak/>
              <w:t>The patient should not eat or drink when administering the spray</w:t>
            </w:r>
          </w:p>
          <w:p w:rsidR="001C6183" w:rsidRPr="00F52F25" w:rsidRDefault="001C6183" w:rsidP="00764A04">
            <w:pPr>
              <w:pStyle w:val="ListParagraph"/>
              <w:numPr>
                <w:ilvl w:val="0"/>
                <w:numId w:val="23"/>
              </w:numPr>
              <w:jc w:val="both"/>
              <w:rPr>
                <w:rFonts w:cstheme="minorHAnsi"/>
              </w:rPr>
            </w:pPr>
            <w:r w:rsidRPr="00F52F25">
              <w:rPr>
                <w:rFonts w:cstheme="minorHAnsi"/>
              </w:rPr>
              <w:t>The mouth spray contains small amounts of ethanol (alcohol), less than 100 mg per spray</w:t>
            </w:r>
          </w:p>
          <w:p w:rsidR="001C6183" w:rsidRPr="00F52F25" w:rsidRDefault="001C6183" w:rsidP="00764A04">
            <w:pPr>
              <w:pStyle w:val="ListParagraph"/>
              <w:numPr>
                <w:ilvl w:val="0"/>
                <w:numId w:val="23"/>
              </w:numPr>
              <w:jc w:val="both"/>
              <w:rPr>
                <w:rFonts w:cstheme="minorHAnsi"/>
              </w:rPr>
            </w:pPr>
            <w:r w:rsidRPr="00F52F25">
              <w:rPr>
                <w:rFonts w:cstheme="minorHAnsi"/>
              </w:rPr>
              <w:t>Care should be taken not to spray the eyes whilst administering the mouth spray</w:t>
            </w:r>
          </w:p>
          <w:p w:rsidR="001C6183" w:rsidRPr="00F52F25" w:rsidRDefault="001C6183" w:rsidP="00764A04">
            <w:pPr>
              <w:pStyle w:val="ListParagraph"/>
              <w:numPr>
                <w:ilvl w:val="0"/>
                <w:numId w:val="23"/>
              </w:numPr>
              <w:jc w:val="both"/>
              <w:rPr>
                <w:rFonts w:cstheme="minorHAnsi"/>
              </w:rPr>
            </w:pPr>
            <w:r w:rsidRPr="00F52F25">
              <w:rPr>
                <w:rFonts w:cstheme="minorHAnsi"/>
              </w:rPr>
              <w:t>Warn patient that the bottle may need priming before use</w:t>
            </w:r>
          </w:p>
          <w:p w:rsidR="001C6183" w:rsidRPr="00F52F25" w:rsidRDefault="001C6183" w:rsidP="00764A04">
            <w:pPr>
              <w:pStyle w:val="ListParagraph"/>
              <w:numPr>
                <w:ilvl w:val="0"/>
                <w:numId w:val="23"/>
              </w:numPr>
              <w:jc w:val="both"/>
              <w:rPr>
                <w:rFonts w:cstheme="minorHAnsi"/>
              </w:rPr>
            </w:pPr>
            <w:r w:rsidRPr="00F52F25">
              <w:rPr>
                <w:rFonts w:cstheme="minorHAnsi"/>
              </w:rPr>
              <w:t>Advice on correct use of spray</w:t>
            </w:r>
          </w:p>
          <w:p w:rsidR="001C6183" w:rsidRPr="00F52F25" w:rsidRDefault="001C6183" w:rsidP="00764A04">
            <w:pPr>
              <w:pStyle w:val="ListParagraph"/>
              <w:numPr>
                <w:ilvl w:val="0"/>
                <w:numId w:val="23"/>
              </w:numPr>
              <w:jc w:val="both"/>
              <w:rPr>
                <w:rFonts w:cstheme="minorHAnsi"/>
              </w:rPr>
            </w:pPr>
            <w:r w:rsidRPr="00F52F25">
              <w:rPr>
                <w:rFonts w:cstheme="minorHAnsi"/>
              </w:rPr>
              <w:t>Oral products may exacerbate symptoms of Gastro-intestinal disease.</w:t>
            </w:r>
          </w:p>
          <w:p w:rsidR="001C6183" w:rsidRPr="00705029" w:rsidRDefault="001C6183" w:rsidP="00764A04">
            <w:pPr>
              <w:pStyle w:val="ListParagraph"/>
              <w:numPr>
                <w:ilvl w:val="0"/>
                <w:numId w:val="23"/>
              </w:numPr>
              <w:jc w:val="both"/>
              <w:rPr>
                <w:rFonts w:cstheme="minorHAnsi"/>
              </w:rPr>
            </w:pPr>
            <w:r w:rsidRPr="00705029">
              <w:rPr>
                <w:rFonts w:cstheme="minorHAnsi"/>
              </w:rPr>
              <w:t xml:space="preserve">Refer to cautions and contraindications category listed in </w:t>
            </w:r>
            <w:r w:rsidR="00705029" w:rsidRPr="00705029">
              <w:rPr>
                <w:rFonts w:cstheme="minorHAnsi"/>
              </w:rPr>
              <w:t>1.5</w:t>
            </w:r>
          </w:p>
        </w:tc>
        <w:tc>
          <w:tcPr>
            <w:tcW w:w="3293" w:type="dxa"/>
          </w:tcPr>
          <w:p w:rsidR="00705029" w:rsidRPr="00705029" w:rsidRDefault="001C6183" w:rsidP="00764A04">
            <w:pPr>
              <w:jc w:val="both"/>
              <w:rPr>
                <w:rFonts w:cstheme="minorHAnsi"/>
              </w:rPr>
            </w:pPr>
            <w:proofErr w:type="spellStart"/>
            <w:r w:rsidRPr="00705029">
              <w:rPr>
                <w:rFonts w:cstheme="minorHAnsi"/>
              </w:rPr>
              <w:lastRenderedPageBreak/>
              <w:t>Dysgeusia</w:t>
            </w:r>
            <w:proofErr w:type="spellEnd"/>
            <w:r w:rsidRPr="00705029">
              <w:rPr>
                <w:rFonts w:cstheme="minorHAnsi"/>
              </w:rPr>
              <w:t xml:space="preserve"> (distortion of taste), headache, Pre syncopal symptoms (light headiness), dizziness, paraesthesia (tingling sensation) </w:t>
            </w:r>
            <w:r w:rsidRPr="00705029">
              <w:rPr>
                <w:rFonts w:cstheme="minorHAnsi"/>
              </w:rPr>
              <w:lastRenderedPageBreak/>
              <w:t xml:space="preserve">hiccups, nausea and vomiting symptoms, dyspepsia, constipation. Oral soft tissue pain and paraesthesia, stomatitis, salivary, cough, </w:t>
            </w:r>
            <w:proofErr w:type="spellStart"/>
            <w:r w:rsidRPr="00705029">
              <w:rPr>
                <w:rFonts w:cstheme="minorHAnsi"/>
              </w:rPr>
              <w:t>naso</w:t>
            </w:r>
            <w:proofErr w:type="spellEnd"/>
            <w:r w:rsidRPr="00705029">
              <w:rPr>
                <w:rFonts w:cstheme="minorHAnsi"/>
              </w:rPr>
              <w:t xml:space="preserve"> -</w:t>
            </w:r>
            <w:proofErr w:type="spellStart"/>
            <w:r w:rsidRPr="00705029">
              <w:rPr>
                <w:rFonts w:cstheme="minorHAnsi"/>
              </w:rPr>
              <w:t>pharyngistis</w:t>
            </w:r>
            <w:proofErr w:type="spellEnd"/>
            <w:r w:rsidRPr="00705029">
              <w:rPr>
                <w:rFonts w:cstheme="minorHAnsi"/>
              </w:rPr>
              <w:t xml:space="preserve">, </w:t>
            </w:r>
            <w:proofErr w:type="spellStart"/>
            <w:r w:rsidRPr="00705029">
              <w:rPr>
                <w:rFonts w:cstheme="minorHAnsi"/>
              </w:rPr>
              <w:t>hypersecretion</w:t>
            </w:r>
            <w:proofErr w:type="spellEnd"/>
            <w:r w:rsidRPr="00705029">
              <w:rPr>
                <w:rFonts w:cstheme="minorHAnsi"/>
              </w:rPr>
              <w:t xml:space="preserve">, burning lips, dry mouth, gingival bleeding. Increased frequency of </w:t>
            </w:r>
            <w:proofErr w:type="spellStart"/>
            <w:r w:rsidRPr="00705029">
              <w:rPr>
                <w:rFonts w:cstheme="minorHAnsi"/>
              </w:rPr>
              <w:t>apthous</w:t>
            </w:r>
            <w:proofErr w:type="spellEnd"/>
            <w:r w:rsidRPr="00705029">
              <w:rPr>
                <w:rFonts w:cstheme="minorHAnsi"/>
              </w:rPr>
              <w:t xml:space="preserve"> ulcer (which also can be</w:t>
            </w:r>
            <w:r w:rsidR="00705029">
              <w:rPr>
                <w:rFonts w:cstheme="minorHAnsi"/>
              </w:rPr>
              <w:t xml:space="preserve"> an effect of stopping smoking).</w:t>
            </w:r>
          </w:p>
          <w:p w:rsidR="001C6183" w:rsidRPr="00F52F25" w:rsidRDefault="001C6183" w:rsidP="00764A04">
            <w:pPr>
              <w:jc w:val="both"/>
              <w:rPr>
                <w:rFonts w:cstheme="minorHAnsi"/>
              </w:rPr>
            </w:pPr>
            <w:r w:rsidRPr="00F52F25">
              <w:rPr>
                <w:rFonts w:cstheme="minorHAnsi"/>
              </w:rPr>
              <w:t xml:space="preserve">(See </w:t>
            </w:r>
            <w:proofErr w:type="spellStart"/>
            <w:r w:rsidRPr="00F52F25">
              <w:rPr>
                <w:rFonts w:cstheme="minorHAnsi"/>
              </w:rPr>
              <w:t>SmPC</w:t>
            </w:r>
            <w:proofErr w:type="spellEnd"/>
            <w:r w:rsidRPr="00F52F25">
              <w:rPr>
                <w:rFonts w:cstheme="minorHAnsi"/>
              </w:rPr>
              <w:t>. for full list of side effects.)</w:t>
            </w:r>
          </w:p>
        </w:tc>
      </w:tr>
    </w:tbl>
    <w:p w:rsidR="001C6183" w:rsidRPr="00F52F25" w:rsidRDefault="001C6183" w:rsidP="00764A04">
      <w:pPr>
        <w:jc w:val="both"/>
        <w:rPr>
          <w:rFonts w:cstheme="minorHAnsi"/>
          <w:b/>
        </w:rPr>
      </w:pPr>
    </w:p>
    <w:p w:rsidR="003642CF" w:rsidRDefault="003642CF" w:rsidP="00764A04">
      <w:pPr>
        <w:jc w:val="both"/>
        <w:rPr>
          <w:rFonts w:cstheme="minorHAnsi"/>
          <w:b/>
        </w:rPr>
        <w:sectPr w:rsidR="003642CF" w:rsidSect="003642CF">
          <w:pgSz w:w="16838" w:h="11906" w:orient="landscape"/>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704"/>
        <w:gridCol w:w="2126"/>
        <w:gridCol w:w="7626"/>
      </w:tblGrid>
      <w:tr w:rsidR="00F7522C" w:rsidRPr="00705029" w:rsidTr="00705029">
        <w:tc>
          <w:tcPr>
            <w:tcW w:w="704" w:type="dxa"/>
          </w:tcPr>
          <w:p w:rsidR="00F7522C" w:rsidRPr="00705029" w:rsidRDefault="00F7522C" w:rsidP="00764A04">
            <w:pPr>
              <w:jc w:val="both"/>
              <w:rPr>
                <w:rFonts w:cstheme="minorHAnsi"/>
              </w:rPr>
            </w:pPr>
            <w:r>
              <w:rPr>
                <w:rFonts w:cstheme="minorHAnsi"/>
              </w:rPr>
              <w:lastRenderedPageBreak/>
              <w:t>3.4</w:t>
            </w:r>
          </w:p>
        </w:tc>
        <w:tc>
          <w:tcPr>
            <w:tcW w:w="2126" w:type="dxa"/>
          </w:tcPr>
          <w:p w:rsidR="00F7522C" w:rsidRPr="00705029" w:rsidRDefault="00F7522C" w:rsidP="00764A04">
            <w:pPr>
              <w:jc w:val="both"/>
              <w:rPr>
                <w:rFonts w:cstheme="minorHAnsi"/>
              </w:rPr>
            </w:pPr>
            <w:r>
              <w:rPr>
                <w:rFonts w:cstheme="minorHAnsi"/>
              </w:rPr>
              <w:t>Electronic Cigarettes</w:t>
            </w:r>
          </w:p>
        </w:tc>
        <w:tc>
          <w:tcPr>
            <w:tcW w:w="7626" w:type="dxa"/>
          </w:tcPr>
          <w:p w:rsidR="00F7522C" w:rsidRDefault="00F7522C" w:rsidP="00764A04">
            <w:pPr>
              <w:jc w:val="both"/>
              <w:rPr>
                <w:rFonts w:cstheme="minorHAnsi"/>
              </w:rPr>
            </w:pPr>
            <w:r>
              <w:rPr>
                <w:rFonts w:cstheme="minorHAnsi"/>
              </w:rPr>
              <w:t>At the time of writing, no E-cigarette is licensed as a smoking cessation aid.</w:t>
            </w:r>
          </w:p>
          <w:p w:rsidR="00F7522C" w:rsidRPr="00705029" w:rsidRDefault="00F7522C" w:rsidP="00764A04">
            <w:pPr>
              <w:jc w:val="both"/>
              <w:rPr>
                <w:rFonts w:cstheme="minorHAnsi"/>
              </w:rPr>
            </w:pPr>
            <w:r>
              <w:rPr>
                <w:rFonts w:cstheme="minorHAnsi"/>
              </w:rPr>
              <w:t>The use of E-cigarettes with NRT is now possible but Stop Smoking Practitioners cannot recommend or supply them.</w:t>
            </w:r>
          </w:p>
        </w:tc>
      </w:tr>
      <w:tr w:rsidR="00705029" w:rsidRPr="00705029" w:rsidTr="00705029">
        <w:tc>
          <w:tcPr>
            <w:tcW w:w="704" w:type="dxa"/>
          </w:tcPr>
          <w:p w:rsidR="00705029" w:rsidRPr="00705029" w:rsidRDefault="00705029" w:rsidP="00764A04">
            <w:pPr>
              <w:jc w:val="both"/>
              <w:rPr>
                <w:rFonts w:cstheme="minorHAnsi"/>
              </w:rPr>
            </w:pPr>
            <w:r w:rsidRPr="00705029">
              <w:rPr>
                <w:rFonts w:cstheme="minorHAnsi"/>
              </w:rPr>
              <w:t>3.3</w:t>
            </w:r>
          </w:p>
        </w:tc>
        <w:tc>
          <w:tcPr>
            <w:tcW w:w="2126" w:type="dxa"/>
          </w:tcPr>
          <w:p w:rsidR="00705029" w:rsidRPr="00705029" w:rsidRDefault="00705029" w:rsidP="00764A04">
            <w:pPr>
              <w:jc w:val="both"/>
              <w:rPr>
                <w:rFonts w:cstheme="minorHAnsi"/>
              </w:rPr>
            </w:pPr>
            <w:r w:rsidRPr="00705029">
              <w:rPr>
                <w:rFonts w:cstheme="minorHAnsi"/>
              </w:rPr>
              <w:t>Supply and Length of Treatment</w:t>
            </w:r>
          </w:p>
        </w:tc>
        <w:tc>
          <w:tcPr>
            <w:tcW w:w="7626" w:type="dxa"/>
          </w:tcPr>
          <w:p w:rsidR="00705029" w:rsidRPr="00705029" w:rsidRDefault="00705029" w:rsidP="00764A04">
            <w:pPr>
              <w:jc w:val="both"/>
              <w:rPr>
                <w:rFonts w:cstheme="minorHAnsi"/>
              </w:rPr>
            </w:pPr>
            <w:r w:rsidRPr="00705029">
              <w:rPr>
                <w:rFonts w:cstheme="minorHAnsi"/>
              </w:rPr>
              <w:t>NRT will be issued directly by the Stop Smoking Practitioner to the client that is receiving support not to any 3</w:t>
            </w:r>
            <w:r w:rsidRPr="00705029">
              <w:rPr>
                <w:rFonts w:cstheme="minorHAnsi"/>
                <w:vertAlign w:val="superscript"/>
              </w:rPr>
              <w:t>rd</w:t>
            </w:r>
            <w:r w:rsidRPr="00705029">
              <w:rPr>
                <w:rFonts w:cstheme="minorHAnsi"/>
              </w:rPr>
              <w:t xml:space="preserve"> party.</w:t>
            </w:r>
          </w:p>
          <w:p w:rsidR="00705029" w:rsidRPr="00705029" w:rsidRDefault="00705029" w:rsidP="00764A04">
            <w:pPr>
              <w:pStyle w:val="ListParagraph"/>
              <w:numPr>
                <w:ilvl w:val="0"/>
                <w:numId w:val="24"/>
              </w:numPr>
              <w:jc w:val="both"/>
              <w:rPr>
                <w:rFonts w:cstheme="minorHAnsi"/>
              </w:rPr>
            </w:pPr>
            <w:r w:rsidRPr="00705029">
              <w:rPr>
                <w:rFonts w:cstheme="minorHAnsi"/>
              </w:rPr>
              <w:t xml:space="preserve">Stop Smoking </w:t>
            </w:r>
            <w:r w:rsidR="00D653A1">
              <w:rPr>
                <w:rFonts w:cstheme="minorHAnsi"/>
              </w:rPr>
              <w:t>Practitioners</w:t>
            </w:r>
            <w:r w:rsidRPr="00705029">
              <w:rPr>
                <w:rFonts w:cstheme="minorHAnsi"/>
              </w:rPr>
              <w:t xml:space="preserve"> will supply NRT directly to the client. Supplies will be issued by Everyone Health</w:t>
            </w:r>
            <w:r w:rsidR="00A82193">
              <w:rPr>
                <w:rFonts w:cstheme="minorHAnsi"/>
              </w:rPr>
              <w:t>.</w:t>
            </w:r>
          </w:p>
          <w:p w:rsidR="00705029" w:rsidRPr="00705029" w:rsidRDefault="00705029" w:rsidP="00764A04">
            <w:pPr>
              <w:pStyle w:val="ListParagraph"/>
              <w:numPr>
                <w:ilvl w:val="0"/>
                <w:numId w:val="24"/>
              </w:numPr>
              <w:jc w:val="both"/>
              <w:rPr>
                <w:rFonts w:cstheme="minorHAnsi"/>
              </w:rPr>
            </w:pPr>
            <w:r w:rsidRPr="00705029">
              <w:rPr>
                <w:rFonts w:cstheme="minorHAnsi"/>
              </w:rPr>
              <w:t>For a maximum of 12 weeks in total.</w:t>
            </w:r>
          </w:p>
          <w:p w:rsidR="00705029" w:rsidRPr="00705029" w:rsidRDefault="00705029" w:rsidP="00764A04">
            <w:pPr>
              <w:pStyle w:val="ListParagraph"/>
              <w:numPr>
                <w:ilvl w:val="0"/>
                <w:numId w:val="24"/>
              </w:numPr>
              <w:jc w:val="both"/>
              <w:rPr>
                <w:rFonts w:cstheme="minorHAnsi"/>
              </w:rPr>
            </w:pPr>
            <w:r w:rsidRPr="00705029">
              <w:rPr>
                <w:rFonts w:cstheme="minorHAnsi"/>
              </w:rPr>
              <w:t>For a maximum of 2 weeks at a time</w:t>
            </w:r>
            <w:r w:rsidR="00592FD7">
              <w:rPr>
                <w:rFonts w:cstheme="minorHAnsi"/>
              </w:rPr>
              <w:t xml:space="preserve">. Please see </w:t>
            </w:r>
            <w:r w:rsidR="00592FD7">
              <w:rPr>
                <w:rFonts w:cstheme="minorHAnsi"/>
                <w:i/>
              </w:rPr>
              <w:t xml:space="preserve">Appendix E </w:t>
            </w:r>
            <w:r w:rsidR="00592FD7">
              <w:rPr>
                <w:rFonts w:cstheme="minorHAnsi"/>
              </w:rPr>
              <w:t>for Approved NRT products, pack sizes and maximum amount supplied for 2 week duration</w:t>
            </w:r>
          </w:p>
          <w:p w:rsidR="00705029" w:rsidRDefault="00705029" w:rsidP="00764A04">
            <w:pPr>
              <w:pStyle w:val="ListParagraph"/>
              <w:numPr>
                <w:ilvl w:val="0"/>
                <w:numId w:val="24"/>
              </w:numPr>
              <w:jc w:val="both"/>
              <w:rPr>
                <w:rFonts w:cstheme="minorHAnsi"/>
              </w:rPr>
            </w:pPr>
            <w:r w:rsidRPr="00705029">
              <w:rPr>
                <w:rFonts w:cstheme="minorHAnsi"/>
              </w:rPr>
              <w:t>If a client is not abstinent after 2 weeks further NRT, however supplied, should not be supplied until the client can demonstrate a commitment to quitting.</w:t>
            </w:r>
          </w:p>
          <w:p w:rsidR="00705029" w:rsidRPr="00705029" w:rsidRDefault="00705029" w:rsidP="00764A04">
            <w:pPr>
              <w:pStyle w:val="ListParagraph"/>
              <w:ind w:left="360"/>
              <w:jc w:val="both"/>
              <w:rPr>
                <w:rFonts w:cstheme="minorHAnsi"/>
              </w:rPr>
            </w:pPr>
          </w:p>
          <w:p w:rsidR="00705029" w:rsidRDefault="00705029" w:rsidP="00764A04">
            <w:pPr>
              <w:jc w:val="both"/>
              <w:rPr>
                <w:rFonts w:cstheme="minorHAnsi"/>
              </w:rPr>
            </w:pPr>
            <w:r w:rsidRPr="00705029">
              <w:rPr>
                <w:rFonts w:cstheme="minorHAnsi"/>
              </w:rPr>
              <w:t>Stop Smoking Practitioners should ord</w:t>
            </w:r>
            <w:r w:rsidR="00A82193">
              <w:rPr>
                <w:rFonts w:cstheme="minorHAnsi"/>
              </w:rPr>
              <w:t xml:space="preserve">er replacement NRT stock via </w:t>
            </w:r>
            <w:r w:rsidR="006B7C83">
              <w:rPr>
                <w:rFonts w:cstheme="minorHAnsi"/>
              </w:rPr>
              <w:t>the Clinical Contact Centre Lead.</w:t>
            </w:r>
          </w:p>
          <w:p w:rsidR="00705029" w:rsidRPr="00705029" w:rsidRDefault="00705029" w:rsidP="00764A04">
            <w:pPr>
              <w:jc w:val="both"/>
              <w:rPr>
                <w:rFonts w:cstheme="minorHAnsi"/>
              </w:rPr>
            </w:pPr>
          </w:p>
          <w:p w:rsidR="00705029" w:rsidRDefault="00705029" w:rsidP="00764A04">
            <w:pPr>
              <w:jc w:val="both"/>
              <w:rPr>
                <w:rFonts w:cstheme="minorHAnsi"/>
              </w:rPr>
            </w:pPr>
            <w:r w:rsidRPr="00705029">
              <w:rPr>
                <w:rFonts w:cstheme="minorHAnsi"/>
              </w:rPr>
              <w:t xml:space="preserve">If the </w:t>
            </w:r>
            <w:r w:rsidR="006B7C83">
              <w:rPr>
                <w:rFonts w:cstheme="minorHAnsi"/>
              </w:rPr>
              <w:t>practitioner</w:t>
            </w:r>
            <w:r w:rsidRPr="00705029">
              <w:rPr>
                <w:rFonts w:cstheme="minorHAnsi"/>
              </w:rPr>
              <w:t xml:space="preserve"> does not have a product a client wishes to use the client will be informed that the </w:t>
            </w:r>
            <w:r w:rsidR="00D653A1">
              <w:rPr>
                <w:rFonts w:cstheme="minorHAnsi"/>
              </w:rPr>
              <w:t>practitioner</w:t>
            </w:r>
            <w:r w:rsidRPr="00705029">
              <w:rPr>
                <w:rFonts w:cstheme="minorHAnsi"/>
              </w:rPr>
              <w:t xml:space="preserve"> will order the product and it will be </w:t>
            </w:r>
            <w:r w:rsidR="006B7C83">
              <w:rPr>
                <w:rFonts w:cstheme="minorHAnsi"/>
              </w:rPr>
              <w:t>posted to the client via our Clinical Contact Centre. All NRT products that are posted will be in tamper proof plastic envelopes, delivery will be tracked and signed for and the name of the person who signs for the products will be cross referenced with the client.</w:t>
            </w:r>
          </w:p>
          <w:p w:rsidR="00705029" w:rsidRPr="00705029" w:rsidRDefault="00705029" w:rsidP="00764A04">
            <w:pPr>
              <w:jc w:val="both"/>
              <w:rPr>
                <w:rFonts w:cstheme="minorHAnsi"/>
              </w:rPr>
            </w:pPr>
          </w:p>
          <w:p w:rsidR="00705029" w:rsidRPr="00705029" w:rsidRDefault="00705029" w:rsidP="00764A04">
            <w:pPr>
              <w:jc w:val="both"/>
              <w:rPr>
                <w:rFonts w:cstheme="minorHAnsi"/>
              </w:rPr>
            </w:pPr>
            <w:r w:rsidRPr="00705029">
              <w:rPr>
                <w:rFonts w:cstheme="minorHAnsi"/>
              </w:rPr>
              <w:t>In the cases of people not able to make weekly or fortnightly appointments</w:t>
            </w:r>
            <w:r>
              <w:rPr>
                <w:rFonts w:cstheme="minorHAnsi"/>
              </w:rPr>
              <w:t xml:space="preserve"> </w:t>
            </w:r>
            <w:r w:rsidRPr="00705029">
              <w:rPr>
                <w:rFonts w:cstheme="minorHAnsi"/>
              </w:rPr>
              <w:t xml:space="preserve">it will be the </w:t>
            </w:r>
            <w:r w:rsidR="006B7C83">
              <w:rPr>
                <w:rFonts w:cstheme="minorHAnsi"/>
              </w:rPr>
              <w:t>practitioner’s</w:t>
            </w:r>
            <w:r w:rsidRPr="00705029">
              <w:rPr>
                <w:rFonts w:cstheme="minorHAnsi"/>
              </w:rPr>
              <w:t xml:space="preserve"> discretion of how bes</w:t>
            </w:r>
            <w:r w:rsidR="006B7C83">
              <w:rPr>
                <w:rFonts w:cstheme="minorHAnsi"/>
              </w:rPr>
              <w:t>t to continue NRT distribution.</w:t>
            </w:r>
          </w:p>
        </w:tc>
      </w:tr>
      <w:tr w:rsidR="00705029" w:rsidRPr="00705029" w:rsidTr="00705029">
        <w:tc>
          <w:tcPr>
            <w:tcW w:w="704" w:type="dxa"/>
          </w:tcPr>
          <w:p w:rsidR="00705029" w:rsidRPr="00705029" w:rsidRDefault="00705029" w:rsidP="00764A04">
            <w:pPr>
              <w:jc w:val="both"/>
              <w:rPr>
                <w:rFonts w:cstheme="minorHAnsi"/>
              </w:rPr>
            </w:pPr>
            <w:r>
              <w:rPr>
                <w:rFonts w:cstheme="minorHAnsi"/>
              </w:rPr>
              <w:t>3.4</w:t>
            </w:r>
          </w:p>
        </w:tc>
        <w:tc>
          <w:tcPr>
            <w:tcW w:w="2126" w:type="dxa"/>
          </w:tcPr>
          <w:p w:rsidR="00705029" w:rsidRPr="00705029" w:rsidRDefault="00705029" w:rsidP="00764A04">
            <w:pPr>
              <w:jc w:val="both"/>
              <w:rPr>
                <w:rFonts w:cstheme="minorHAnsi"/>
              </w:rPr>
            </w:pPr>
            <w:r w:rsidRPr="00705029">
              <w:rPr>
                <w:rFonts w:cstheme="minorHAnsi"/>
              </w:rPr>
              <w:t>Side Effects / Adverse Reactions</w:t>
            </w:r>
          </w:p>
        </w:tc>
        <w:tc>
          <w:tcPr>
            <w:tcW w:w="7626" w:type="dxa"/>
          </w:tcPr>
          <w:p w:rsidR="00705029" w:rsidRPr="00705029" w:rsidRDefault="00705029" w:rsidP="00764A04">
            <w:pPr>
              <w:jc w:val="both"/>
              <w:rPr>
                <w:rFonts w:cstheme="minorHAnsi"/>
              </w:rPr>
            </w:pPr>
            <w:r w:rsidRPr="00705029">
              <w:rPr>
                <w:rFonts w:cstheme="minorHAnsi"/>
              </w:rPr>
              <w:t>Side effects from nicotine replacement therapy are usually transient but may include some of the list below, most of which are a consequence of stopping smoking;</w:t>
            </w:r>
          </w:p>
          <w:p w:rsidR="00705029" w:rsidRPr="00705029" w:rsidRDefault="006B7C83" w:rsidP="00764A04">
            <w:pPr>
              <w:jc w:val="both"/>
              <w:rPr>
                <w:rFonts w:cstheme="minorHAnsi"/>
              </w:rPr>
            </w:pPr>
            <w:r>
              <w:rPr>
                <w:rFonts w:cstheme="minorHAnsi"/>
              </w:rPr>
              <w:t>•</w:t>
            </w:r>
            <w:r>
              <w:rPr>
                <w:rFonts w:cstheme="minorHAnsi"/>
              </w:rPr>
              <w:tab/>
              <w:t>N</w:t>
            </w:r>
            <w:r w:rsidR="00705029" w:rsidRPr="00705029">
              <w:rPr>
                <w:rFonts w:cstheme="minorHAnsi"/>
              </w:rPr>
              <w:t>ausea</w:t>
            </w:r>
          </w:p>
          <w:p w:rsidR="00705029" w:rsidRPr="00705029" w:rsidRDefault="006B7C83" w:rsidP="00764A04">
            <w:pPr>
              <w:jc w:val="both"/>
              <w:rPr>
                <w:rFonts w:cstheme="minorHAnsi"/>
              </w:rPr>
            </w:pPr>
            <w:r>
              <w:rPr>
                <w:rFonts w:cstheme="minorHAnsi"/>
              </w:rPr>
              <w:t>•</w:t>
            </w:r>
            <w:r>
              <w:rPr>
                <w:rFonts w:cstheme="minorHAnsi"/>
              </w:rPr>
              <w:tab/>
              <w:t>D</w:t>
            </w:r>
            <w:r w:rsidR="00705029" w:rsidRPr="00705029">
              <w:rPr>
                <w:rFonts w:cstheme="minorHAnsi"/>
              </w:rPr>
              <w:t>izziness</w:t>
            </w:r>
          </w:p>
          <w:p w:rsidR="00705029" w:rsidRPr="00705029" w:rsidRDefault="006B7C83" w:rsidP="00764A04">
            <w:pPr>
              <w:jc w:val="both"/>
              <w:rPr>
                <w:rFonts w:cstheme="minorHAnsi"/>
              </w:rPr>
            </w:pPr>
            <w:r>
              <w:rPr>
                <w:rFonts w:cstheme="minorHAnsi"/>
              </w:rPr>
              <w:t>•</w:t>
            </w:r>
            <w:r>
              <w:rPr>
                <w:rFonts w:cstheme="minorHAnsi"/>
              </w:rPr>
              <w:tab/>
              <w:t>H</w:t>
            </w:r>
            <w:r w:rsidR="00705029" w:rsidRPr="00705029">
              <w:rPr>
                <w:rFonts w:cstheme="minorHAnsi"/>
              </w:rPr>
              <w:t>eadaches</w:t>
            </w:r>
          </w:p>
          <w:p w:rsidR="00705029" w:rsidRPr="00705029" w:rsidRDefault="006B7C83" w:rsidP="00764A04">
            <w:pPr>
              <w:jc w:val="both"/>
              <w:rPr>
                <w:rFonts w:cstheme="minorHAnsi"/>
              </w:rPr>
            </w:pPr>
            <w:r>
              <w:rPr>
                <w:rFonts w:cstheme="minorHAnsi"/>
              </w:rPr>
              <w:t>•</w:t>
            </w:r>
            <w:r>
              <w:rPr>
                <w:rFonts w:cstheme="minorHAnsi"/>
              </w:rPr>
              <w:tab/>
              <w:t>C</w:t>
            </w:r>
            <w:r w:rsidR="00705029" w:rsidRPr="00705029">
              <w:rPr>
                <w:rFonts w:cstheme="minorHAnsi"/>
              </w:rPr>
              <w:t>old and flu-like symptoms</w:t>
            </w:r>
          </w:p>
          <w:p w:rsidR="00705029" w:rsidRPr="00705029" w:rsidRDefault="006B7C83" w:rsidP="00764A04">
            <w:pPr>
              <w:jc w:val="both"/>
              <w:rPr>
                <w:rFonts w:cstheme="minorHAnsi"/>
              </w:rPr>
            </w:pPr>
            <w:r>
              <w:rPr>
                <w:rFonts w:cstheme="minorHAnsi"/>
              </w:rPr>
              <w:t>•</w:t>
            </w:r>
            <w:r>
              <w:rPr>
                <w:rFonts w:cstheme="minorHAnsi"/>
              </w:rPr>
              <w:tab/>
              <w:t>P</w:t>
            </w:r>
            <w:r w:rsidR="00705029" w:rsidRPr="00705029">
              <w:rPr>
                <w:rFonts w:cstheme="minorHAnsi"/>
              </w:rPr>
              <w:t>alpitations</w:t>
            </w:r>
          </w:p>
          <w:p w:rsidR="00705029" w:rsidRPr="00705029" w:rsidRDefault="006B7C83" w:rsidP="00764A04">
            <w:pPr>
              <w:jc w:val="both"/>
              <w:rPr>
                <w:rFonts w:cstheme="minorHAnsi"/>
              </w:rPr>
            </w:pPr>
            <w:r>
              <w:rPr>
                <w:rFonts w:cstheme="minorHAnsi"/>
              </w:rPr>
              <w:t>•</w:t>
            </w:r>
            <w:r>
              <w:rPr>
                <w:rFonts w:cstheme="minorHAnsi"/>
              </w:rPr>
              <w:tab/>
              <w:t>D</w:t>
            </w:r>
            <w:r w:rsidR="00705029" w:rsidRPr="00705029">
              <w:rPr>
                <w:rFonts w:cstheme="minorHAnsi"/>
              </w:rPr>
              <w:t>yspepsia and other gastro-intestinal disturbances</w:t>
            </w:r>
          </w:p>
          <w:p w:rsidR="00705029" w:rsidRPr="00705029" w:rsidRDefault="006B7C83" w:rsidP="00764A04">
            <w:pPr>
              <w:jc w:val="both"/>
              <w:rPr>
                <w:rFonts w:cstheme="minorHAnsi"/>
              </w:rPr>
            </w:pPr>
            <w:r>
              <w:rPr>
                <w:rFonts w:cstheme="minorHAnsi"/>
              </w:rPr>
              <w:t>•</w:t>
            </w:r>
            <w:r>
              <w:rPr>
                <w:rFonts w:cstheme="minorHAnsi"/>
              </w:rPr>
              <w:tab/>
              <w:t>H</w:t>
            </w:r>
            <w:r w:rsidR="00705029" w:rsidRPr="00705029">
              <w:rPr>
                <w:rFonts w:cstheme="minorHAnsi"/>
              </w:rPr>
              <w:t>iccups</w:t>
            </w:r>
          </w:p>
          <w:p w:rsidR="00705029" w:rsidRPr="00705029" w:rsidRDefault="006B7C83" w:rsidP="00764A04">
            <w:pPr>
              <w:jc w:val="both"/>
              <w:rPr>
                <w:rFonts w:cstheme="minorHAnsi"/>
              </w:rPr>
            </w:pPr>
            <w:r>
              <w:rPr>
                <w:rFonts w:cstheme="minorHAnsi"/>
              </w:rPr>
              <w:t>•</w:t>
            </w:r>
            <w:r>
              <w:rPr>
                <w:rFonts w:cstheme="minorHAnsi"/>
              </w:rPr>
              <w:tab/>
              <w:t>In</w:t>
            </w:r>
            <w:r w:rsidR="00705029" w:rsidRPr="00705029">
              <w:rPr>
                <w:rFonts w:cstheme="minorHAnsi"/>
              </w:rPr>
              <w:t>somnia</w:t>
            </w:r>
          </w:p>
          <w:p w:rsidR="00705029" w:rsidRPr="00705029" w:rsidRDefault="006B7C83" w:rsidP="00764A04">
            <w:pPr>
              <w:jc w:val="both"/>
              <w:rPr>
                <w:rFonts w:cstheme="minorHAnsi"/>
              </w:rPr>
            </w:pPr>
            <w:r>
              <w:rPr>
                <w:rFonts w:cstheme="minorHAnsi"/>
              </w:rPr>
              <w:t>•</w:t>
            </w:r>
            <w:r>
              <w:rPr>
                <w:rFonts w:cstheme="minorHAnsi"/>
              </w:rPr>
              <w:tab/>
              <w:t>V</w:t>
            </w:r>
            <w:r w:rsidR="00705029" w:rsidRPr="00705029">
              <w:rPr>
                <w:rFonts w:cstheme="minorHAnsi"/>
              </w:rPr>
              <w:t>ivid dreams</w:t>
            </w:r>
          </w:p>
          <w:p w:rsidR="00705029" w:rsidRPr="00705029" w:rsidRDefault="006B7C83" w:rsidP="00764A04">
            <w:pPr>
              <w:jc w:val="both"/>
              <w:rPr>
                <w:rFonts w:cstheme="minorHAnsi"/>
              </w:rPr>
            </w:pPr>
            <w:r>
              <w:rPr>
                <w:rFonts w:cstheme="minorHAnsi"/>
              </w:rPr>
              <w:t>•</w:t>
            </w:r>
            <w:r>
              <w:rPr>
                <w:rFonts w:cstheme="minorHAnsi"/>
              </w:rPr>
              <w:tab/>
              <w:t>M</w:t>
            </w:r>
            <w:r w:rsidR="00705029" w:rsidRPr="00705029">
              <w:rPr>
                <w:rFonts w:cstheme="minorHAnsi"/>
              </w:rPr>
              <w:t>yalgia</w:t>
            </w:r>
          </w:p>
          <w:p w:rsidR="00705029" w:rsidRPr="00705029" w:rsidRDefault="006B7C83" w:rsidP="00764A04">
            <w:pPr>
              <w:jc w:val="both"/>
              <w:rPr>
                <w:rFonts w:cstheme="minorHAnsi"/>
              </w:rPr>
            </w:pPr>
            <w:r>
              <w:rPr>
                <w:rFonts w:cstheme="minorHAnsi"/>
              </w:rPr>
              <w:t>•</w:t>
            </w:r>
            <w:r>
              <w:rPr>
                <w:rFonts w:cstheme="minorHAnsi"/>
              </w:rPr>
              <w:tab/>
              <w:t>C</w:t>
            </w:r>
            <w:r w:rsidR="00705029" w:rsidRPr="00705029">
              <w:rPr>
                <w:rFonts w:cstheme="minorHAnsi"/>
              </w:rPr>
              <w:t>hest pain</w:t>
            </w:r>
          </w:p>
          <w:p w:rsidR="00705029" w:rsidRPr="00705029" w:rsidRDefault="006B7C83" w:rsidP="00764A04">
            <w:pPr>
              <w:jc w:val="both"/>
              <w:rPr>
                <w:rFonts w:cstheme="minorHAnsi"/>
              </w:rPr>
            </w:pPr>
            <w:r>
              <w:rPr>
                <w:rFonts w:cstheme="minorHAnsi"/>
              </w:rPr>
              <w:t>•</w:t>
            </w:r>
            <w:r>
              <w:rPr>
                <w:rFonts w:cstheme="minorHAnsi"/>
              </w:rPr>
              <w:tab/>
              <w:t>B</w:t>
            </w:r>
            <w:r w:rsidR="00705029" w:rsidRPr="00705029">
              <w:rPr>
                <w:rFonts w:cstheme="minorHAnsi"/>
              </w:rPr>
              <w:t>lood pressure changes</w:t>
            </w:r>
          </w:p>
          <w:p w:rsidR="00705029" w:rsidRPr="00705029" w:rsidRDefault="006B7C83" w:rsidP="00764A04">
            <w:pPr>
              <w:jc w:val="both"/>
              <w:rPr>
                <w:rFonts w:cstheme="minorHAnsi"/>
              </w:rPr>
            </w:pPr>
            <w:r>
              <w:rPr>
                <w:rFonts w:cstheme="minorHAnsi"/>
              </w:rPr>
              <w:t>•</w:t>
            </w:r>
            <w:r>
              <w:rPr>
                <w:rFonts w:cstheme="minorHAnsi"/>
              </w:rPr>
              <w:tab/>
              <w:t>A</w:t>
            </w:r>
            <w:r w:rsidR="00705029" w:rsidRPr="00705029">
              <w:rPr>
                <w:rFonts w:cstheme="minorHAnsi"/>
              </w:rPr>
              <w:t>nxiety and irritability</w:t>
            </w:r>
          </w:p>
          <w:p w:rsidR="00705029" w:rsidRPr="00705029" w:rsidRDefault="006B7C83" w:rsidP="00764A04">
            <w:pPr>
              <w:jc w:val="both"/>
              <w:rPr>
                <w:rFonts w:cstheme="minorHAnsi"/>
              </w:rPr>
            </w:pPr>
            <w:r>
              <w:rPr>
                <w:rFonts w:cstheme="minorHAnsi"/>
              </w:rPr>
              <w:t>•</w:t>
            </w:r>
            <w:r>
              <w:rPr>
                <w:rFonts w:cstheme="minorHAnsi"/>
              </w:rPr>
              <w:tab/>
              <w:t>S</w:t>
            </w:r>
            <w:r w:rsidR="00705029" w:rsidRPr="00705029">
              <w:rPr>
                <w:rFonts w:cstheme="minorHAnsi"/>
              </w:rPr>
              <w:t>omnolence and impaired concentration</w:t>
            </w:r>
          </w:p>
          <w:p w:rsidR="00705029" w:rsidRPr="00705029" w:rsidRDefault="006B7C83" w:rsidP="00764A04">
            <w:pPr>
              <w:jc w:val="both"/>
              <w:rPr>
                <w:rFonts w:cstheme="minorHAnsi"/>
              </w:rPr>
            </w:pPr>
            <w:r>
              <w:rPr>
                <w:rFonts w:cstheme="minorHAnsi"/>
              </w:rPr>
              <w:t>•</w:t>
            </w:r>
            <w:r>
              <w:rPr>
                <w:rFonts w:cstheme="minorHAnsi"/>
              </w:rPr>
              <w:tab/>
              <w:t>D</w:t>
            </w:r>
            <w:r w:rsidR="00705029" w:rsidRPr="00705029">
              <w:rPr>
                <w:rFonts w:cstheme="minorHAnsi"/>
              </w:rPr>
              <w:t>ysmenorrhoea</w:t>
            </w:r>
          </w:p>
          <w:p w:rsidR="00705029" w:rsidRPr="00705029" w:rsidRDefault="00705029" w:rsidP="00764A04">
            <w:pPr>
              <w:jc w:val="both"/>
              <w:rPr>
                <w:rFonts w:cstheme="minorHAnsi"/>
              </w:rPr>
            </w:pPr>
          </w:p>
          <w:p w:rsidR="00705029" w:rsidRPr="00705029" w:rsidRDefault="00705029" w:rsidP="00764A04">
            <w:pPr>
              <w:jc w:val="both"/>
              <w:rPr>
                <w:rFonts w:cstheme="minorHAnsi"/>
              </w:rPr>
            </w:pPr>
            <w:r w:rsidRPr="00705029">
              <w:rPr>
                <w:rFonts w:cstheme="minorHAnsi"/>
              </w:rPr>
              <w:t>Product-specific side effects are detailed in the SPCs.</w:t>
            </w:r>
          </w:p>
        </w:tc>
      </w:tr>
      <w:tr w:rsidR="00705029" w:rsidRPr="00705029" w:rsidTr="00705029">
        <w:tc>
          <w:tcPr>
            <w:tcW w:w="704" w:type="dxa"/>
          </w:tcPr>
          <w:p w:rsidR="00705029" w:rsidRPr="00705029" w:rsidRDefault="00705029" w:rsidP="00764A04">
            <w:pPr>
              <w:jc w:val="both"/>
              <w:rPr>
                <w:rFonts w:cstheme="minorHAnsi"/>
              </w:rPr>
            </w:pPr>
            <w:r>
              <w:rPr>
                <w:rFonts w:cstheme="minorHAnsi"/>
              </w:rPr>
              <w:t>3.5</w:t>
            </w:r>
          </w:p>
        </w:tc>
        <w:tc>
          <w:tcPr>
            <w:tcW w:w="2126" w:type="dxa"/>
          </w:tcPr>
          <w:p w:rsidR="00705029" w:rsidRPr="00705029" w:rsidRDefault="00705029" w:rsidP="00764A04">
            <w:pPr>
              <w:jc w:val="both"/>
              <w:rPr>
                <w:rFonts w:cstheme="minorHAnsi"/>
              </w:rPr>
            </w:pPr>
            <w:r w:rsidRPr="00705029">
              <w:rPr>
                <w:rFonts w:cstheme="minorHAnsi"/>
              </w:rPr>
              <w:t>Advice to Clients</w:t>
            </w:r>
          </w:p>
        </w:tc>
        <w:tc>
          <w:tcPr>
            <w:tcW w:w="7626" w:type="dxa"/>
          </w:tcPr>
          <w:p w:rsidR="00705029" w:rsidRPr="00705029" w:rsidRDefault="00705029" w:rsidP="00764A04">
            <w:pPr>
              <w:jc w:val="both"/>
              <w:rPr>
                <w:rFonts w:cstheme="minorHAnsi"/>
              </w:rPr>
            </w:pPr>
            <w:r w:rsidRPr="00705029">
              <w:rPr>
                <w:rFonts w:cstheme="minorHAnsi"/>
              </w:rPr>
              <w:t>Advice to clients on issuing NRT supply should include specific product advice plus the following general advice on:</w:t>
            </w:r>
          </w:p>
          <w:p w:rsidR="00705029" w:rsidRPr="00705029" w:rsidRDefault="00705029" w:rsidP="00764A04">
            <w:pPr>
              <w:jc w:val="both"/>
              <w:rPr>
                <w:rFonts w:cstheme="minorHAnsi"/>
              </w:rPr>
            </w:pPr>
            <w:r w:rsidRPr="00705029">
              <w:rPr>
                <w:rFonts w:cstheme="minorHAnsi"/>
              </w:rPr>
              <w:t>•</w:t>
            </w:r>
            <w:r w:rsidRPr="00705029">
              <w:rPr>
                <w:rFonts w:cstheme="minorHAnsi"/>
              </w:rPr>
              <w:tab/>
              <w:t>Withdrawal symptoms and the role of NRT</w:t>
            </w:r>
          </w:p>
          <w:p w:rsidR="00705029" w:rsidRPr="00705029" w:rsidRDefault="00705029" w:rsidP="00764A04">
            <w:pPr>
              <w:jc w:val="both"/>
              <w:rPr>
                <w:rFonts w:cstheme="minorHAnsi"/>
              </w:rPr>
            </w:pPr>
            <w:r w:rsidRPr="00705029">
              <w:rPr>
                <w:rFonts w:cstheme="minorHAnsi"/>
              </w:rPr>
              <w:t>•</w:t>
            </w:r>
            <w:r w:rsidRPr="00705029">
              <w:rPr>
                <w:rFonts w:cstheme="minorHAnsi"/>
              </w:rPr>
              <w:tab/>
              <w:t>Possible changes in the body on stopping smoking, e.g. weight gain</w:t>
            </w:r>
          </w:p>
          <w:p w:rsidR="00705029" w:rsidRPr="00705029" w:rsidRDefault="00705029" w:rsidP="00764A04">
            <w:pPr>
              <w:jc w:val="both"/>
              <w:rPr>
                <w:rFonts w:cstheme="minorHAnsi"/>
              </w:rPr>
            </w:pPr>
            <w:r w:rsidRPr="00705029">
              <w:rPr>
                <w:rFonts w:cstheme="minorHAnsi"/>
              </w:rPr>
              <w:t>•</w:t>
            </w:r>
            <w:r w:rsidRPr="00705029">
              <w:rPr>
                <w:rFonts w:cstheme="minorHAnsi"/>
              </w:rPr>
              <w:tab/>
              <w:t>Possible side effects of NRT</w:t>
            </w:r>
          </w:p>
          <w:p w:rsidR="00705029" w:rsidRPr="00705029" w:rsidRDefault="00705029" w:rsidP="00764A04">
            <w:pPr>
              <w:jc w:val="both"/>
              <w:rPr>
                <w:rFonts w:cstheme="minorHAnsi"/>
              </w:rPr>
            </w:pPr>
            <w:r w:rsidRPr="00705029">
              <w:rPr>
                <w:rFonts w:cstheme="minorHAnsi"/>
              </w:rPr>
              <w:t>•</w:t>
            </w:r>
            <w:r w:rsidRPr="00705029">
              <w:rPr>
                <w:rFonts w:cstheme="minorHAnsi"/>
              </w:rPr>
              <w:tab/>
              <w:t>The effects of smoking tobacco whilst using NRT</w:t>
            </w:r>
          </w:p>
          <w:p w:rsidR="00705029" w:rsidRPr="00705029" w:rsidRDefault="00705029" w:rsidP="00764A04">
            <w:pPr>
              <w:jc w:val="both"/>
              <w:rPr>
                <w:rFonts w:cstheme="minorHAnsi"/>
              </w:rPr>
            </w:pPr>
            <w:r w:rsidRPr="00705029">
              <w:rPr>
                <w:rFonts w:cstheme="minorHAnsi"/>
              </w:rPr>
              <w:t>•</w:t>
            </w:r>
            <w:r w:rsidRPr="00705029">
              <w:rPr>
                <w:rFonts w:cstheme="minorHAnsi"/>
              </w:rPr>
              <w:tab/>
              <w:t>Written information on NRT products supplied, self-help leaflets and where to obtain more information</w:t>
            </w:r>
          </w:p>
        </w:tc>
      </w:tr>
      <w:tr w:rsidR="00705029" w:rsidRPr="00705029" w:rsidTr="00705029">
        <w:tc>
          <w:tcPr>
            <w:tcW w:w="704" w:type="dxa"/>
          </w:tcPr>
          <w:p w:rsidR="00705029" w:rsidRDefault="00705029" w:rsidP="00764A04">
            <w:pPr>
              <w:jc w:val="both"/>
              <w:rPr>
                <w:rFonts w:cstheme="minorHAnsi"/>
              </w:rPr>
            </w:pPr>
            <w:r>
              <w:rPr>
                <w:rFonts w:cstheme="minorHAnsi"/>
              </w:rPr>
              <w:lastRenderedPageBreak/>
              <w:t>3.6</w:t>
            </w:r>
          </w:p>
        </w:tc>
        <w:tc>
          <w:tcPr>
            <w:tcW w:w="2126" w:type="dxa"/>
          </w:tcPr>
          <w:p w:rsidR="00705029" w:rsidRPr="00705029" w:rsidRDefault="00705029" w:rsidP="00FF2E87">
            <w:pPr>
              <w:rPr>
                <w:rFonts w:cstheme="minorHAnsi"/>
              </w:rPr>
            </w:pPr>
            <w:r w:rsidRPr="00705029">
              <w:rPr>
                <w:rFonts w:cstheme="minorHAnsi"/>
              </w:rPr>
              <w:t>Exemption from prescription charges</w:t>
            </w:r>
          </w:p>
        </w:tc>
        <w:tc>
          <w:tcPr>
            <w:tcW w:w="7626" w:type="dxa"/>
          </w:tcPr>
          <w:p w:rsidR="00705029" w:rsidRPr="00705029" w:rsidRDefault="00705029" w:rsidP="00764A04">
            <w:pPr>
              <w:jc w:val="both"/>
              <w:rPr>
                <w:rFonts w:cstheme="minorHAnsi"/>
              </w:rPr>
            </w:pPr>
            <w:r w:rsidRPr="00705029">
              <w:rPr>
                <w:rFonts w:cstheme="minorHAnsi"/>
              </w:rPr>
              <w:t>The Stop Smoking Practitioner supplying the NRT must ask clients who are exempt from prescription charges for evidence. Reason for exemption will be captured on the data management system.</w:t>
            </w:r>
          </w:p>
          <w:p w:rsidR="00705029" w:rsidRPr="00705029" w:rsidRDefault="00705029" w:rsidP="00764A04">
            <w:pPr>
              <w:jc w:val="both"/>
              <w:rPr>
                <w:rFonts w:cstheme="minorHAnsi"/>
              </w:rPr>
            </w:pPr>
            <w:r w:rsidRPr="00705029">
              <w:rPr>
                <w:rFonts w:cstheme="minorHAnsi"/>
              </w:rPr>
              <w:t xml:space="preserve">Where a patient is not exempt from prescription charges the Stop Smoking Practitioner must collect such charges as would apply in the case of the supplied items being on a prescription </w:t>
            </w:r>
            <w:r w:rsidR="00FF2E87" w:rsidRPr="00705029">
              <w:rPr>
                <w:rFonts w:cstheme="minorHAnsi"/>
              </w:rPr>
              <w:t>i.e.</w:t>
            </w:r>
            <w:r w:rsidRPr="00705029">
              <w:rPr>
                <w:rFonts w:cstheme="minorHAnsi"/>
              </w:rPr>
              <w:t xml:space="preserve"> one charge per different formulation supplied etc.</w:t>
            </w:r>
          </w:p>
        </w:tc>
      </w:tr>
      <w:tr w:rsidR="00223627" w:rsidRPr="00705029" w:rsidTr="00705029">
        <w:tc>
          <w:tcPr>
            <w:tcW w:w="704" w:type="dxa"/>
          </w:tcPr>
          <w:p w:rsidR="00223627" w:rsidRDefault="00223627" w:rsidP="00764A04">
            <w:pPr>
              <w:jc w:val="both"/>
              <w:rPr>
                <w:rFonts w:cstheme="minorHAnsi"/>
              </w:rPr>
            </w:pPr>
            <w:r>
              <w:rPr>
                <w:rFonts w:cstheme="minorHAnsi"/>
              </w:rPr>
              <w:t>3.7</w:t>
            </w:r>
          </w:p>
        </w:tc>
        <w:tc>
          <w:tcPr>
            <w:tcW w:w="2126" w:type="dxa"/>
          </w:tcPr>
          <w:p w:rsidR="00223627" w:rsidRPr="00705029" w:rsidRDefault="00223627" w:rsidP="00FF2E87">
            <w:pPr>
              <w:rPr>
                <w:rFonts w:cstheme="minorHAnsi"/>
              </w:rPr>
            </w:pPr>
            <w:r w:rsidRPr="00223627">
              <w:rPr>
                <w:rFonts w:cstheme="minorHAnsi"/>
              </w:rPr>
              <w:t>Procedure for reporting Adverse Drug Reactions (ADRs)</w:t>
            </w:r>
          </w:p>
        </w:tc>
        <w:tc>
          <w:tcPr>
            <w:tcW w:w="7626" w:type="dxa"/>
          </w:tcPr>
          <w:p w:rsidR="00223627" w:rsidRPr="00223627" w:rsidRDefault="00223627" w:rsidP="00764A04">
            <w:pPr>
              <w:jc w:val="both"/>
              <w:rPr>
                <w:rFonts w:cstheme="minorHAnsi"/>
              </w:rPr>
            </w:pPr>
            <w:r w:rsidRPr="00223627">
              <w:rPr>
                <w:rFonts w:cstheme="minorHAnsi"/>
              </w:rPr>
              <w:t>Any serious reaction should be reported to the MHRA through the yellow card scheme in the normal manner. I</w:t>
            </w:r>
            <w:r>
              <w:rPr>
                <w:rFonts w:cstheme="minorHAnsi"/>
              </w:rPr>
              <w:t>t is the responsibility of the Stop Smoking P</w:t>
            </w:r>
            <w:r w:rsidRPr="00223627">
              <w:rPr>
                <w:rFonts w:cstheme="minorHAnsi"/>
              </w:rPr>
              <w:t>ractitioner to identify a suspected ADR and to report it by telephone on 0808 100 3352 or online at www.yellowcard.gov.uk</w:t>
            </w:r>
          </w:p>
          <w:p w:rsidR="00223627" w:rsidRPr="00223627" w:rsidRDefault="00223627" w:rsidP="00764A04">
            <w:pPr>
              <w:jc w:val="both"/>
              <w:rPr>
                <w:rFonts w:cstheme="minorHAnsi"/>
              </w:rPr>
            </w:pPr>
            <w:r>
              <w:rPr>
                <w:rFonts w:cstheme="minorHAnsi"/>
              </w:rPr>
              <w:t>The Stop Smoking Practitioner should:</w:t>
            </w:r>
          </w:p>
          <w:p w:rsidR="00223627" w:rsidRPr="00223627" w:rsidRDefault="00223627" w:rsidP="00764A04">
            <w:pPr>
              <w:pStyle w:val="ListParagraph"/>
              <w:numPr>
                <w:ilvl w:val="0"/>
                <w:numId w:val="35"/>
              </w:numPr>
              <w:jc w:val="both"/>
              <w:rPr>
                <w:rFonts w:cstheme="minorHAnsi"/>
              </w:rPr>
            </w:pPr>
            <w:r w:rsidRPr="00223627">
              <w:rPr>
                <w:rFonts w:cstheme="minorHAnsi"/>
              </w:rPr>
              <w:t>Inform client to stop using NRT</w:t>
            </w:r>
          </w:p>
          <w:p w:rsidR="00294966" w:rsidRDefault="00223627" w:rsidP="00294966">
            <w:pPr>
              <w:pStyle w:val="ListParagraph"/>
              <w:numPr>
                <w:ilvl w:val="0"/>
                <w:numId w:val="35"/>
              </w:numPr>
              <w:jc w:val="both"/>
              <w:rPr>
                <w:rFonts w:cstheme="minorHAnsi"/>
              </w:rPr>
            </w:pPr>
            <w:r w:rsidRPr="00223627">
              <w:rPr>
                <w:rFonts w:cstheme="minorHAnsi"/>
              </w:rPr>
              <w:t>Inform client’s GP</w:t>
            </w:r>
          </w:p>
          <w:p w:rsidR="00223627" w:rsidRPr="00223627" w:rsidRDefault="00223627" w:rsidP="00294966">
            <w:pPr>
              <w:pStyle w:val="ListParagraph"/>
              <w:numPr>
                <w:ilvl w:val="0"/>
                <w:numId w:val="35"/>
              </w:numPr>
              <w:jc w:val="both"/>
              <w:rPr>
                <w:rFonts w:cstheme="minorHAnsi"/>
              </w:rPr>
            </w:pPr>
            <w:r w:rsidRPr="00223627">
              <w:rPr>
                <w:rFonts w:cstheme="minorHAnsi"/>
              </w:rPr>
              <w:t>Report incident using the Adverse Event Report system</w:t>
            </w:r>
          </w:p>
        </w:tc>
      </w:tr>
    </w:tbl>
    <w:p w:rsidR="00223627" w:rsidRDefault="00223627" w:rsidP="00764A04">
      <w:pPr>
        <w:jc w:val="both"/>
        <w:rPr>
          <w:rFonts w:cstheme="minorHAnsi"/>
          <w:b/>
        </w:rPr>
      </w:pPr>
    </w:p>
    <w:p w:rsidR="00223627" w:rsidRDefault="002379D7" w:rsidP="00764A04">
      <w:pPr>
        <w:jc w:val="both"/>
        <w:rPr>
          <w:rFonts w:cstheme="minorHAnsi"/>
          <w:b/>
        </w:rPr>
      </w:pPr>
      <w:r>
        <w:rPr>
          <w:rFonts w:cstheme="minorHAnsi"/>
          <w:b/>
        </w:rPr>
        <w:t>4. Further Information / Special Considerations</w:t>
      </w:r>
    </w:p>
    <w:p w:rsidR="00223627" w:rsidRDefault="00223627" w:rsidP="00764A04">
      <w:pPr>
        <w:jc w:val="both"/>
        <w:rPr>
          <w:rFonts w:cstheme="minorHAnsi"/>
          <w:b/>
        </w:rPr>
      </w:pPr>
    </w:p>
    <w:tbl>
      <w:tblPr>
        <w:tblStyle w:val="TableGrid"/>
        <w:tblW w:w="0" w:type="auto"/>
        <w:tblLook w:val="04A0" w:firstRow="1" w:lastRow="0" w:firstColumn="1" w:lastColumn="0" w:noHBand="0" w:noVBand="1"/>
      </w:tblPr>
      <w:tblGrid>
        <w:gridCol w:w="704"/>
        <w:gridCol w:w="2126"/>
        <w:gridCol w:w="7626"/>
      </w:tblGrid>
      <w:tr w:rsidR="002379D7" w:rsidRPr="002379D7" w:rsidTr="002379D7">
        <w:tc>
          <w:tcPr>
            <w:tcW w:w="704" w:type="dxa"/>
          </w:tcPr>
          <w:p w:rsidR="002379D7" w:rsidRPr="002379D7" w:rsidRDefault="002379D7" w:rsidP="00764A04">
            <w:pPr>
              <w:jc w:val="both"/>
              <w:rPr>
                <w:rFonts w:cstheme="minorHAnsi"/>
              </w:rPr>
            </w:pPr>
            <w:r>
              <w:rPr>
                <w:rFonts w:cstheme="minorHAnsi"/>
              </w:rPr>
              <w:t>4.1</w:t>
            </w:r>
          </w:p>
        </w:tc>
        <w:tc>
          <w:tcPr>
            <w:tcW w:w="2126" w:type="dxa"/>
          </w:tcPr>
          <w:p w:rsidR="002379D7" w:rsidRPr="002379D7" w:rsidRDefault="002379D7" w:rsidP="00764A04">
            <w:pPr>
              <w:jc w:val="both"/>
              <w:rPr>
                <w:rFonts w:cstheme="minorHAnsi"/>
              </w:rPr>
            </w:pPr>
            <w:r>
              <w:rPr>
                <w:rFonts w:cstheme="minorHAnsi"/>
              </w:rPr>
              <w:t>Adults</w:t>
            </w:r>
          </w:p>
        </w:tc>
        <w:tc>
          <w:tcPr>
            <w:tcW w:w="7626" w:type="dxa"/>
          </w:tcPr>
          <w:p w:rsidR="002379D7" w:rsidRDefault="002379D7" w:rsidP="00764A04">
            <w:pPr>
              <w:jc w:val="both"/>
              <w:rPr>
                <w:rFonts w:cstheme="minorHAnsi"/>
              </w:rPr>
            </w:pPr>
            <w:r w:rsidRPr="002379D7">
              <w:rPr>
                <w:rFonts w:cstheme="minorHAnsi"/>
              </w:rPr>
              <w:t>For clients aged 16 and over NRT can be used as described on the product depending on their Nicotine dependence and product specification.</w:t>
            </w:r>
          </w:p>
          <w:p w:rsidR="002379D7" w:rsidRPr="002379D7" w:rsidRDefault="002379D7" w:rsidP="00764A04">
            <w:pPr>
              <w:jc w:val="both"/>
              <w:rPr>
                <w:rFonts w:cstheme="minorHAnsi"/>
              </w:rPr>
            </w:pPr>
          </w:p>
          <w:p w:rsidR="002379D7" w:rsidRPr="002379D7" w:rsidRDefault="002379D7" w:rsidP="00764A04">
            <w:pPr>
              <w:jc w:val="both"/>
              <w:rPr>
                <w:rFonts w:cstheme="minorHAnsi"/>
              </w:rPr>
            </w:pPr>
            <w:r w:rsidRPr="002379D7">
              <w:rPr>
                <w:rFonts w:cstheme="minorHAnsi"/>
              </w:rPr>
              <w:t>Certain factors, including gender, pregnancy and oral contraceptives, can affect the rate at which a smoker metabolises nicotine. This may have implications for the choice and strength of pharmacotherapy required</w:t>
            </w:r>
            <w:r>
              <w:rPr>
                <w:rFonts w:cstheme="minorHAnsi"/>
              </w:rPr>
              <w:t>.</w:t>
            </w:r>
          </w:p>
        </w:tc>
      </w:tr>
      <w:tr w:rsidR="002379D7" w:rsidRPr="002379D7" w:rsidTr="002379D7">
        <w:tc>
          <w:tcPr>
            <w:tcW w:w="704" w:type="dxa"/>
          </w:tcPr>
          <w:p w:rsidR="002379D7" w:rsidRPr="002379D7" w:rsidRDefault="002379D7" w:rsidP="00764A04">
            <w:pPr>
              <w:jc w:val="both"/>
              <w:rPr>
                <w:rFonts w:cstheme="minorHAnsi"/>
              </w:rPr>
            </w:pPr>
            <w:r>
              <w:rPr>
                <w:rFonts w:cstheme="minorHAnsi"/>
              </w:rPr>
              <w:t>4.2</w:t>
            </w:r>
          </w:p>
        </w:tc>
        <w:tc>
          <w:tcPr>
            <w:tcW w:w="2126" w:type="dxa"/>
          </w:tcPr>
          <w:p w:rsidR="002379D7" w:rsidRPr="002379D7" w:rsidRDefault="002379D7" w:rsidP="00764A04">
            <w:pPr>
              <w:jc w:val="both"/>
              <w:rPr>
                <w:rFonts w:cstheme="minorHAnsi"/>
              </w:rPr>
            </w:pPr>
            <w:r>
              <w:rPr>
                <w:rFonts w:cstheme="minorHAnsi"/>
              </w:rPr>
              <w:t>Children</w:t>
            </w:r>
          </w:p>
        </w:tc>
        <w:tc>
          <w:tcPr>
            <w:tcW w:w="7626" w:type="dxa"/>
          </w:tcPr>
          <w:p w:rsidR="002379D7" w:rsidRPr="00FF2E87" w:rsidRDefault="002379D7" w:rsidP="00764A04">
            <w:pPr>
              <w:jc w:val="both"/>
              <w:rPr>
                <w:rFonts w:cstheme="minorHAnsi"/>
                <w:i/>
              </w:rPr>
            </w:pPr>
            <w:r w:rsidRPr="002379D7">
              <w:rPr>
                <w:rFonts w:cstheme="minorHAnsi"/>
              </w:rPr>
              <w:t xml:space="preserve">NRT is not licensed for use in those under 12 years of age. </w:t>
            </w:r>
            <w:r w:rsidR="008A2FD1" w:rsidRPr="008A2FD1">
              <w:rPr>
                <w:rFonts w:cstheme="minorHAnsi"/>
              </w:rPr>
              <w:t>For people aged 13-16 year olds pleas</w:t>
            </w:r>
            <w:r w:rsidR="00FF2E87">
              <w:rPr>
                <w:rFonts w:cstheme="minorHAnsi"/>
              </w:rPr>
              <w:t>e assess and complete a Fraser C</w:t>
            </w:r>
            <w:r w:rsidR="008A2FD1" w:rsidRPr="008A2FD1">
              <w:rPr>
                <w:rFonts w:cstheme="minorHAnsi"/>
              </w:rPr>
              <w:t xml:space="preserve">ompetency </w:t>
            </w:r>
            <w:r w:rsidR="00FF2E87">
              <w:rPr>
                <w:rFonts w:cstheme="minorHAnsi"/>
              </w:rPr>
              <w:t>Assessment</w:t>
            </w:r>
            <w:r w:rsidR="008A2FD1" w:rsidRPr="008A2FD1">
              <w:rPr>
                <w:rFonts w:cstheme="minorHAnsi"/>
              </w:rPr>
              <w:t xml:space="preserve"> so that young people under the age of 16 can consent to medical treatment if they have sufficient maturity and judgement to enable them fully to understand what is proposed.</w:t>
            </w:r>
            <w:r w:rsidR="00FF2E87">
              <w:rPr>
                <w:rFonts w:cstheme="minorHAnsi"/>
              </w:rPr>
              <w:t xml:space="preserve"> </w:t>
            </w:r>
            <w:r w:rsidR="00FF2E87" w:rsidRPr="00294966">
              <w:rPr>
                <w:rFonts w:cstheme="minorHAnsi"/>
              </w:rPr>
              <w:t xml:space="preserve">Please </w:t>
            </w:r>
            <w:r w:rsidR="00294966" w:rsidRPr="00294966">
              <w:rPr>
                <w:rFonts w:cstheme="minorHAnsi"/>
              </w:rPr>
              <w:t>see</w:t>
            </w:r>
            <w:r w:rsidR="00314DD2">
              <w:rPr>
                <w:rFonts w:cstheme="minorHAnsi"/>
                <w:i/>
              </w:rPr>
              <w:t xml:space="preserve"> Appendix G</w:t>
            </w:r>
            <w:r w:rsidR="00FF2E87">
              <w:rPr>
                <w:rFonts w:cstheme="minorHAnsi"/>
                <w:i/>
              </w:rPr>
              <w:t xml:space="preserve"> </w:t>
            </w:r>
            <w:r w:rsidR="00FF2E87" w:rsidRPr="00294966">
              <w:rPr>
                <w:rFonts w:cstheme="minorHAnsi"/>
              </w:rPr>
              <w:t>for Fraser Competency Assessment</w:t>
            </w:r>
          </w:p>
          <w:p w:rsidR="00012E0D" w:rsidRPr="002379D7" w:rsidRDefault="00012E0D" w:rsidP="00764A04">
            <w:pPr>
              <w:jc w:val="both"/>
              <w:rPr>
                <w:rFonts w:cstheme="minorHAnsi"/>
              </w:rPr>
            </w:pPr>
          </w:p>
          <w:p w:rsidR="002379D7" w:rsidRPr="002379D7" w:rsidRDefault="002379D7" w:rsidP="00764A04">
            <w:pPr>
              <w:jc w:val="both"/>
              <w:rPr>
                <w:rFonts w:cstheme="minorHAnsi"/>
              </w:rPr>
            </w:pPr>
            <w:r w:rsidRPr="002379D7">
              <w:rPr>
                <w:rFonts w:cstheme="minorHAnsi"/>
              </w:rPr>
              <w:t>Mono therapy NRT should not be given for a period longer than 12 weeks to 12-18 year olds.</w:t>
            </w:r>
          </w:p>
        </w:tc>
      </w:tr>
      <w:tr w:rsidR="002379D7" w:rsidRPr="002379D7" w:rsidTr="002379D7">
        <w:tc>
          <w:tcPr>
            <w:tcW w:w="704" w:type="dxa"/>
          </w:tcPr>
          <w:p w:rsidR="002379D7" w:rsidRPr="002379D7" w:rsidRDefault="002379D7" w:rsidP="00764A04">
            <w:pPr>
              <w:jc w:val="both"/>
              <w:rPr>
                <w:rFonts w:cstheme="minorHAnsi"/>
              </w:rPr>
            </w:pPr>
            <w:r>
              <w:rPr>
                <w:rFonts w:cstheme="minorHAnsi"/>
              </w:rPr>
              <w:t>4.3</w:t>
            </w:r>
          </w:p>
        </w:tc>
        <w:tc>
          <w:tcPr>
            <w:tcW w:w="2126" w:type="dxa"/>
          </w:tcPr>
          <w:p w:rsidR="002379D7" w:rsidRPr="002379D7" w:rsidRDefault="002379D7" w:rsidP="00764A04">
            <w:pPr>
              <w:jc w:val="both"/>
              <w:rPr>
                <w:rFonts w:cstheme="minorHAnsi"/>
              </w:rPr>
            </w:pPr>
            <w:r>
              <w:rPr>
                <w:rFonts w:cstheme="minorHAnsi"/>
              </w:rPr>
              <w:t>Pregnancy</w:t>
            </w:r>
          </w:p>
        </w:tc>
        <w:tc>
          <w:tcPr>
            <w:tcW w:w="7626" w:type="dxa"/>
          </w:tcPr>
          <w:p w:rsidR="00012E0D" w:rsidRDefault="00012E0D" w:rsidP="00764A04">
            <w:pPr>
              <w:jc w:val="both"/>
              <w:rPr>
                <w:rFonts w:cstheme="minorHAnsi"/>
              </w:rPr>
            </w:pPr>
            <w:r w:rsidRPr="00012E0D">
              <w:rPr>
                <w:rFonts w:cstheme="minorHAnsi"/>
              </w:rPr>
              <w:t>Tobacco users who are pregnant and are unable to stop smoking without the use of NR</w:t>
            </w:r>
            <w:r>
              <w:rPr>
                <w:rFonts w:cstheme="minorHAnsi"/>
              </w:rPr>
              <w:t>T is supported by NICE guidance.</w:t>
            </w:r>
          </w:p>
          <w:p w:rsidR="00012E0D" w:rsidRPr="00012E0D" w:rsidRDefault="00012E0D" w:rsidP="00764A04">
            <w:pPr>
              <w:jc w:val="both"/>
              <w:rPr>
                <w:rFonts w:cstheme="minorHAnsi"/>
              </w:rPr>
            </w:pPr>
          </w:p>
          <w:p w:rsidR="00012E0D" w:rsidRPr="00012E0D" w:rsidRDefault="00012E0D" w:rsidP="00764A04">
            <w:pPr>
              <w:jc w:val="both"/>
              <w:rPr>
                <w:rFonts w:cstheme="minorHAnsi"/>
              </w:rPr>
            </w:pPr>
            <w:r w:rsidRPr="00012E0D">
              <w:rPr>
                <w:rFonts w:cstheme="minorHAnsi"/>
              </w:rPr>
              <w:t>The process for dealing with pregnant women is as follows:</w:t>
            </w:r>
          </w:p>
          <w:p w:rsidR="00012E0D" w:rsidRPr="00012E0D" w:rsidRDefault="00012E0D" w:rsidP="00764A04">
            <w:pPr>
              <w:pStyle w:val="ListParagraph"/>
              <w:numPr>
                <w:ilvl w:val="0"/>
                <w:numId w:val="36"/>
              </w:numPr>
              <w:jc w:val="both"/>
              <w:rPr>
                <w:rFonts w:cstheme="minorHAnsi"/>
              </w:rPr>
            </w:pPr>
            <w:r w:rsidRPr="00012E0D">
              <w:rPr>
                <w:rFonts w:cstheme="minorHAnsi"/>
              </w:rPr>
              <w:t>Behavioural support as a first line of treatment for those who have never tried to stop smoking, and ideally they should try to give up smoking without using NRT.</w:t>
            </w:r>
          </w:p>
          <w:p w:rsidR="00012E0D" w:rsidRPr="00012E0D" w:rsidRDefault="00012E0D" w:rsidP="00764A04">
            <w:pPr>
              <w:pStyle w:val="ListParagraph"/>
              <w:numPr>
                <w:ilvl w:val="0"/>
                <w:numId w:val="36"/>
              </w:numPr>
              <w:jc w:val="both"/>
              <w:rPr>
                <w:rFonts w:cstheme="minorHAnsi"/>
              </w:rPr>
            </w:pPr>
            <w:r w:rsidRPr="00012E0D">
              <w:rPr>
                <w:rFonts w:cstheme="minorHAnsi"/>
              </w:rPr>
              <w:t>NRT can be used if above is unsuccessful. Oral products are the first line of treatment for these women (but not liquorice flavoured products). Intermittent oral products are recommended as they give the foetus a break from nicotine. However it is well documented that many pregnant women will experience nausea and will not be able to tolerate oral NRT products.</w:t>
            </w:r>
          </w:p>
          <w:p w:rsidR="00012E0D" w:rsidRPr="00012E0D" w:rsidRDefault="00012E0D" w:rsidP="00764A04">
            <w:pPr>
              <w:pStyle w:val="ListParagraph"/>
              <w:numPr>
                <w:ilvl w:val="0"/>
                <w:numId w:val="36"/>
              </w:numPr>
              <w:jc w:val="both"/>
              <w:rPr>
                <w:rFonts w:cstheme="minorHAnsi"/>
              </w:rPr>
            </w:pPr>
            <w:r w:rsidRPr="00012E0D">
              <w:rPr>
                <w:rFonts w:cstheme="minorHAnsi"/>
              </w:rPr>
              <w:t>If oral products are unsuccessful or cannot be tolerated due to nausea, 16 hour patches can be used, but not a 24 hour patch.</w:t>
            </w:r>
          </w:p>
          <w:p w:rsidR="00012E0D" w:rsidRDefault="00012E0D" w:rsidP="00764A04">
            <w:pPr>
              <w:pStyle w:val="ListParagraph"/>
              <w:numPr>
                <w:ilvl w:val="0"/>
                <w:numId w:val="36"/>
              </w:numPr>
              <w:jc w:val="both"/>
              <w:rPr>
                <w:rFonts w:cstheme="minorHAnsi"/>
              </w:rPr>
            </w:pPr>
            <w:r w:rsidRPr="00012E0D">
              <w:rPr>
                <w:rFonts w:cstheme="minorHAnsi"/>
              </w:rPr>
              <w:t>Fast metabolism of nicotine from NRT products means that some quitters will need higher doses to control their cravings and other withdrawal symptoms. This is especially relevant to pregnant smokers who may need higher doses of NRT but may be concerned or cautious about using it. Where appropriate, stop smoking practitioners should advise pregnant women to use NRT in line with the product specification but should be especially careful about this client group under-dosing or stopping the treatment early.</w:t>
            </w:r>
          </w:p>
          <w:p w:rsidR="00012E0D" w:rsidRPr="00012E0D" w:rsidRDefault="00012E0D" w:rsidP="00764A04">
            <w:pPr>
              <w:pStyle w:val="ListParagraph"/>
              <w:ind w:left="360"/>
              <w:jc w:val="both"/>
              <w:rPr>
                <w:rFonts w:cstheme="minorHAnsi"/>
              </w:rPr>
            </w:pPr>
          </w:p>
          <w:p w:rsidR="00012E0D" w:rsidRPr="00012E0D" w:rsidRDefault="00012E0D" w:rsidP="00764A04">
            <w:pPr>
              <w:jc w:val="both"/>
              <w:rPr>
                <w:rFonts w:cstheme="minorHAnsi"/>
              </w:rPr>
            </w:pPr>
            <w:r>
              <w:rPr>
                <w:rFonts w:cstheme="minorHAnsi"/>
              </w:rPr>
              <w:lastRenderedPageBreak/>
              <w:t>Many</w:t>
            </w:r>
            <w:r w:rsidRPr="00012E0D">
              <w:rPr>
                <w:rFonts w:cstheme="minorHAnsi"/>
              </w:rPr>
              <w:t xml:space="preserve"> pregnant women who access the service will have taken some of the steps above before their appointment; this should be taken into account at the initial assessment.</w:t>
            </w:r>
          </w:p>
          <w:p w:rsidR="002379D7" w:rsidRPr="002379D7" w:rsidRDefault="00012E0D" w:rsidP="00764A04">
            <w:pPr>
              <w:jc w:val="both"/>
              <w:rPr>
                <w:rFonts w:cstheme="minorHAnsi"/>
              </w:rPr>
            </w:pPr>
            <w:r w:rsidRPr="00012E0D">
              <w:rPr>
                <w:rFonts w:cstheme="minorHAnsi"/>
              </w:rPr>
              <w:t>Always ensure the risks/benefits of stopping smoking have been discussed in full and consent form for treatment has been completed.</w:t>
            </w:r>
          </w:p>
        </w:tc>
      </w:tr>
      <w:tr w:rsidR="002379D7" w:rsidRPr="002379D7" w:rsidTr="002379D7">
        <w:tc>
          <w:tcPr>
            <w:tcW w:w="704" w:type="dxa"/>
          </w:tcPr>
          <w:p w:rsidR="002379D7" w:rsidRPr="002379D7" w:rsidRDefault="002379D7" w:rsidP="00764A04">
            <w:pPr>
              <w:jc w:val="both"/>
              <w:rPr>
                <w:rFonts w:cstheme="minorHAnsi"/>
              </w:rPr>
            </w:pPr>
            <w:r>
              <w:rPr>
                <w:rFonts w:cstheme="minorHAnsi"/>
              </w:rPr>
              <w:lastRenderedPageBreak/>
              <w:t>4.4</w:t>
            </w:r>
          </w:p>
        </w:tc>
        <w:tc>
          <w:tcPr>
            <w:tcW w:w="2126" w:type="dxa"/>
          </w:tcPr>
          <w:p w:rsidR="002379D7" w:rsidRPr="002379D7" w:rsidRDefault="002379D7" w:rsidP="00764A04">
            <w:pPr>
              <w:jc w:val="both"/>
              <w:rPr>
                <w:rFonts w:cstheme="minorHAnsi"/>
              </w:rPr>
            </w:pPr>
            <w:r>
              <w:rPr>
                <w:rFonts w:cstheme="minorHAnsi"/>
              </w:rPr>
              <w:t>Breastfeeding</w:t>
            </w:r>
          </w:p>
        </w:tc>
        <w:tc>
          <w:tcPr>
            <w:tcW w:w="7626" w:type="dxa"/>
          </w:tcPr>
          <w:p w:rsidR="002379D7" w:rsidRPr="002379D7" w:rsidRDefault="00012E0D" w:rsidP="00764A04">
            <w:pPr>
              <w:jc w:val="both"/>
              <w:rPr>
                <w:rFonts w:cstheme="minorHAnsi"/>
              </w:rPr>
            </w:pPr>
            <w:r w:rsidRPr="00012E0D">
              <w:rPr>
                <w:rFonts w:cstheme="minorHAnsi"/>
              </w:rPr>
              <w:t>NRT can be used by women who are breast-feeding. If possible, patches should be avoided. NRT products taken intermittently are preferred as their use can be adjusted to allow the maximum time between their administration and feeding of the baby, to minimise the amount of nicotine in the milk. 24 hour patches and liquorice flavoured gum are not recommended. Patches should be removed and replaced every day.</w:t>
            </w:r>
          </w:p>
        </w:tc>
      </w:tr>
      <w:tr w:rsidR="002379D7" w:rsidRPr="002379D7" w:rsidTr="002379D7">
        <w:tc>
          <w:tcPr>
            <w:tcW w:w="704" w:type="dxa"/>
          </w:tcPr>
          <w:p w:rsidR="002379D7" w:rsidRPr="002379D7" w:rsidRDefault="002379D7" w:rsidP="00764A04">
            <w:pPr>
              <w:jc w:val="both"/>
              <w:rPr>
                <w:rFonts w:cstheme="minorHAnsi"/>
              </w:rPr>
            </w:pPr>
            <w:r>
              <w:rPr>
                <w:rFonts w:cstheme="minorHAnsi"/>
              </w:rPr>
              <w:t>4.5</w:t>
            </w:r>
          </w:p>
        </w:tc>
        <w:tc>
          <w:tcPr>
            <w:tcW w:w="2126" w:type="dxa"/>
          </w:tcPr>
          <w:p w:rsidR="002379D7" w:rsidRPr="002379D7" w:rsidRDefault="002379D7" w:rsidP="00764A04">
            <w:pPr>
              <w:jc w:val="both"/>
              <w:rPr>
                <w:rFonts w:cstheme="minorHAnsi"/>
              </w:rPr>
            </w:pPr>
            <w:r>
              <w:rPr>
                <w:rFonts w:cstheme="minorHAnsi"/>
              </w:rPr>
              <w:t>Diabetes Me</w:t>
            </w:r>
            <w:r w:rsidR="00012E0D">
              <w:rPr>
                <w:rFonts w:cstheme="minorHAnsi"/>
              </w:rPr>
              <w:t>llitus</w:t>
            </w:r>
          </w:p>
        </w:tc>
        <w:tc>
          <w:tcPr>
            <w:tcW w:w="7626" w:type="dxa"/>
          </w:tcPr>
          <w:p w:rsidR="002379D7" w:rsidRPr="002379D7" w:rsidRDefault="00012E0D" w:rsidP="00764A04">
            <w:pPr>
              <w:jc w:val="both"/>
              <w:rPr>
                <w:rFonts w:cstheme="minorHAnsi"/>
              </w:rPr>
            </w:pPr>
            <w:r w:rsidRPr="00012E0D">
              <w:rPr>
                <w:rFonts w:cstheme="minorHAnsi"/>
              </w:rPr>
              <w:t>Diabetic patients should be advised to monitor their blood sugar levels more closely than usual when starting NRT.</w:t>
            </w:r>
          </w:p>
        </w:tc>
      </w:tr>
      <w:tr w:rsidR="002379D7" w:rsidRPr="002379D7" w:rsidTr="002379D7">
        <w:tc>
          <w:tcPr>
            <w:tcW w:w="704" w:type="dxa"/>
          </w:tcPr>
          <w:p w:rsidR="002379D7" w:rsidRPr="002379D7" w:rsidRDefault="002379D7" w:rsidP="00764A04">
            <w:pPr>
              <w:jc w:val="both"/>
              <w:rPr>
                <w:rFonts w:cstheme="minorHAnsi"/>
              </w:rPr>
            </w:pPr>
            <w:r>
              <w:rPr>
                <w:rFonts w:cstheme="minorHAnsi"/>
              </w:rPr>
              <w:t>4.6</w:t>
            </w:r>
          </w:p>
        </w:tc>
        <w:tc>
          <w:tcPr>
            <w:tcW w:w="2126" w:type="dxa"/>
          </w:tcPr>
          <w:p w:rsidR="002379D7" w:rsidRPr="002379D7" w:rsidRDefault="00012E0D" w:rsidP="00764A04">
            <w:pPr>
              <w:jc w:val="both"/>
              <w:rPr>
                <w:rFonts w:cstheme="minorHAnsi"/>
              </w:rPr>
            </w:pPr>
            <w:r w:rsidRPr="00012E0D">
              <w:rPr>
                <w:rFonts w:cstheme="minorHAnsi"/>
              </w:rPr>
              <w:t>Renal or hepatic impairment</w:t>
            </w:r>
          </w:p>
        </w:tc>
        <w:tc>
          <w:tcPr>
            <w:tcW w:w="7626" w:type="dxa"/>
          </w:tcPr>
          <w:p w:rsidR="002379D7" w:rsidRPr="002379D7" w:rsidRDefault="00012E0D" w:rsidP="00764A04">
            <w:pPr>
              <w:jc w:val="both"/>
              <w:rPr>
                <w:rFonts w:cstheme="minorHAnsi"/>
              </w:rPr>
            </w:pPr>
            <w:r w:rsidRPr="00012E0D">
              <w:rPr>
                <w:rFonts w:cstheme="minorHAnsi"/>
              </w:rPr>
              <w:t>NRT should be used with caution in patients with moderate to severe hepatic impairment and/or severe renal impairment as there is a potential for increased adverse effects.</w:t>
            </w:r>
          </w:p>
        </w:tc>
      </w:tr>
      <w:tr w:rsidR="002379D7" w:rsidRPr="002379D7" w:rsidTr="002379D7">
        <w:tc>
          <w:tcPr>
            <w:tcW w:w="704" w:type="dxa"/>
          </w:tcPr>
          <w:p w:rsidR="002379D7" w:rsidRPr="002379D7" w:rsidRDefault="002379D7" w:rsidP="00764A04">
            <w:pPr>
              <w:jc w:val="both"/>
              <w:rPr>
                <w:rFonts w:cstheme="minorHAnsi"/>
              </w:rPr>
            </w:pPr>
            <w:r>
              <w:rPr>
                <w:rFonts w:cstheme="minorHAnsi"/>
              </w:rPr>
              <w:t>4.7</w:t>
            </w:r>
          </w:p>
        </w:tc>
        <w:tc>
          <w:tcPr>
            <w:tcW w:w="2126" w:type="dxa"/>
          </w:tcPr>
          <w:p w:rsidR="002379D7" w:rsidRPr="002379D7" w:rsidRDefault="00012E0D" w:rsidP="00764A04">
            <w:pPr>
              <w:jc w:val="both"/>
              <w:rPr>
                <w:rFonts w:cstheme="minorHAnsi"/>
              </w:rPr>
            </w:pPr>
            <w:r w:rsidRPr="00012E0D">
              <w:rPr>
                <w:rFonts w:cstheme="minorHAnsi"/>
              </w:rPr>
              <w:t>Mental Health</w:t>
            </w:r>
          </w:p>
        </w:tc>
        <w:tc>
          <w:tcPr>
            <w:tcW w:w="7626" w:type="dxa"/>
          </w:tcPr>
          <w:p w:rsidR="002379D7" w:rsidRPr="002379D7" w:rsidRDefault="00012E0D" w:rsidP="00764A04">
            <w:pPr>
              <w:jc w:val="both"/>
              <w:rPr>
                <w:rFonts w:cstheme="minorHAnsi"/>
              </w:rPr>
            </w:pPr>
            <w:r w:rsidRPr="00012E0D">
              <w:rPr>
                <w:rFonts w:cstheme="minorHAnsi"/>
              </w:rPr>
              <w:t>Stopping smoking changes the plasma levels of anti-psychotic medication, which could lead to a worsening of existing mental illness. This is a medical caution. Please see</w:t>
            </w:r>
            <w:r>
              <w:rPr>
                <w:rFonts w:cstheme="minorHAnsi"/>
              </w:rPr>
              <w:t xml:space="preserve"> 1.6</w:t>
            </w:r>
            <w:r w:rsidRPr="00012E0D">
              <w:rPr>
                <w:rFonts w:cstheme="minorHAnsi"/>
              </w:rPr>
              <w:t xml:space="preserve"> for a full list of potential drug interactions.</w:t>
            </w:r>
          </w:p>
        </w:tc>
      </w:tr>
      <w:tr w:rsidR="002379D7" w:rsidRPr="002379D7" w:rsidTr="002379D7">
        <w:tc>
          <w:tcPr>
            <w:tcW w:w="704" w:type="dxa"/>
          </w:tcPr>
          <w:p w:rsidR="002379D7" w:rsidRPr="002379D7" w:rsidRDefault="002379D7" w:rsidP="00764A04">
            <w:pPr>
              <w:jc w:val="both"/>
              <w:rPr>
                <w:rFonts w:cstheme="minorHAnsi"/>
              </w:rPr>
            </w:pPr>
            <w:r>
              <w:rPr>
                <w:rFonts w:cstheme="minorHAnsi"/>
              </w:rPr>
              <w:t>4.8</w:t>
            </w:r>
          </w:p>
        </w:tc>
        <w:tc>
          <w:tcPr>
            <w:tcW w:w="2126" w:type="dxa"/>
          </w:tcPr>
          <w:p w:rsidR="002379D7" w:rsidRPr="002379D7" w:rsidRDefault="00012E0D" w:rsidP="00764A04">
            <w:pPr>
              <w:jc w:val="both"/>
              <w:rPr>
                <w:rFonts w:cstheme="minorHAnsi"/>
              </w:rPr>
            </w:pPr>
            <w:r>
              <w:rPr>
                <w:rFonts w:cstheme="minorHAnsi"/>
              </w:rPr>
              <w:t>Other Considerations</w:t>
            </w:r>
          </w:p>
        </w:tc>
        <w:tc>
          <w:tcPr>
            <w:tcW w:w="7626" w:type="dxa"/>
          </w:tcPr>
          <w:p w:rsidR="002379D7" w:rsidRPr="002379D7" w:rsidRDefault="00012E0D" w:rsidP="00764A04">
            <w:pPr>
              <w:jc w:val="both"/>
              <w:rPr>
                <w:rFonts w:cstheme="minorHAnsi"/>
              </w:rPr>
            </w:pPr>
            <w:r w:rsidRPr="00012E0D">
              <w:rPr>
                <w:rFonts w:cstheme="minorHAnsi"/>
              </w:rPr>
              <w:t xml:space="preserve">Allergy to the products used to formulate the NRT product. NRT Gums are not suitable for denture wearers or for patients with stomach problems. Patches are unsuitable for patients with dermatological disorders. Patches should be removed and replaced every day. Lozenges are sugar-free and therefore suitable for diabetic patients if patches are not suitable. Care should be taken with inhalation cartridges in clients with obstructive lung disease, chronic throat disease, or </w:t>
            </w:r>
            <w:proofErr w:type="spellStart"/>
            <w:r w:rsidRPr="00012E0D">
              <w:rPr>
                <w:rFonts w:cstheme="minorHAnsi"/>
              </w:rPr>
              <w:t>bronchospastic</w:t>
            </w:r>
            <w:proofErr w:type="spellEnd"/>
            <w:r w:rsidRPr="00012E0D">
              <w:rPr>
                <w:rFonts w:cstheme="minorHAnsi"/>
              </w:rPr>
              <w:t xml:space="preserve"> disease. Nasal sprays can worsen bronchial asthma.</w:t>
            </w:r>
          </w:p>
        </w:tc>
      </w:tr>
    </w:tbl>
    <w:p w:rsidR="00F52F25" w:rsidRPr="00F52F25" w:rsidRDefault="00F52F25" w:rsidP="00764A04">
      <w:pPr>
        <w:pStyle w:val="TableParagraph"/>
        <w:spacing w:before="8"/>
        <w:jc w:val="both"/>
        <w:rPr>
          <w:rFonts w:asciiTheme="minorHAnsi" w:hAnsiTheme="minorHAnsi" w:cstheme="minorHAnsi"/>
          <w:b/>
        </w:rPr>
      </w:pPr>
    </w:p>
    <w:p w:rsidR="00F52F25" w:rsidRPr="00F52F25" w:rsidRDefault="00F52F25" w:rsidP="00764A04">
      <w:pPr>
        <w:pStyle w:val="TableParagraph"/>
        <w:spacing w:before="6"/>
        <w:jc w:val="both"/>
        <w:rPr>
          <w:rFonts w:asciiTheme="minorHAnsi" w:hAnsiTheme="minorHAnsi" w:cstheme="minorHAnsi"/>
          <w:b/>
        </w:rPr>
      </w:pPr>
    </w:p>
    <w:p w:rsidR="00202732" w:rsidRPr="00202732" w:rsidRDefault="00202732" w:rsidP="00764A04">
      <w:pPr>
        <w:jc w:val="both"/>
        <w:rPr>
          <w:rFonts w:cstheme="minorHAnsi"/>
          <w:b/>
        </w:rPr>
      </w:pPr>
    </w:p>
    <w:p w:rsidR="00CB7373" w:rsidRPr="00F52F25" w:rsidRDefault="00CB7373" w:rsidP="00764A04">
      <w:pPr>
        <w:jc w:val="both"/>
        <w:rPr>
          <w:rFonts w:cstheme="minorHAnsi"/>
          <w:b/>
        </w:rPr>
      </w:pPr>
    </w:p>
    <w:p w:rsidR="00691100" w:rsidRPr="00F52F25" w:rsidRDefault="00691100" w:rsidP="00764A04">
      <w:pPr>
        <w:jc w:val="both"/>
        <w:rPr>
          <w:rFonts w:cstheme="minorHAnsi"/>
          <w:b/>
        </w:rPr>
      </w:pPr>
    </w:p>
    <w:p w:rsidR="00D032FA" w:rsidRPr="00F52F25" w:rsidRDefault="00D032FA" w:rsidP="00764A04">
      <w:pPr>
        <w:jc w:val="both"/>
        <w:rPr>
          <w:rFonts w:cstheme="minorHAnsi"/>
          <w:b/>
        </w:rPr>
      </w:pPr>
    </w:p>
    <w:p w:rsidR="005E7AC0" w:rsidRPr="00F52F25" w:rsidRDefault="005E7AC0" w:rsidP="00764A04">
      <w:pPr>
        <w:jc w:val="both"/>
        <w:rPr>
          <w:rFonts w:cstheme="minorHAnsi"/>
        </w:rPr>
      </w:pPr>
    </w:p>
    <w:p w:rsidR="005E7AC0" w:rsidRPr="00F52F25" w:rsidRDefault="005E7AC0" w:rsidP="00764A04">
      <w:pPr>
        <w:jc w:val="both"/>
        <w:rPr>
          <w:rFonts w:cstheme="minorHAnsi"/>
          <w:b/>
        </w:rPr>
      </w:pPr>
    </w:p>
    <w:p w:rsidR="005E7AC0" w:rsidRDefault="005E7AC0" w:rsidP="00764A04">
      <w:pPr>
        <w:jc w:val="both"/>
        <w:rPr>
          <w:rFonts w:cstheme="minorHAnsi"/>
        </w:rPr>
      </w:pPr>
    </w:p>
    <w:p w:rsidR="00F078B3" w:rsidRDefault="00F078B3" w:rsidP="00764A04">
      <w:pPr>
        <w:jc w:val="both"/>
        <w:rPr>
          <w:rFonts w:cstheme="minorHAnsi"/>
        </w:rPr>
      </w:pPr>
    </w:p>
    <w:p w:rsidR="00F078B3" w:rsidRDefault="00F078B3" w:rsidP="00764A04">
      <w:pPr>
        <w:jc w:val="both"/>
        <w:rPr>
          <w:rFonts w:cstheme="minorHAnsi"/>
        </w:rPr>
      </w:pPr>
    </w:p>
    <w:p w:rsidR="00F078B3" w:rsidRDefault="00F078B3" w:rsidP="00764A04">
      <w:pPr>
        <w:jc w:val="both"/>
        <w:rPr>
          <w:rFonts w:cstheme="minorHAnsi"/>
        </w:rPr>
      </w:pPr>
    </w:p>
    <w:p w:rsidR="00F078B3" w:rsidRDefault="00F078B3" w:rsidP="00764A04">
      <w:pPr>
        <w:jc w:val="both"/>
        <w:rPr>
          <w:rFonts w:cstheme="minorHAnsi"/>
        </w:rPr>
      </w:pPr>
    </w:p>
    <w:p w:rsidR="00F078B3" w:rsidRDefault="00F078B3" w:rsidP="00764A04">
      <w:pPr>
        <w:jc w:val="both"/>
        <w:rPr>
          <w:rFonts w:cstheme="minorHAnsi"/>
        </w:rPr>
      </w:pPr>
    </w:p>
    <w:p w:rsidR="00F078B3" w:rsidRDefault="00F078B3" w:rsidP="00764A04">
      <w:pPr>
        <w:jc w:val="both"/>
        <w:rPr>
          <w:rFonts w:cstheme="minorHAnsi"/>
        </w:rPr>
      </w:pPr>
    </w:p>
    <w:p w:rsidR="00F078B3" w:rsidRDefault="00F078B3" w:rsidP="00764A04">
      <w:pPr>
        <w:jc w:val="both"/>
        <w:rPr>
          <w:rFonts w:cstheme="minorHAnsi"/>
        </w:rPr>
      </w:pPr>
    </w:p>
    <w:p w:rsidR="00F078B3" w:rsidRDefault="00F078B3" w:rsidP="00764A04">
      <w:pPr>
        <w:jc w:val="both"/>
        <w:rPr>
          <w:rFonts w:cstheme="minorHAnsi"/>
        </w:rPr>
        <w:sectPr w:rsidR="00F078B3" w:rsidSect="003642CF">
          <w:pgSz w:w="11906" w:h="16838"/>
          <w:pgMar w:top="720" w:right="720" w:bottom="720" w:left="720" w:header="708" w:footer="708" w:gutter="0"/>
          <w:cols w:space="708"/>
          <w:docGrid w:linePitch="360"/>
        </w:sectPr>
      </w:pPr>
    </w:p>
    <w:tbl>
      <w:tblPr>
        <w:tblpPr w:leftFromText="180" w:rightFromText="180" w:vertAnchor="page" w:horzAnchor="margin" w:tblpY="27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9"/>
        <w:gridCol w:w="3544"/>
        <w:gridCol w:w="1905"/>
        <w:gridCol w:w="2064"/>
        <w:gridCol w:w="3969"/>
      </w:tblGrid>
      <w:tr w:rsidR="00F078B3" w:rsidTr="00F078B3">
        <w:trPr>
          <w:trHeight w:val="540"/>
        </w:trPr>
        <w:tc>
          <w:tcPr>
            <w:tcW w:w="3539" w:type="dxa"/>
          </w:tcPr>
          <w:p w:rsidR="00F078B3" w:rsidRPr="00F078B3" w:rsidRDefault="00F078B3" w:rsidP="00764A04">
            <w:pPr>
              <w:pStyle w:val="TableParagraph"/>
              <w:spacing w:line="275" w:lineRule="exact"/>
              <w:ind w:left="102"/>
              <w:jc w:val="both"/>
              <w:rPr>
                <w:rFonts w:asciiTheme="minorHAnsi" w:hAnsiTheme="minorHAnsi" w:cstheme="minorHAnsi"/>
                <w:b/>
              </w:rPr>
            </w:pPr>
            <w:r w:rsidRPr="00F078B3">
              <w:rPr>
                <w:rFonts w:asciiTheme="minorHAnsi" w:hAnsiTheme="minorHAnsi" w:cstheme="minorHAnsi"/>
                <w:b/>
              </w:rPr>
              <w:lastRenderedPageBreak/>
              <w:t>Full Name</w:t>
            </w:r>
          </w:p>
        </w:tc>
        <w:tc>
          <w:tcPr>
            <w:tcW w:w="3544" w:type="dxa"/>
          </w:tcPr>
          <w:p w:rsidR="00F078B3" w:rsidRPr="00F078B3" w:rsidRDefault="00F078B3" w:rsidP="00764A04">
            <w:pPr>
              <w:pStyle w:val="TableParagraph"/>
              <w:spacing w:line="275" w:lineRule="exact"/>
              <w:ind w:left="103"/>
              <w:jc w:val="both"/>
              <w:rPr>
                <w:rFonts w:asciiTheme="minorHAnsi" w:hAnsiTheme="minorHAnsi" w:cstheme="minorHAnsi"/>
                <w:b/>
              </w:rPr>
            </w:pPr>
            <w:r w:rsidRPr="00F078B3">
              <w:rPr>
                <w:rFonts w:asciiTheme="minorHAnsi" w:hAnsiTheme="minorHAnsi" w:cstheme="minorHAnsi"/>
                <w:b/>
              </w:rPr>
              <w:t>Designation</w:t>
            </w:r>
          </w:p>
        </w:tc>
        <w:tc>
          <w:tcPr>
            <w:tcW w:w="1905" w:type="dxa"/>
          </w:tcPr>
          <w:p w:rsidR="00F078B3" w:rsidRPr="00F078B3" w:rsidRDefault="00F078B3" w:rsidP="00764A04">
            <w:pPr>
              <w:pStyle w:val="TableParagraph"/>
              <w:spacing w:before="3" w:line="276" w:lineRule="exact"/>
              <w:ind w:left="102" w:right="159" w:firstLine="1"/>
              <w:jc w:val="both"/>
              <w:rPr>
                <w:rFonts w:asciiTheme="minorHAnsi" w:hAnsiTheme="minorHAnsi" w:cstheme="minorHAnsi"/>
                <w:b/>
              </w:rPr>
            </w:pPr>
            <w:r w:rsidRPr="00F078B3">
              <w:rPr>
                <w:rFonts w:asciiTheme="minorHAnsi" w:hAnsiTheme="minorHAnsi" w:cstheme="minorHAnsi"/>
                <w:b/>
              </w:rPr>
              <w:t>Date competency gained</w:t>
            </w:r>
          </w:p>
        </w:tc>
        <w:tc>
          <w:tcPr>
            <w:tcW w:w="2064" w:type="dxa"/>
          </w:tcPr>
          <w:p w:rsidR="00F078B3" w:rsidRPr="00F078B3" w:rsidRDefault="00F078B3" w:rsidP="00764A04">
            <w:pPr>
              <w:pStyle w:val="TableParagraph"/>
              <w:spacing w:before="3" w:line="276" w:lineRule="exact"/>
              <w:ind w:left="102" w:right="334"/>
              <w:jc w:val="both"/>
              <w:rPr>
                <w:rFonts w:asciiTheme="minorHAnsi" w:hAnsiTheme="minorHAnsi" w:cstheme="minorHAnsi"/>
                <w:b/>
              </w:rPr>
            </w:pPr>
            <w:r w:rsidRPr="00F078B3">
              <w:rPr>
                <w:rFonts w:asciiTheme="minorHAnsi" w:hAnsiTheme="minorHAnsi" w:cstheme="minorHAnsi"/>
                <w:b/>
              </w:rPr>
              <w:t>Date of signing</w:t>
            </w:r>
          </w:p>
        </w:tc>
        <w:tc>
          <w:tcPr>
            <w:tcW w:w="3969" w:type="dxa"/>
          </w:tcPr>
          <w:p w:rsidR="00F078B3" w:rsidRPr="00F078B3" w:rsidRDefault="00F078B3" w:rsidP="00764A04">
            <w:pPr>
              <w:pStyle w:val="TableParagraph"/>
              <w:spacing w:line="275" w:lineRule="exact"/>
              <w:ind w:left="102"/>
              <w:jc w:val="both"/>
              <w:rPr>
                <w:rFonts w:asciiTheme="minorHAnsi" w:hAnsiTheme="minorHAnsi" w:cstheme="minorHAnsi"/>
                <w:b/>
              </w:rPr>
            </w:pPr>
            <w:r w:rsidRPr="00F078B3">
              <w:rPr>
                <w:rFonts w:asciiTheme="minorHAnsi" w:hAnsiTheme="minorHAnsi" w:cstheme="minorHAnsi"/>
                <w:b/>
              </w:rPr>
              <w:t>Signature</w:t>
            </w:r>
          </w:p>
        </w:tc>
      </w:tr>
      <w:tr w:rsidR="00F078B3" w:rsidTr="00F078B3">
        <w:trPr>
          <w:trHeight w:val="397"/>
        </w:trPr>
        <w:tc>
          <w:tcPr>
            <w:tcW w:w="3539" w:type="dxa"/>
          </w:tcPr>
          <w:p w:rsidR="00F078B3" w:rsidRPr="00F078B3" w:rsidRDefault="00F078B3" w:rsidP="00764A04">
            <w:pPr>
              <w:pStyle w:val="TableParagraph"/>
              <w:jc w:val="both"/>
              <w:rPr>
                <w:rFonts w:asciiTheme="minorHAnsi" w:hAnsiTheme="minorHAnsi" w:cstheme="minorHAnsi"/>
              </w:rPr>
            </w:pPr>
          </w:p>
        </w:tc>
        <w:tc>
          <w:tcPr>
            <w:tcW w:w="3544" w:type="dxa"/>
          </w:tcPr>
          <w:p w:rsidR="00F078B3" w:rsidRPr="00F078B3" w:rsidRDefault="00F078B3" w:rsidP="00764A04">
            <w:pPr>
              <w:pStyle w:val="TableParagraph"/>
              <w:jc w:val="both"/>
              <w:rPr>
                <w:rFonts w:asciiTheme="minorHAnsi" w:hAnsiTheme="minorHAnsi" w:cstheme="minorHAnsi"/>
              </w:rPr>
            </w:pPr>
          </w:p>
        </w:tc>
        <w:tc>
          <w:tcPr>
            <w:tcW w:w="1905" w:type="dxa"/>
          </w:tcPr>
          <w:p w:rsidR="00F078B3" w:rsidRPr="00F078B3" w:rsidRDefault="00F078B3" w:rsidP="00764A04">
            <w:pPr>
              <w:pStyle w:val="TableParagraph"/>
              <w:jc w:val="both"/>
              <w:rPr>
                <w:rFonts w:asciiTheme="minorHAnsi" w:hAnsiTheme="minorHAnsi" w:cstheme="minorHAnsi"/>
              </w:rPr>
            </w:pPr>
          </w:p>
        </w:tc>
        <w:tc>
          <w:tcPr>
            <w:tcW w:w="2064" w:type="dxa"/>
          </w:tcPr>
          <w:p w:rsidR="00F078B3" w:rsidRPr="00F078B3" w:rsidRDefault="00F078B3" w:rsidP="00764A04">
            <w:pPr>
              <w:pStyle w:val="TableParagraph"/>
              <w:jc w:val="both"/>
              <w:rPr>
                <w:rFonts w:asciiTheme="minorHAnsi" w:hAnsiTheme="minorHAnsi" w:cstheme="minorHAnsi"/>
              </w:rPr>
            </w:pPr>
          </w:p>
        </w:tc>
        <w:tc>
          <w:tcPr>
            <w:tcW w:w="3969" w:type="dxa"/>
          </w:tcPr>
          <w:p w:rsidR="00F078B3" w:rsidRPr="00F078B3" w:rsidRDefault="00F078B3" w:rsidP="00764A04">
            <w:pPr>
              <w:pStyle w:val="TableParagraph"/>
              <w:jc w:val="both"/>
              <w:rPr>
                <w:rFonts w:asciiTheme="minorHAnsi" w:hAnsiTheme="minorHAnsi" w:cstheme="minorHAnsi"/>
              </w:rPr>
            </w:pPr>
          </w:p>
        </w:tc>
      </w:tr>
      <w:tr w:rsidR="00F078B3" w:rsidTr="00F078B3">
        <w:trPr>
          <w:trHeight w:val="400"/>
        </w:trPr>
        <w:tc>
          <w:tcPr>
            <w:tcW w:w="3539" w:type="dxa"/>
          </w:tcPr>
          <w:p w:rsidR="00F078B3" w:rsidRPr="00F078B3" w:rsidRDefault="00F078B3" w:rsidP="00764A04">
            <w:pPr>
              <w:pStyle w:val="TableParagraph"/>
              <w:jc w:val="both"/>
              <w:rPr>
                <w:rFonts w:asciiTheme="minorHAnsi" w:hAnsiTheme="minorHAnsi" w:cstheme="minorHAnsi"/>
              </w:rPr>
            </w:pPr>
          </w:p>
        </w:tc>
        <w:tc>
          <w:tcPr>
            <w:tcW w:w="3544" w:type="dxa"/>
          </w:tcPr>
          <w:p w:rsidR="00F078B3" w:rsidRPr="00F078B3" w:rsidRDefault="00F078B3" w:rsidP="00764A04">
            <w:pPr>
              <w:pStyle w:val="TableParagraph"/>
              <w:jc w:val="both"/>
              <w:rPr>
                <w:rFonts w:asciiTheme="minorHAnsi" w:hAnsiTheme="minorHAnsi" w:cstheme="minorHAnsi"/>
              </w:rPr>
            </w:pPr>
          </w:p>
        </w:tc>
        <w:tc>
          <w:tcPr>
            <w:tcW w:w="1905" w:type="dxa"/>
          </w:tcPr>
          <w:p w:rsidR="00F078B3" w:rsidRPr="00F078B3" w:rsidRDefault="00F078B3" w:rsidP="00764A04">
            <w:pPr>
              <w:pStyle w:val="TableParagraph"/>
              <w:jc w:val="both"/>
              <w:rPr>
                <w:rFonts w:asciiTheme="minorHAnsi" w:hAnsiTheme="minorHAnsi" w:cstheme="minorHAnsi"/>
              </w:rPr>
            </w:pPr>
          </w:p>
        </w:tc>
        <w:tc>
          <w:tcPr>
            <w:tcW w:w="2064" w:type="dxa"/>
          </w:tcPr>
          <w:p w:rsidR="00F078B3" w:rsidRPr="00F078B3" w:rsidRDefault="00F078B3" w:rsidP="00764A04">
            <w:pPr>
              <w:pStyle w:val="TableParagraph"/>
              <w:jc w:val="both"/>
              <w:rPr>
                <w:rFonts w:asciiTheme="minorHAnsi" w:hAnsiTheme="minorHAnsi" w:cstheme="minorHAnsi"/>
              </w:rPr>
            </w:pPr>
          </w:p>
        </w:tc>
        <w:tc>
          <w:tcPr>
            <w:tcW w:w="3969" w:type="dxa"/>
          </w:tcPr>
          <w:p w:rsidR="00F078B3" w:rsidRPr="00F078B3" w:rsidRDefault="00F078B3" w:rsidP="00764A04">
            <w:pPr>
              <w:pStyle w:val="TableParagraph"/>
              <w:jc w:val="both"/>
              <w:rPr>
                <w:rFonts w:asciiTheme="minorHAnsi" w:hAnsiTheme="minorHAnsi" w:cstheme="minorHAnsi"/>
              </w:rPr>
            </w:pPr>
          </w:p>
        </w:tc>
      </w:tr>
      <w:tr w:rsidR="00F078B3" w:rsidTr="00F078B3">
        <w:trPr>
          <w:trHeight w:val="400"/>
        </w:trPr>
        <w:tc>
          <w:tcPr>
            <w:tcW w:w="3539" w:type="dxa"/>
          </w:tcPr>
          <w:p w:rsidR="00F078B3" w:rsidRPr="00F078B3" w:rsidRDefault="00F078B3" w:rsidP="00764A04">
            <w:pPr>
              <w:pStyle w:val="TableParagraph"/>
              <w:jc w:val="both"/>
              <w:rPr>
                <w:rFonts w:asciiTheme="minorHAnsi" w:hAnsiTheme="minorHAnsi" w:cstheme="minorHAnsi"/>
              </w:rPr>
            </w:pPr>
          </w:p>
        </w:tc>
        <w:tc>
          <w:tcPr>
            <w:tcW w:w="3544" w:type="dxa"/>
          </w:tcPr>
          <w:p w:rsidR="00F078B3" w:rsidRPr="00F078B3" w:rsidRDefault="00F078B3" w:rsidP="00764A04">
            <w:pPr>
              <w:pStyle w:val="TableParagraph"/>
              <w:jc w:val="both"/>
              <w:rPr>
                <w:rFonts w:asciiTheme="minorHAnsi" w:hAnsiTheme="minorHAnsi" w:cstheme="minorHAnsi"/>
              </w:rPr>
            </w:pPr>
          </w:p>
        </w:tc>
        <w:tc>
          <w:tcPr>
            <w:tcW w:w="1905" w:type="dxa"/>
          </w:tcPr>
          <w:p w:rsidR="00F078B3" w:rsidRPr="00F078B3" w:rsidRDefault="00F078B3" w:rsidP="00764A04">
            <w:pPr>
              <w:pStyle w:val="TableParagraph"/>
              <w:jc w:val="both"/>
              <w:rPr>
                <w:rFonts w:asciiTheme="minorHAnsi" w:hAnsiTheme="minorHAnsi" w:cstheme="minorHAnsi"/>
              </w:rPr>
            </w:pPr>
          </w:p>
        </w:tc>
        <w:tc>
          <w:tcPr>
            <w:tcW w:w="2064" w:type="dxa"/>
          </w:tcPr>
          <w:p w:rsidR="00F078B3" w:rsidRPr="00F078B3" w:rsidRDefault="00F078B3" w:rsidP="00764A04">
            <w:pPr>
              <w:pStyle w:val="TableParagraph"/>
              <w:jc w:val="both"/>
              <w:rPr>
                <w:rFonts w:asciiTheme="minorHAnsi" w:hAnsiTheme="minorHAnsi" w:cstheme="minorHAnsi"/>
              </w:rPr>
            </w:pPr>
          </w:p>
        </w:tc>
        <w:tc>
          <w:tcPr>
            <w:tcW w:w="3969" w:type="dxa"/>
          </w:tcPr>
          <w:p w:rsidR="00F078B3" w:rsidRPr="00F078B3" w:rsidRDefault="00F078B3" w:rsidP="00764A04">
            <w:pPr>
              <w:pStyle w:val="TableParagraph"/>
              <w:jc w:val="both"/>
              <w:rPr>
                <w:rFonts w:asciiTheme="minorHAnsi" w:hAnsiTheme="minorHAnsi" w:cstheme="minorHAnsi"/>
              </w:rPr>
            </w:pPr>
          </w:p>
        </w:tc>
      </w:tr>
      <w:tr w:rsidR="00F078B3" w:rsidTr="00F078B3">
        <w:trPr>
          <w:trHeight w:val="400"/>
        </w:trPr>
        <w:tc>
          <w:tcPr>
            <w:tcW w:w="3539" w:type="dxa"/>
          </w:tcPr>
          <w:p w:rsidR="00F078B3" w:rsidRPr="00F078B3" w:rsidRDefault="00F078B3" w:rsidP="00764A04">
            <w:pPr>
              <w:pStyle w:val="TableParagraph"/>
              <w:jc w:val="both"/>
              <w:rPr>
                <w:rFonts w:asciiTheme="minorHAnsi" w:hAnsiTheme="minorHAnsi" w:cstheme="minorHAnsi"/>
              </w:rPr>
            </w:pPr>
          </w:p>
        </w:tc>
        <w:tc>
          <w:tcPr>
            <w:tcW w:w="3544" w:type="dxa"/>
          </w:tcPr>
          <w:p w:rsidR="00F078B3" w:rsidRPr="00F078B3" w:rsidRDefault="00F078B3" w:rsidP="00764A04">
            <w:pPr>
              <w:pStyle w:val="TableParagraph"/>
              <w:jc w:val="both"/>
              <w:rPr>
                <w:rFonts w:asciiTheme="minorHAnsi" w:hAnsiTheme="minorHAnsi" w:cstheme="minorHAnsi"/>
              </w:rPr>
            </w:pPr>
          </w:p>
        </w:tc>
        <w:tc>
          <w:tcPr>
            <w:tcW w:w="1905" w:type="dxa"/>
          </w:tcPr>
          <w:p w:rsidR="00F078B3" w:rsidRPr="00F078B3" w:rsidRDefault="00F078B3" w:rsidP="00764A04">
            <w:pPr>
              <w:pStyle w:val="TableParagraph"/>
              <w:jc w:val="both"/>
              <w:rPr>
                <w:rFonts w:asciiTheme="minorHAnsi" w:hAnsiTheme="minorHAnsi" w:cstheme="minorHAnsi"/>
              </w:rPr>
            </w:pPr>
          </w:p>
        </w:tc>
        <w:tc>
          <w:tcPr>
            <w:tcW w:w="2064" w:type="dxa"/>
          </w:tcPr>
          <w:p w:rsidR="00F078B3" w:rsidRPr="00F078B3" w:rsidRDefault="00F078B3" w:rsidP="00764A04">
            <w:pPr>
              <w:pStyle w:val="TableParagraph"/>
              <w:jc w:val="both"/>
              <w:rPr>
                <w:rFonts w:asciiTheme="minorHAnsi" w:hAnsiTheme="minorHAnsi" w:cstheme="minorHAnsi"/>
              </w:rPr>
            </w:pPr>
          </w:p>
        </w:tc>
        <w:tc>
          <w:tcPr>
            <w:tcW w:w="3969" w:type="dxa"/>
          </w:tcPr>
          <w:p w:rsidR="00F078B3" w:rsidRPr="00F078B3" w:rsidRDefault="00F078B3" w:rsidP="00764A04">
            <w:pPr>
              <w:pStyle w:val="TableParagraph"/>
              <w:jc w:val="both"/>
              <w:rPr>
                <w:rFonts w:asciiTheme="minorHAnsi" w:hAnsiTheme="minorHAnsi" w:cstheme="minorHAnsi"/>
              </w:rPr>
            </w:pPr>
          </w:p>
        </w:tc>
      </w:tr>
      <w:tr w:rsidR="00F078B3" w:rsidTr="00F078B3">
        <w:trPr>
          <w:trHeight w:val="400"/>
        </w:trPr>
        <w:tc>
          <w:tcPr>
            <w:tcW w:w="3539" w:type="dxa"/>
          </w:tcPr>
          <w:p w:rsidR="00F078B3" w:rsidRPr="00F078B3" w:rsidRDefault="00F078B3" w:rsidP="00764A04">
            <w:pPr>
              <w:pStyle w:val="TableParagraph"/>
              <w:jc w:val="both"/>
              <w:rPr>
                <w:rFonts w:asciiTheme="minorHAnsi" w:hAnsiTheme="minorHAnsi" w:cstheme="minorHAnsi"/>
              </w:rPr>
            </w:pPr>
          </w:p>
        </w:tc>
        <w:tc>
          <w:tcPr>
            <w:tcW w:w="3544" w:type="dxa"/>
          </w:tcPr>
          <w:p w:rsidR="00F078B3" w:rsidRPr="00F078B3" w:rsidRDefault="00F078B3" w:rsidP="00764A04">
            <w:pPr>
              <w:pStyle w:val="TableParagraph"/>
              <w:jc w:val="both"/>
              <w:rPr>
                <w:rFonts w:asciiTheme="minorHAnsi" w:hAnsiTheme="minorHAnsi" w:cstheme="minorHAnsi"/>
              </w:rPr>
            </w:pPr>
          </w:p>
        </w:tc>
        <w:tc>
          <w:tcPr>
            <w:tcW w:w="1905" w:type="dxa"/>
          </w:tcPr>
          <w:p w:rsidR="00F078B3" w:rsidRPr="00F078B3" w:rsidRDefault="00F078B3" w:rsidP="00764A04">
            <w:pPr>
              <w:pStyle w:val="TableParagraph"/>
              <w:jc w:val="both"/>
              <w:rPr>
                <w:rFonts w:asciiTheme="minorHAnsi" w:hAnsiTheme="minorHAnsi" w:cstheme="minorHAnsi"/>
              </w:rPr>
            </w:pPr>
          </w:p>
        </w:tc>
        <w:tc>
          <w:tcPr>
            <w:tcW w:w="2064" w:type="dxa"/>
          </w:tcPr>
          <w:p w:rsidR="00F078B3" w:rsidRPr="00F078B3" w:rsidRDefault="00F078B3" w:rsidP="00764A04">
            <w:pPr>
              <w:pStyle w:val="TableParagraph"/>
              <w:jc w:val="both"/>
              <w:rPr>
                <w:rFonts w:asciiTheme="minorHAnsi" w:hAnsiTheme="minorHAnsi" w:cstheme="minorHAnsi"/>
              </w:rPr>
            </w:pPr>
          </w:p>
        </w:tc>
        <w:tc>
          <w:tcPr>
            <w:tcW w:w="3969" w:type="dxa"/>
          </w:tcPr>
          <w:p w:rsidR="00F078B3" w:rsidRPr="00F078B3" w:rsidRDefault="00F078B3" w:rsidP="00764A04">
            <w:pPr>
              <w:pStyle w:val="TableParagraph"/>
              <w:jc w:val="both"/>
              <w:rPr>
                <w:rFonts w:asciiTheme="minorHAnsi" w:hAnsiTheme="minorHAnsi" w:cstheme="minorHAnsi"/>
              </w:rPr>
            </w:pPr>
          </w:p>
        </w:tc>
      </w:tr>
      <w:tr w:rsidR="00F078B3" w:rsidTr="00F078B3">
        <w:trPr>
          <w:trHeight w:val="400"/>
        </w:trPr>
        <w:tc>
          <w:tcPr>
            <w:tcW w:w="3539" w:type="dxa"/>
          </w:tcPr>
          <w:p w:rsidR="00F078B3" w:rsidRPr="00F078B3" w:rsidRDefault="00F078B3" w:rsidP="00764A04">
            <w:pPr>
              <w:pStyle w:val="TableParagraph"/>
              <w:jc w:val="both"/>
              <w:rPr>
                <w:rFonts w:asciiTheme="minorHAnsi" w:hAnsiTheme="minorHAnsi" w:cstheme="minorHAnsi"/>
              </w:rPr>
            </w:pPr>
          </w:p>
        </w:tc>
        <w:tc>
          <w:tcPr>
            <w:tcW w:w="3544" w:type="dxa"/>
          </w:tcPr>
          <w:p w:rsidR="00F078B3" w:rsidRPr="00F078B3" w:rsidRDefault="00F078B3" w:rsidP="00764A04">
            <w:pPr>
              <w:pStyle w:val="TableParagraph"/>
              <w:jc w:val="both"/>
              <w:rPr>
                <w:rFonts w:asciiTheme="minorHAnsi" w:hAnsiTheme="minorHAnsi" w:cstheme="minorHAnsi"/>
              </w:rPr>
            </w:pPr>
          </w:p>
        </w:tc>
        <w:tc>
          <w:tcPr>
            <w:tcW w:w="1905" w:type="dxa"/>
          </w:tcPr>
          <w:p w:rsidR="00F078B3" w:rsidRPr="00F078B3" w:rsidRDefault="00F078B3" w:rsidP="00764A04">
            <w:pPr>
              <w:pStyle w:val="TableParagraph"/>
              <w:jc w:val="both"/>
              <w:rPr>
                <w:rFonts w:asciiTheme="minorHAnsi" w:hAnsiTheme="minorHAnsi" w:cstheme="minorHAnsi"/>
              </w:rPr>
            </w:pPr>
          </w:p>
        </w:tc>
        <w:tc>
          <w:tcPr>
            <w:tcW w:w="2064" w:type="dxa"/>
          </w:tcPr>
          <w:p w:rsidR="00F078B3" w:rsidRPr="00F078B3" w:rsidRDefault="00F078B3" w:rsidP="00764A04">
            <w:pPr>
              <w:pStyle w:val="TableParagraph"/>
              <w:jc w:val="both"/>
              <w:rPr>
                <w:rFonts w:asciiTheme="minorHAnsi" w:hAnsiTheme="minorHAnsi" w:cstheme="minorHAnsi"/>
              </w:rPr>
            </w:pPr>
          </w:p>
        </w:tc>
        <w:tc>
          <w:tcPr>
            <w:tcW w:w="3969" w:type="dxa"/>
          </w:tcPr>
          <w:p w:rsidR="00F078B3" w:rsidRPr="00F078B3" w:rsidRDefault="00F078B3" w:rsidP="00764A04">
            <w:pPr>
              <w:pStyle w:val="TableParagraph"/>
              <w:jc w:val="both"/>
              <w:rPr>
                <w:rFonts w:asciiTheme="minorHAnsi" w:hAnsiTheme="minorHAnsi" w:cstheme="minorHAnsi"/>
              </w:rPr>
            </w:pPr>
          </w:p>
        </w:tc>
      </w:tr>
      <w:tr w:rsidR="00F078B3" w:rsidTr="00F078B3">
        <w:trPr>
          <w:trHeight w:val="400"/>
        </w:trPr>
        <w:tc>
          <w:tcPr>
            <w:tcW w:w="3539" w:type="dxa"/>
          </w:tcPr>
          <w:p w:rsidR="00F078B3" w:rsidRPr="00F078B3" w:rsidRDefault="00F078B3" w:rsidP="00764A04">
            <w:pPr>
              <w:pStyle w:val="TableParagraph"/>
              <w:jc w:val="both"/>
              <w:rPr>
                <w:rFonts w:asciiTheme="minorHAnsi" w:hAnsiTheme="minorHAnsi" w:cstheme="minorHAnsi"/>
              </w:rPr>
            </w:pPr>
          </w:p>
        </w:tc>
        <w:tc>
          <w:tcPr>
            <w:tcW w:w="3544" w:type="dxa"/>
          </w:tcPr>
          <w:p w:rsidR="00F078B3" w:rsidRPr="00F078B3" w:rsidRDefault="00F078B3" w:rsidP="00764A04">
            <w:pPr>
              <w:pStyle w:val="TableParagraph"/>
              <w:jc w:val="both"/>
              <w:rPr>
                <w:rFonts w:asciiTheme="minorHAnsi" w:hAnsiTheme="minorHAnsi" w:cstheme="minorHAnsi"/>
              </w:rPr>
            </w:pPr>
          </w:p>
        </w:tc>
        <w:tc>
          <w:tcPr>
            <w:tcW w:w="1905" w:type="dxa"/>
          </w:tcPr>
          <w:p w:rsidR="00F078B3" w:rsidRPr="00F078B3" w:rsidRDefault="00F078B3" w:rsidP="00764A04">
            <w:pPr>
              <w:pStyle w:val="TableParagraph"/>
              <w:jc w:val="both"/>
              <w:rPr>
                <w:rFonts w:asciiTheme="minorHAnsi" w:hAnsiTheme="minorHAnsi" w:cstheme="minorHAnsi"/>
              </w:rPr>
            </w:pPr>
          </w:p>
        </w:tc>
        <w:tc>
          <w:tcPr>
            <w:tcW w:w="2064" w:type="dxa"/>
          </w:tcPr>
          <w:p w:rsidR="00F078B3" w:rsidRPr="00F078B3" w:rsidRDefault="00F078B3" w:rsidP="00764A04">
            <w:pPr>
              <w:pStyle w:val="TableParagraph"/>
              <w:jc w:val="both"/>
              <w:rPr>
                <w:rFonts w:asciiTheme="minorHAnsi" w:hAnsiTheme="minorHAnsi" w:cstheme="minorHAnsi"/>
              </w:rPr>
            </w:pPr>
          </w:p>
        </w:tc>
        <w:tc>
          <w:tcPr>
            <w:tcW w:w="3969" w:type="dxa"/>
          </w:tcPr>
          <w:p w:rsidR="00F078B3" w:rsidRPr="00F078B3" w:rsidRDefault="00F078B3" w:rsidP="00764A04">
            <w:pPr>
              <w:pStyle w:val="TableParagraph"/>
              <w:jc w:val="both"/>
              <w:rPr>
                <w:rFonts w:asciiTheme="minorHAnsi" w:hAnsiTheme="minorHAnsi" w:cstheme="minorHAnsi"/>
              </w:rPr>
            </w:pPr>
          </w:p>
        </w:tc>
      </w:tr>
      <w:tr w:rsidR="00F078B3" w:rsidTr="00F078B3">
        <w:trPr>
          <w:trHeight w:val="400"/>
        </w:trPr>
        <w:tc>
          <w:tcPr>
            <w:tcW w:w="3539" w:type="dxa"/>
          </w:tcPr>
          <w:p w:rsidR="00F078B3" w:rsidRPr="00F078B3" w:rsidRDefault="00F078B3" w:rsidP="00764A04">
            <w:pPr>
              <w:pStyle w:val="TableParagraph"/>
              <w:jc w:val="both"/>
              <w:rPr>
                <w:rFonts w:asciiTheme="minorHAnsi" w:hAnsiTheme="minorHAnsi" w:cstheme="minorHAnsi"/>
              </w:rPr>
            </w:pPr>
          </w:p>
        </w:tc>
        <w:tc>
          <w:tcPr>
            <w:tcW w:w="3544" w:type="dxa"/>
          </w:tcPr>
          <w:p w:rsidR="00F078B3" w:rsidRPr="00F078B3" w:rsidRDefault="00F078B3" w:rsidP="00764A04">
            <w:pPr>
              <w:pStyle w:val="TableParagraph"/>
              <w:jc w:val="both"/>
              <w:rPr>
                <w:rFonts w:asciiTheme="minorHAnsi" w:hAnsiTheme="minorHAnsi" w:cstheme="minorHAnsi"/>
              </w:rPr>
            </w:pPr>
          </w:p>
        </w:tc>
        <w:tc>
          <w:tcPr>
            <w:tcW w:w="1905" w:type="dxa"/>
          </w:tcPr>
          <w:p w:rsidR="00F078B3" w:rsidRPr="00F078B3" w:rsidRDefault="00F078B3" w:rsidP="00764A04">
            <w:pPr>
              <w:pStyle w:val="TableParagraph"/>
              <w:jc w:val="both"/>
              <w:rPr>
                <w:rFonts w:asciiTheme="minorHAnsi" w:hAnsiTheme="minorHAnsi" w:cstheme="minorHAnsi"/>
              </w:rPr>
            </w:pPr>
          </w:p>
        </w:tc>
        <w:tc>
          <w:tcPr>
            <w:tcW w:w="2064" w:type="dxa"/>
          </w:tcPr>
          <w:p w:rsidR="00F078B3" w:rsidRPr="00F078B3" w:rsidRDefault="00F078B3" w:rsidP="00764A04">
            <w:pPr>
              <w:pStyle w:val="TableParagraph"/>
              <w:jc w:val="both"/>
              <w:rPr>
                <w:rFonts w:asciiTheme="minorHAnsi" w:hAnsiTheme="minorHAnsi" w:cstheme="minorHAnsi"/>
              </w:rPr>
            </w:pPr>
          </w:p>
        </w:tc>
        <w:tc>
          <w:tcPr>
            <w:tcW w:w="3969" w:type="dxa"/>
          </w:tcPr>
          <w:p w:rsidR="00F078B3" w:rsidRPr="00F078B3" w:rsidRDefault="00F078B3" w:rsidP="00764A04">
            <w:pPr>
              <w:pStyle w:val="TableParagraph"/>
              <w:jc w:val="both"/>
              <w:rPr>
                <w:rFonts w:asciiTheme="minorHAnsi" w:hAnsiTheme="minorHAnsi" w:cstheme="minorHAnsi"/>
              </w:rPr>
            </w:pPr>
          </w:p>
        </w:tc>
      </w:tr>
      <w:tr w:rsidR="00F078B3" w:rsidTr="00F078B3">
        <w:trPr>
          <w:trHeight w:val="400"/>
        </w:trPr>
        <w:tc>
          <w:tcPr>
            <w:tcW w:w="3539" w:type="dxa"/>
          </w:tcPr>
          <w:p w:rsidR="00F078B3" w:rsidRPr="00F078B3" w:rsidRDefault="00F078B3" w:rsidP="00764A04">
            <w:pPr>
              <w:pStyle w:val="TableParagraph"/>
              <w:jc w:val="both"/>
              <w:rPr>
                <w:rFonts w:asciiTheme="minorHAnsi" w:hAnsiTheme="minorHAnsi" w:cstheme="minorHAnsi"/>
              </w:rPr>
            </w:pPr>
          </w:p>
        </w:tc>
        <w:tc>
          <w:tcPr>
            <w:tcW w:w="3544" w:type="dxa"/>
          </w:tcPr>
          <w:p w:rsidR="00F078B3" w:rsidRPr="00F078B3" w:rsidRDefault="00F078B3" w:rsidP="00764A04">
            <w:pPr>
              <w:pStyle w:val="TableParagraph"/>
              <w:jc w:val="both"/>
              <w:rPr>
                <w:rFonts w:asciiTheme="minorHAnsi" w:hAnsiTheme="minorHAnsi" w:cstheme="minorHAnsi"/>
              </w:rPr>
            </w:pPr>
          </w:p>
        </w:tc>
        <w:tc>
          <w:tcPr>
            <w:tcW w:w="1905" w:type="dxa"/>
          </w:tcPr>
          <w:p w:rsidR="00F078B3" w:rsidRPr="00F078B3" w:rsidRDefault="00F078B3" w:rsidP="00764A04">
            <w:pPr>
              <w:pStyle w:val="TableParagraph"/>
              <w:jc w:val="both"/>
              <w:rPr>
                <w:rFonts w:asciiTheme="minorHAnsi" w:hAnsiTheme="minorHAnsi" w:cstheme="minorHAnsi"/>
              </w:rPr>
            </w:pPr>
          </w:p>
        </w:tc>
        <w:tc>
          <w:tcPr>
            <w:tcW w:w="2064" w:type="dxa"/>
          </w:tcPr>
          <w:p w:rsidR="00F078B3" w:rsidRPr="00F078B3" w:rsidRDefault="00F078B3" w:rsidP="00764A04">
            <w:pPr>
              <w:pStyle w:val="TableParagraph"/>
              <w:jc w:val="both"/>
              <w:rPr>
                <w:rFonts w:asciiTheme="minorHAnsi" w:hAnsiTheme="minorHAnsi" w:cstheme="minorHAnsi"/>
              </w:rPr>
            </w:pPr>
          </w:p>
        </w:tc>
        <w:tc>
          <w:tcPr>
            <w:tcW w:w="3969" w:type="dxa"/>
          </w:tcPr>
          <w:p w:rsidR="00F078B3" w:rsidRPr="00F078B3" w:rsidRDefault="00F078B3" w:rsidP="00764A04">
            <w:pPr>
              <w:pStyle w:val="TableParagraph"/>
              <w:jc w:val="both"/>
              <w:rPr>
                <w:rFonts w:asciiTheme="minorHAnsi" w:hAnsiTheme="minorHAnsi" w:cstheme="minorHAnsi"/>
              </w:rPr>
            </w:pPr>
          </w:p>
        </w:tc>
      </w:tr>
      <w:tr w:rsidR="00F078B3" w:rsidTr="00F078B3">
        <w:trPr>
          <w:trHeight w:val="400"/>
        </w:trPr>
        <w:tc>
          <w:tcPr>
            <w:tcW w:w="3539" w:type="dxa"/>
          </w:tcPr>
          <w:p w:rsidR="00F078B3" w:rsidRPr="00F078B3" w:rsidRDefault="00F078B3" w:rsidP="00764A04">
            <w:pPr>
              <w:pStyle w:val="TableParagraph"/>
              <w:jc w:val="both"/>
              <w:rPr>
                <w:rFonts w:asciiTheme="minorHAnsi" w:hAnsiTheme="minorHAnsi" w:cstheme="minorHAnsi"/>
              </w:rPr>
            </w:pPr>
          </w:p>
        </w:tc>
        <w:tc>
          <w:tcPr>
            <w:tcW w:w="3544" w:type="dxa"/>
          </w:tcPr>
          <w:p w:rsidR="00F078B3" w:rsidRPr="00F078B3" w:rsidRDefault="00F078B3" w:rsidP="00764A04">
            <w:pPr>
              <w:pStyle w:val="TableParagraph"/>
              <w:jc w:val="both"/>
              <w:rPr>
                <w:rFonts w:asciiTheme="minorHAnsi" w:hAnsiTheme="minorHAnsi" w:cstheme="minorHAnsi"/>
              </w:rPr>
            </w:pPr>
          </w:p>
        </w:tc>
        <w:tc>
          <w:tcPr>
            <w:tcW w:w="1905" w:type="dxa"/>
          </w:tcPr>
          <w:p w:rsidR="00F078B3" w:rsidRPr="00F078B3" w:rsidRDefault="00F078B3" w:rsidP="00764A04">
            <w:pPr>
              <w:pStyle w:val="TableParagraph"/>
              <w:jc w:val="both"/>
              <w:rPr>
                <w:rFonts w:asciiTheme="minorHAnsi" w:hAnsiTheme="minorHAnsi" w:cstheme="minorHAnsi"/>
              </w:rPr>
            </w:pPr>
          </w:p>
        </w:tc>
        <w:tc>
          <w:tcPr>
            <w:tcW w:w="2064" w:type="dxa"/>
          </w:tcPr>
          <w:p w:rsidR="00F078B3" w:rsidRPr="00F078B3" w:rsidRDefault="00F078B3" w:rsidP="00764A04">
            <w:pPr>
              <w:pStyle w:val="TableParagraph"/>
              <w:jc w:val="both"/>
              <w:rPr>
                <w:rFonts w:asciiTheme="minorHAnsi" w:hAnsiTheme="minorHAnsi" w:cstheme="minorHAnsi"/>
              </w:rPr>
            </w:pPr>
          </w:p>
        </w:tc>
        <w:tc>
          <w:tcPr>
            <w:tcW w:w="3969" w:type="dxa"/>
          </w:tcPr>
          <w:p w:rsidR="00F078B3" w:rsidRPr="00F078B3" w:rsidRDefault="00F078B3" w:rsidP="00764A04">
            <w:pPr>
              <w:pStyle w:val="TableParagraph"/>
              <w:jc w:val="both"/>
              <w:rPr>
                <w:rFonts w:asciiTheme="minorHAnsi" w:hAnsiTheme="minorHAnsi" w:cstheme="minorHAnsi"/>
              </w:rPr>
            </w:pPr>
          </w:p>
        </w:tc>
      </w:tr>
      <w:tr w:rsidR="00F078B3" w:rsidTr="00F078B3">
        <w:trPr>
          <w:trHeight w:val="400"/>
        </w:trPr>
        <w:tc>
          <w:tcPr>
            <w:tcW w:w="3539" w:type="dxa"/>
          </w:tcPr>
          <w:p w:rsidR="00F078B3" w:rsidRPr="00F078B3" w:rsidRDefault="00F078B3" w:rsidP="00764A04">
            <w:pPr>
              <w:pStyle w:val="TableParagraph"/>
              <w:jc w:val="both"/>
              <w:rPr>
                <w:rFonts w:asciiTheme="minorHAnsi" w:hAnsiTheme="minorHAnsi" w:cstheme="minorHAnsi"/>
              </w:rPr>
            </w:pPr>
          </w:p>
        </w:tc>
        <w:tc>
          <w:tcPr>
            <w:tcW w:w="3544" w:type="dxa"/>
          </w:tcPr>
          <w:p w:rsidR="00F078B3" w:rsidRPr="00F078B3" w:rsidRDefault="00F078B3" w:rsidP="00764A04">
            <w:pPr>
              <w:pStyle w:val="TableParagraph"/>
              <w:jc w:val="both"/>
              <w:rPr>
                <w:rFonts w:asciiTheme="minorHAnsi" w:hAnsiTheme="minorHAnsi" w:cstheme="minorHAnsi"/>
              </w:rPr>
            </w:pPr>
          </w:p>
        </w:tc>
        <w:tc>
          <w:tcPr>
            <w:tcW w:w="1905" w:type="dxa"/>
          </w:tcPr>
          <w:p w:rsidR="00F078B3" w:rsidRPr="00F078B3" w:rsidRDefault="00F078B3" w:rsidP="00764A04">
            <w:pPr>
              <w:pStyle w:val="TableParagraph"/>
              <w:jc w:val="both"/>
              <w:rPr>
                <w:rFonts w:asciiTheme="minorHAnsi" w:hAnsiTheme="minorHAnsi" w:cstheme="minorHAnsi"/>
              </w:rPr>
            </w:pPr>
          </w:p>
        </w:tc>
        <w:tc>
          <w:tcPr>
            <w:tcW w:w="2064" w:type="dxa"/>
          </w:tcPr>
          <w:p w:rsidR="00F078B3" w:rsidRPr="00F078B3" w:rsidRDefault="00F078B3" w:rsidP="00764A04">
            <w:pPr>
              <w:pStyle w:val="TableParagraph"/>
              <w:jc w:val="both"/>
              <w:rPr>
                <w:rFonts w:asciiTheme="minorHAnsi" w:hAnsiTheme="minorHAnsi" w:cstheme="minorHAnsi"/>
              </w:rPr>
            </w:pPr>
          </w:p>
        </w:tc>
        <w:tc>
          <w:tcPr>
            <w:tcW w:w="3969" w:type="dxa"/>
          </w:tcPr>
          <w:p w:rsidR="00F078B3" w:rsidRPr="00F078B3" w:rsidRDefault="00F078B3" w:rsidP="00764A04">
            <w:pPr>
              <w:pStyle w:val="TableParagraph"/>
              <w:jc w:val="both"/>
              <w:rPr>
                <w:rFonts w:asciiTheme="minorHAnsi" w:hAnsiTheme="minorHAnsi" w:cstheme="minorHAnsi"/>
              </w:rPr>
            </w:pPr>
          </w:p>
        </w:tc>
      </w:tr>
      <w:tr w:rsidR="00F078B3" w:rsidTr="00F078B3">
        <w:trPr>
          <w:trHeight w:val="400"/>
        </w:trPr>
        <w:tc>
          <w:tcPr>
            <w:tcW w:w="3539" w:type="dxa"/>
          </w:tcPr>
          <w:p w:rsidR="00F078B3" w:rsidRPr="00F078B3" w:rsidRDefault="00F078B3" w:rsidP="00764A04">
            <w:pPr>
              <w:pStyle w:val="TableParagraph"/>
              <w:jc w:val="both"/>
              <w:rPr>
                <w:rFonts w:asciiTheme="minorHAnsi" w:hAnsiTheme="minorHAnsi" w:cstheme="minorHAnsi"/>
              </w:rPr>
            </w:pPr>
          </w:p>
        </w:tc>
        <w:tc>
          <w:tcPr>
            <w:tcW w:w="3544" w:type="dxa"/>
          </w:tcPr>
          <w:p w:rsidR="00F078B3" w:rsidRPr="00F078B3" w:rsidRDefault="00F078B3" w:rsidP="00764A04">
            <w:pPr>
              <w:pStyle w:val="TableParagraph"/>
              <w:jc w:val="both"/>
              <w:rPr>
                <w:rFonts w:asciiTheme="minorHAnsi" w:hAnsiTheme="minorHAnsi" w:cstheme="minorHAnsi"/>
              </w:rPr>
            </w:pPr>
          </w:p>
        </w:tc>
        <w:tc>
          <w:tcPr>
            <w:tcW w:w="1905" w:type="dxa"/>
          </w:tcPr>
          <w:p w:rsidR="00F078B3" w:rsidRPr="00F078B3" w:rsidRDefault="00F078B3" w:rsidP="00764A04">
            <w:pPr>
              <w:pStyle w:val="TableParagraph"/>
              <w:jc w:val="both"/>
              <w:rPr>
                <w:rFonts w:asciiTheme="minorHAnsi" w:hAnsiTheme="minorHAnsi" w:cstheme="minorHAnsi"/>
              </w:rPr>
            </w:pPr>
          </w:p>
        </w:tc>
        <w:tc>
          <w:tcPr>
            <w:tcW w:w="2064" w:type="dxa"/>
          </w:tcPr>
          <w:p w:rsidR="00F078B3" w:rsidRPr="00F078B3" w:rsidRDefault="00F078B3" w:rsidP="00764A04">
            <w:pPr>
              <w:pStyle w:val="TableParagraph"/>
              <w:jc w:val="both"/>
              <w:rPr>
                <w:rFonts w:asciiTheme="minorHAnsi" w:hAnsiTheme="minorHAnsi" w:cstheme="minorHAnsi"/>
              </w:rPr>
            </w:pPr>
          </w:p>
        </w:tc>
        <w:tc>
          <w:tcPr>
            <w:tcW w:w="3969" w:type="dxa"/>
          </w:tcPr>
          <w:p w:rsidR="00F078B3" w:rsidRPr="00F078B3" w:rsidRDefault="00F078B3" w:rsidP="00764A04">
            <w:pPr>
              <w:pStyle w:val="TableParagraph"/>
              <w:jc w:val="both"/>
              <w:rPr>
                <w:rFonts w:asciiTheme="minorHAnsi" w:hAnsiTheme="minorHAnsi" w:cstheme="minorHAnsi"/>
              </w:rPr>
            </w:pPr>
          </w:p>
        </w:tc>
      </w:tr>
      <w:tr w:rsidR="00F078B3" w:rsidTr="00F078B3">
        <w:trPr>
          <w:trHeight w:val="400"/>
        </w:trPr>
        <w:tc>
          <w:tcPr>
            <w:tcW w:w="3539" w:type="dxa"/>
          </w:tcPr>
          <w:p w:rsidR="00F078B3" w:rsidRPr="00F078B3" w:rsidRDefault="00F078B3" w:rsidP="00764A04">
            <w:pPr>
              <w:pStyle w:val="TableParagraph"/>
              <w:jc w:val="both"/>
              <w:rPr>
                <w:rFonts w:asciiTheme="minorHAnsi" w:hAnsiTheme="minorHAnsi" w:cstheme="minorHAnsi"/>
              </w:rPr>
            </w:pPr>
          </w:p>
        </w:tc>
        <w:tc>
          <w:tcPr>
            <w:tcW w:w="3544" w:type="dxa"/>
          </w:tcPr>
          <w:p w:rsidR="00F078B3" w:rsidRPr="00F078B3" w:rsidRDefault="00F078B3" w:rsidP="00764A04">
            <w:pPr>
              <w:pStyle w:val="TableParagraph"/>
              <w:jc w:val="both"/>
              <w:rPr>
                <w:rFonts w:asciiTheme="minorHAnsi" w:hAnsiTheme="minorHAnsi" w:cstheme="minorHAnsi"/>
              </w:rPr>
            </w:pPr>
          </w:p>
        </w:tc>
        <w:tc>
          <w:tcPr>
            <w:tcW w:w="1905" w:type="dxa"/>
          </w:tcPr>
          <w:p w:rsidR="00F078B3" w:rsidRPr="00F078B3" w:rsidRDefault="00F078B3" w:rsidP="00764A04">
            <w:pPr>
              <w:pStyle w:val="TableParagraph"/>
              <w:jc w:val="both"/>
              <w:rPr>
                <w:rFonts w:asciiTheme="minorHAnsi" w:hAnsiTheme="minorHAnsi" w:cstheme="minorHAnsi"/>
              </w:rPr>
            </w:pPr>
          </w:p>
        </w:tc>
        <w:tc>
          <w:tcPr>
            <w:tcW w:w="2064" w:type="dxa"/>
          </w:tcPr>
          <w:p w:rsidR="00F078B3" w:rsidRPr="00F078B3" w:rsidRDefault="00F078B3" w:rsidP="00764A04">
            <w:pPr>
              <w:pStyle w:val="TableParagraph"/>
              <w:jc w:val="both"/>
              <w:rPr>
                <w:rFonts w:asciiTheme="minorHAnsi" w:hAnsiTheme="minorHAnsi" w:cstheme="minorHAnsi"/>
              </w:rPr>
            </w:pPr>
          </w:p>
        </w:tc>
        <w:tc>
          <w:tcPr>
            <w:tcW w:w="3969" w:type="dxa"/>
          </w:tcPr>
          <w:p w:rsidR="00F078B3" w:rsidRPr="00F078B3" w:rsidRDefault="00F078B3" w:rsidP="00764A04">
            <w:pPr>
              <w:pStyle w:val="TableParagraph"/>
              <w:jc w:val="both"/>
              <w:rPr>
                <w:rFonts w:asciiTheme="minorHAnsi" w:hAnsiTheme="minorHAnsi" w:cstheme="minorHAnsi"/>
              </w:rPr>
            </w:pPr>
          </w:p>
        </w:tc>
      </w:tr>
      <w:tr w:rsidR="00F078B3" w:rsidTr="00F078B3">
        <w:trPr>
          <w:trHeight w:val="400"/>
        </w:trPr>
        <w:tc>
          <w:tcPr>
            <w:tcW w:w="3539" w:type="dxa"/>
          </w:tcPr>
          <w:p w:rsidR="00F078B3" w:rsidRPr="00F078B3" w:rsidRDefault="00F078B3" w:rsidP="00764A04">
            <w:pPr>
              <w:pStyle w:val="TableParagraph"/>
              <w:jc w:val="both"/>
              <w:rPr>
                <w:rFonts w:asciiTheme="minorHAnsi" w:hAnsiTheme="minorHAnsi" w:cstheme="minorHAnsi"/>
              </w:rPr>
            </w:pPr>
          </w:p>
        </w:tc>
        <w:tc>
          <w:tcPr>
            <w:tcW w:w="3544" w:type="dxa"/>
          </w:tcPr>
          <w:p w:rsidR="00F078B3" w:rsidRPr="00F078B3" w:rsidRDefault="00F078B3" w:rsidP="00764A04">
            <w:pPr>
              <w:pStyle w:val="TableParagraph"/>
              <w:jc w:val="both"/>
              <w:rPr>
                <w:rFonts w:asciiTheme="minorHAnsi" w:hAnsiTheme="minorHAnsi" w:cstheme="minorHAnsi"/>
              </w:rPr>
            </w:pPr>
          </w:p>
        </w:tc>
        <w:tc>
          <w:tcPr>
            <w:tcW w:w="1905" w:type="dxa"/>
          </w:tcPr>
          <w:p w:rsidR="00F078B3" w:rsidRPr="00F078B3" w:rsidRDefault="00F078B3" w:rsidP="00764A04">
            <w:pPr>
              <w:pStyle w:val="TableParagraph"/>
              <w:jc w:val="both"/>
              <w:rPr>
                <w:rFonts w:asciiTheme="minorHAnsi" w:hAnsiTheme="minorHAnsi" w:cstheme="minorHAnsi"/>
              </w:rPr>
            </w:pPr>
          </w:p>
        </w:tc>
        <w:tc>
          <w:tcPr>
            <w:tcW w:w="2064" w:type="dxa"/>
          </w:tcPr>
          <w:p w:rsidR="00F078B3" w:rsidRPr="00F078B3" w:rsidRDefault="00F078B3" w:rsidP="00764A04">
            <w:pPr>
              <w:pStyle w:val="TableParagraph"/>
              <w:jc w:val="both"/>
              <w:rPr>
                <w:rFonts w:asciiTheme="minorHAnsi" w:hAnsiTheme="minorHAnsi" w:cstheme="minorHAnsi"/>
              </w:rPr>
            </w:pPr>
          </w:p>
        </w:tc>
        <w:tc>
          <w:tcPr>
            <w:tcW w:w="3969" w:type="dxa"/>
          </w:tcPr>
          <w:p w:rsidR="00F078B3" w:rsidRPr="00F078B3" w:rsidRDefault="00F078B3" w:rsidP="00764A04">
            <w:pPr>
              <w:pStyle w:val="TableParagraph"/>
              <w:jc w:val="both"/>
              <w:rPr>
                <w:rFonts w:asciiTheme="minorHAnsi" w:hAnsiTheme="minorHAnsi" w:cstheme="minorHAnsi"/>
              </w:rPr>
            </w:pPr>
          </w:p>
        </w:tc>
      </w:tr>
    </w:tbl>
    <w:p w:rsidR="00F078B3" w:rsidRPr="009D3CA6" w:rsidRDefault="00F078B3" w:rsidP="00764A04">
      <w:pPr>
        <w:jc w:val="both"/>
        <w:rPr>
          <w:rFonts w:cstheme="minorHAnsi"/>
          <w:b/>
        </w:rPr>
      </w:pPr>
      <w:r w:rsidRPr="009D3CA6">
        <w:rPr>
          <w:rFonts w:cstheme="minorHAnsi"/>
          <w:b/>
        </w:rPr>
        <w:t xml:space="preserve">Appendix </w:t>
      </w:r>
      <w:proofErr w:type="gramStart"/>
      <w:r w:rsidRPr="009D3CA6">
        <w:rPr>
          <w:rFonts w:cstheme="minorHAnsi"/>
          <w:b/>
        </w:rPr>
        <w:t>A</w:t>
      </w:r>
      <w:proofErr w:type="gramEnd"/>
      <w:r w:rsidRPr="009D3CA6">
        <w:rPr>
          <w:rFonts w:cstheme="minorHAnsi"/>
          <w:b/>
        </w:rPr>
        <w:t xml:space="preserve"> - Template for Staff Register</w:t>
      </w:r>
    </w:p>
    <w:p w:rsidR="00F078B3" w:rsidRDefault="00F078B3" w:rsidP="00764A04">
      <w:pPr>
        <w:jc w:val="both"/>
        <w:rPr>
          <w:rFonts w:cstheme="minorHAnsi"/>
        </w:rPr>
      </w:pPr>
      <w:r w:rsidRPr="00F078B3">
        <w:rPr>
          <w:rFonts w:cstheme="minorHAnsi"/>
        </w:rPr>
        <w:t>Protocol Name:</w:t>
      </w:r>
      <w:r w:rsidRPr="00F078B3">
        <w:rPr>
          <w:rFonts w:cstheme="minorHAnsi"/>
        </w:rPr>
        <w:tab/>
        <w:t>Protocol for the direct supply of Nicotine Replacement Therapy (NRT) by Everyone Health Stop Smoking Practitioners in the London Borough of Waltham Forest</w:t>
      </w:r>
      <w:r>
        <w:rPr>
          <w:rFonts w:cstheme="minorHAnsi"/>
        </w:rPr>
        <w:t>.</w:t>
      </w:r>
    </w:p>
    <w:p w:rsidR="00F078B3" w:rsidRDefault="00F078B3" w:rsidP="00764A04">
      <w:pPr>
        <w:jc w:val="both"/>
        <w:rPr>
          <w:rFonts w:cstheme="minorHAnsi"/>
        </w:rPr>
      </w:pPr>
      <w:r w:rsidRPr="00F078B3">
        <w:rPr>
          <w:rFonts w:cstheme="minorHAnsi"/>
        </w:rPr>
        <w:t xml:space="preserve">The staff listed below have signed to acknowledge that they have read this clinical </w:t>
      </w:r>
      <w:r w:rsidR="004062DF" w:rsidRPr="00F078B3">
        <w:rPr>
          <w:rFonts w:cstheme="minorHAnsi"/>
        </w:rPr>
        <w:t>protocol</w:t>
      </w:r>
      <w:r w:rsidRPr="00F078B3">
        <w:rPr>
          <w:rFonts w:cstheme="minorHAnsi"/>
        </w:rPr>
        <w:t xml:space="preserve"> in full, have received appropriate training and updates and are competent to use it.</w:t>
      </w:r>
    </w:p>
    <w:p w:rsidR="00F078B3" w:rsidRPr="00F078B3" w:rsidRDefault="00F078B3" w:rsidP="00764A04">
      <w:pPr>
        <w:jc w:val="both"/>
        <w:rPr>
          <w:rFonts w:cstheme="minorHAnsi"/>
        </w:rPr>
      </w:pPr>
    </w:p>
    <w:p w:rsidR="00F078B3" w:rsidRDefault="00F078B3" w:rsidP="00764A04">
      <w:pPr>
        <w:jc w:val="both"/>
        <w:rPr>
          <w:rFonts w:cstheme="minorHAnsi"/>
        </w:rPr>
      </w:pPr>
    </w:p>
    <w:p w:rsidR="008A2FD1" w:rsidRDefault="008A2FD1" w:rsidP="00764A04">
      <w:pPr>
        <w:jc w:val="both"/>
        <w:rPr>
          <w:rFonts w:cstheme="minorHAnsi"/>
        </w:rPr>
      </w:pPr>
    </w:p>
    <w:p w:rsidR="009D3CA6" w:rsidRDefault="009D3CA6" w:rsidP="00764A04">
      <w:pPr>
        <w:jc w:val="both"/>
        <w:rPr>
          <w:rFonts w:cstheme="minorHAnsi"/>
        </w:rPr>
        <w:sectPr w:rsidR="009D3CA6" w:rsidSect="00F078B3">
          <w:pgSz w:w="16838" w:h="11906" w:orient="landscape"/>
          <w:pgMar w:top="720" w:right="720" w:bottom="720" w:left="720" w:header="708" w:footer="708" w:gutter="0"/>
          <w:cols w:space="708"/>
          <w:docGrid w:linePitch="360"/>
        </w:sectPr>
      </w:pPr>
    </w:p>
    <w:p w:rsidR="008A2FD1" w:rsidRDefault="008A2FD1" w:rsidP="00764A04">
      <w:pPr>
        <w:jc w:val="both"/>
        <w:rPr>
          <w:rFonts w:cstheme="minorHAnsi"/>
        </w:rPr>
      </w:pPr>
    </w:p>
    <w:p w:rsidR="009D3CA6" w:rsidRDefault="009D3CA6" w:rsidP="00764A04">
      <w:pPr>
        <w:jc w:val="both"/>
        <w:rPr>
          <w:rFonts w:cstheme="minorHAnsi"/>
          <w:b/>
        </w:rPr>
      </w:pPr>
      <w:r>
        <w:rPr>
          <w:rFonts w:cstheme="minorHAnsi"/>
          <w:b/>
        </w:rPr>
        <w:t xml:space="preserve">Appendix B – Medical Questionnaire for the Direct Supply of NRT </w:t>
      </w:r>
      <w:r w:rsidR="004062DF">
        <w:rPr>
          <w:rFonts w:cstheme="minorHAnsi"/>
          <w:b/>
        </w:rPr>
        <w:t>under</w:t>
      </w:r>
      <w:r>
        <w:rPr>
          <w:rFonts w:cstheme="minorHAnsi"/>
          <w:b/>
        </w:rPr>
        <w:t xml:space="preserve"> Protocol</w:t>
      </w:r>
    </w:p>
    <w:tbl>
      <w:tblPr>
        <w:tblStyle w:val="TableGrid"/>
        <w:tblW w:w="0" w:type="auto"/>
        <w:tblLayout w:type="fixed"/>
        <w:tblLook w:val="04A0" w:firstRow="1" w:lastRow="0" w:firstColumn="1" w:lastColumn="0" w:noHBand="0" w:noVBand="1"/>
      </w:tblPr>
      <w:tblGrid>
        <w:gridCol w:w="6091"/>
        <w:gridCol w:w="1417"/>
        <w:gridCol w:w="1276"/>
        <w:gridCol w:w="1672"/>
      </w:tblGrid>
      <w:tr w:rsidR="004148E7" w:rsidRPr="004148E7" w:rsidTr="00D47C4F">
        <w:tc>
          <w:tcPr>
            <w:tcW w:w="8784" w:type="dxa"/>
            <w:gridSpan w:val="3"/>
          </w:tcPr>
          <w:p w:rsidR="004148E7" w:rsidRPr="004148E7" w:rsidRDefault="004148E7" w:rsidP="00764A04">
            <w:pPr>
              <w:jc w:val="both"/>
              <w:rPr>
                <w:rFonts w:cstheme="minorHAnsi"/>
                <w:b/>
              </w:rPr>
            </w:pPr>
            <w:r w:rsidRPr="004148E7">
              <w:rPr>
                <w:rFonts w:cstheme="minorHAnsi"/>
                <w:b/>
              </w:rPr>
              <w:t>CONTRAINIDCATIONS: The following clients cannot have NRT under the protocol</w:t>
            </w:r>
          </w:p>
        </w:tc>
        <w:tc>
          <w:tcPr>
            <w:tcW w:w="1672" w:type="dxa"/>
          </w:tcPr>
          <w:p w:rsidR="004148E7" w:rsidRPr="004148E7" w:rsidRDefault="004148E7" w:rsidP="00764A04">
            <w:pPr>
              <w:jc w:val="both"/>
              <w:rPr>
                <w:rFonts w:cstheme="minorHAnsi"/>
              </w:rPr>
            </w:pPr>
          </w:p>
        </w:tc>
      </w:tr>
      <w:tr w:rsidR="004148E7" w:rsidRPr="004148E7" w:rsidTr="00D47C4F">
        <w:tc>
          <w:tcPr>
            <w:tcW w:w="6091" w:type="dxa"/>
          </w:tcPr>
          <w:p w:rsidR="004148E7" w:rsidRPr="004148E7" w:rsidRDefault="004148E7" w:rsidP="00764A04">
            <w:pPr>
              <w:jc w:val="both"/>
              <w:rPr>
                <w:rFonts w:cstheme="minorHAnsi"/>
                <w:b/>
              </w:rPr>
            </w:pPr>
            <w:r w:rsidRPr="004148E7">
              <w:rPr>
                <w:rFonts w:cstheme="minorHAnsi"/>
                <w:b/>
              </w:rPr>
              <w:t>Is the client:</w:t>
            </w:r>
          </w:p>
        </w:tc>
        <w:tc>
          <w:tcPr>
            <w:tcW w:w="1417" w:type="dxa"/>
          </w:tcPr>
          <w:p w:rsidR="004148E7" w:rsidRPr="004148E7" w:rsidRDefault="004148E7" w:rsidP="00764A04">
            <w:pPr>
              <w:jc w:val="both"/>
              <w:rPr>
                <w:rFonts w:cstheme="minorHAnsi"/>
              </w:rPr>
            </w:pPr>
          </w:p>
        </w:tc>
        <w:tc>
          <w:tcPr>
            <w:tcW w:w="1276" w:type="dxa"/>
          </w:tcPr>
          <w:p w:rsidR="004148E7" w:rsidRPr="004148E7" w:rsidRDefault="004148E7" w:rsidP="00764A04">
            <w:pPr>
              <w:jc w:val="both"/>
              <w:rPr>
                <w:rFonts w:cstheme="minorHAnsi"/>
              </w:rPr>
            </w:pPr>
          </w:p>
        </w:tc>
        <w:tc>
          <w:tcPr>
            <w:tcW w:w="1672" w:type="dxa"/>
          </w:tcPr>
          <w:p w:rsidR="004148E7" w:rsidRPr="004148E7" w:rsidRDefault="004148E7" w:rsidP="00764A04">
            <w:pPr>
              <w:jc w:val="both"/>
              <w:rPr>
                <w:rFonts w:cstheme="minorHAnsi"/>
              </w:rPr>
            </w:pPr>
          </w:p>
        </w:tc>
      </w:tr>
      <w:tr w:rsidR="004148E7" w:rsidRPr="004148E7" w:rsidTr="00D47C4F">
        <w:tc>
          <w:tcPr>
            <w:tcW w:w="6091" w:type="dxa"/>
          </w:tcPr>
          <w:p w:rsidR="004148E7" w:rsidRDefault="004148E7" w:rsidP="00764A04">
            <w:pPr>
              <w:jc w:val="both"/>
              <w:rPr>
                <w:rFonts w:cstheme="minorHAnsi"/>
              </w:rPr>
            </w:pPr>
            <w:r>
              <w:rPr>
                <w:rFonts w:cstheme="minorHAnsi"/>
              </w:rPr>
              <w:t xml:space="preserve">Suitable for the Level 3 </w:t>
            </w:r>
            <w:proofErr w:type="spellStart"/>
            <w:r>
              <w:rPr>
                <w:rFonts w:cstheme="minorHAnsi"/>
              </w:rPr>
              <w:t>intervetion</w:t>
            </w:r>
            <w:proofErr w:type="spellEnd"/>
          </w:p>
        </w:tc>
        <w:tc>
          <w:tcPr>
            <w:tcW w:w="1417" w:type="dxa"/>
          </w:tcPr>
          <w:p w:rsidR="004148E7" w:rsidRDefault="004148E7" w:rsidP="00764A04">
            <w:pPr>
              <w:jc w:val="both"/>
              <w:rPr>
                <w:rFonts w:cstheme="minorHAnsi"/>
              </w:rPr>
            </w:pPr>
            <w:r>
              <w:rPr>
                <w:rFonts w:cstheme="minorHAnsi"/>
              </w:rPr>
              <w:t>Yes</w:t>
            </w:r>
          </w:p>
        </w:tc>
        <w:tc>
          <w:tcPr>
            <w:tcW w:w="1276" w:type="dxa"/>
          </w:tcPr>
          <w:p w:rsidR="004148E7" w:rsidRDefault="004148E7" w:rsidP="00764A04">
            <w:pPr>
              <w:jc w:val="both"/>
              <w:rPr>
                <w:rFonts w:cstheme="minorHAnsi"/>
              </w:rPr>
            </w:pPr>
          </w:p>
        </w:tc>
        <w:tc>
          <w:tcPr>
            <w:tcW w:w="1672" w:type="dxa"/>
          </w:tcPr>
          <w:p w:rsidR="004148E7" w:rsidRDefault="004148E7" w:rsidP="00764A04">
            <w:pPr>
              <w:jc w:val="both"/>
              <w:rPr>
                <w:rFonts w:cstheme="minorHAnsi"/>
              </w:rPr>
            </w:pPr>
          </w:p>
        </w:tc>
      </w:tr>
      <w:tr w:rsidR="004148E7" w:rsidRPr="004148E7" w:rsidTr="00D47C4F">
        <w:tc>
          <w:tcPr>
            <w:tcW w:w="6091" w:type="dxa"/>
          </w:tcPr>
          <w:p w:rsidR="004148E7" w:rsidRPr="004148E7" w:rsidRDefault="004148E7" w:rsidP="00764A04">
            <w:pPr>
              <w:jc w:val="both"/>
              <w:rPr>
                <w:rFonts w:cstheme="minorHAnsi"/>
              </w:rPr>
            </w:pPr>
            <w:r>
              <w:rPr>
                <w:rFonts w:cstheme="minorHAnsi"/>
              </w:rPr>
              <w:t>Under 12 years of age?</w:t>
            </w:r>
          </w:p>
        </w:tc>
        <w:tc>
          <w:tcPr>
            <w:tcW w:w="1417" w:type="dxa"/>
          </w:tcPr>
          <w:p w:rsidR="004148E7" w:rsidRPr="004148E7" w:rsidRDefault="004148E7" w:rsidP="00764A04">
            <w:pPr>
              <w:jc w:val="both"/>
              <w:rPr>
                <w:rFonts w:cstheme="minorHAnsi"/>
              </w:rPr>
            </w:pPr>
            <w:r>
              <w:rPr>
                <w:rFonts w:cstheme="minorHAnsi"/>
              </w:rPr>
              <w:t>Yes</w:t>
            </w:r>
          </w:p>
        </w:tc>
        <w:tc>
          <w:tcPr>
            <w:tcW w:w="1276" w:type="dxa"/>
          </w:tcPr>
          <w:p w:rsidR="004148E7" w:rsidRPr="004148E7" w:rsidRDefault="004148E7" w:rsidP="00764A04">
            <w:pPr>
              <w:jc w:val="both"/>
              <w:rPr>
                <w:rFonts w:cstheme="minorHAnsi"/>
              </w:rPr>
            </w:pPr>
            <w:r>
              <w:rPr>
                <w:rFonts w:cstheme="minorHAnsi"/>
              </w:rPr>
              <w:t>No</w:t>
            </w:r>
          </w:p>
        </w:tc>
        <w:tc>
          <w:tcPr>
            <w:tcW w:w="1672" w:type="dxa"/>
            <w:vMerge w:val="restart"/>
          </w:tcPr>
          <w:p w:rsidR="004148E7" w:rsidRPr="004148E7" w:rsidRDefault="004148E7" w:rsidP="00764A04">
            <w:pPr>
              <w:jc w:val="both"/>
              <w:rPr>
                <w:rFonts w:cstheme="minorHAnsi"/>
              </w:rPr>
            </w:pPr>
            <w:r>
              <w:rPr>
                <w:rFonts w:cstheme="minorHAnsi"/>
              </w:rPr>
              <w:t>If YES to any of these questions, NRT should not be issued</w:t>
            </w:r>
          </w:p>
        </w:tc>
      </w:tr>
      <w:tr w:rsidR="004148E7" w:rsidRPr="004148E7" w:rsidTr="00D47C4F">
        <w:tc>
          <w:tcPr>
            <w:tcW w:w="6091" w:type="dxa"/>
          </w:tcPr>
          <w:p w:rsidR="004148E7" w:rsidRPr="004148E7" w:rsidRDefault="004148E7" w:rsidP="00764A04">
            <w:pPr>
              <w:jc w:val="both"/>
              <w:rPr>
                <w:rFonts w:cstheme="minorHAnsi"/>
              </w:rPr>
            </w:pPr>
            <w:r w:rsidRPr="004148E7">
              <w:rPr>
                <w:rFonts w:cstheme="minorHAnsi"/>
              </w:rPr>
              <w:t xml:space="preserve">Taking </w:t>
            </w:r>
            <w:proofErr w:type="spellStart"/>
            <w:r w:rsidRPr="004148E7">
              <w:rPr>
                <w:rFonts w:cstheme="minorHAnsi"/>
              </w:rPr>
              <w:t>Buproprion</w:t>
            </w:r>
            <w:proofErr w:type="spellEnd"/>
            <w:r w:rsidRPr="004148E7">
              <w:rPr>
                <w:rFonts w:cstheme="minorHAnsi"/>
              </w:rPr>
              <w:t xml:space="preserve"> (</w:t>
            </w:r>
            <w:proofErr w:type="spellStart"/>
            <w:r w:rsidRPr="004148E7">
              <w:rPr>
                <w:rFonts w:cstheme="minorHAnsi"/>
              </w:rPr>
              <w:t>Zyban</w:t>
            </w:r>
            <w:proofErr w:type="spellEnd"/>
            <w:r w:rsidRPr="004148E7">
              <w:rPr>
                <w:rFonts w:cstheme="minorHAnsi"/>
              </w:rPr>
              <w:t>) or Varenicline (</w:t>
            </w:r>
            <w:proofErr w:type="spellStart"/>
            <w:r w:rsidRPr="004148E7">
              <w:rPr>
                <w:rFonts w:cstheme="minorHAnsi"/>
              </w:rPr>
              <w:t>Champix</w:t>
            </w:r>
            <w:proofErr w:type="spellEnd"/>
            <w:r w:rsidRPr="004148E7">
              <w:rPr>
                <w:rFonts w:cstheme="minorHAnsi"/>
              </w:rPr>
              <w:t>)</w:t>
            </w:r>
          </w:p>
        </w:tc>
        <w:tc>
          <w:tcPr>
            <w:tcW w:w="1417" w:type="dxa"/>
          </w:tcPr>
          <w:p w:rsidR="004148E7" w:rsidRPr="004148E7" w:rsidRDefault="004148E7" w:rsidP="00764A04">
            <w:pPr>
              <w:jc w:val="both"/>
              <w:rPr>
                <w:rFonts w:cstheme="minorHAnsi"/>
              </w:rPr>
            </w:pPr>
            <w:r>
              <w:rPr>
                <w:rFonts w:cstheme="minorHAnsi"/>
              </w:rPr>
              <w:t>Yes</w:t>
            </w:r>
          </w:p>
        </w:tc>
        <w:tc>
          <w:tcPr>
            <w:tcW w:w="1276" w:type="dxa"/>
          </w:tcPr>
          <w:p w:rsidR="004148E7" w:rsidRPr="004148E7" w:rsidRDefault="004148E7" w:rsidP="00764A04">
            <w:pPr>
              <w:jc w:val="both"/>
              <w:rPr>
                <w:rFonts w:cstheme="minorHAnsi"/>
              </w:rPr>
            </w:pPr>
            <w:r>
              <w:rPr>
                <w:rFonts w:cstheme="minorHAnsi"/>
              </w:rPr>
              <w:t>No</w:t>
            </w:r>
          </w:p>
        </w:tc>
        <w:tc>
          <w:tcPr>
            <w:tcW w:w="1672" w:type="dxa"/>
            <w:vMerge/>
          </w:tcPr>
          <w:p w:rsidR="004148E7" w:rsidRPr="004148E7" w:rsidRDefault="004148E7" w:rsidP="00764A04">
            <w:pPr>
              <w:jc w:val="both"/>
              <w:rPr>
                <w:rFonts w:cstheme="minorHAnsi"/>
              </w:rPr>
            </w:pPr>
          </w:p>
        </w:tc>
      </w:tr>
      <w:tr w:rsidR="004148E7" w:rsidRPr="004148E7" w:rsidTr="00D47C4F">
        <w:tc>
          <w:tcPr>
            <w:tcW w:w="6091" w:type="dxa"/>
          </w:tcPr>
          <w:p w:rsidR="004148E7" w:rsidRPr="004148E7" w:rsidRDefault="004148E7" w:rsidP="00764A04">
            <w:pPr>
              <w:jc w:val="both"/>
              <w:rPr>
                <w:rFonts w:cstheme="minorHAnsi"/>
              </w:rPr>
            </w:pPr>
            <w:r w:rsidRPr="009D3CA6">
              <w:rPr>
                <w:rFonts w:cstheme="minorHAnsi"/>
              </w:rPr>
              <w:t>Any known serious reaction to nicotine?</w:t>
            </w:r>
          </w:p>
        </w:tc>
        <w:tc>
          <w:tcPr>
            <w:tcW w:w="1417" w:type="dxa"/>
          </w:tcPr>
          <w:p w:rsidR="004148E7" w:rsidRPr="004148E7" w:rsidRDefault="004148E7" w:rsidP="00764A04">
            <w:pPr>
              <w:jc w:val="both"/>
              <w:rPr>
                <w:rFonts w:cstheme="minorHAnsi"/>
              </w:rPr>
            </w:pPr>
            <w:r>
              <w:rPr>
                <w:rFonts w:cstheme="minorHAnsi"/>
              </w:rPr>
              <w:t>Yes</w:t>
            </w:r>
          </w:p>
        </w:tc>
        <w:tc>
          <w:tcPr>
            <w:tcW w:w="1276" w:type="dxa"/>
          </w:tcPr>
          <w:p w:rsidR="004148E7" w:rsidRPr="004148E7" w:rsidRDefault="004148E7" w:rsidP="00764A04">
            <w:pPr>
              <w:jc w:val="both"/>
              <w:rPr>
                <w:rFonts w:cstheme="minorHAnsi"/>
              </w:rPr>
            </w:pPr>
            <w:r>
              <w:rPr>
                <w:rFonts w:cstheme="minorHAnsi"/>
              </w:rPr>
              <w:t>No</w:t>
            </w:r>
          </w:p>
        </w:tc>
        <w:tc>
          <w:tcPr>
            <w:tcW w:w="1672" w:type="dxa"/>
            <w:vMerge/>
          </w:tcPr>
          <w:p w:rsidR="004148E7" w:rsidRPr="004148E7" w:rsidRDefault="004148E7" w:rsidP="00764A04">
            <w:pPr>
              <w:jc w:val="both"/>
              <w:rPr>
                <w:rFonts w:cstheme="minorHAnsi"/>
              </w:rPr>
            </w:pPr>
          </w:p>
        </w:tc>
      </w:tr>
      <w:tr w:rsidR="004148E7" w:rsidRPr="004148E7" w:rsidTr="00D47C4F">
        <w:tc>
          <w:tcPr>
            <w:tcW w:w="6091" w:type="dxa"/>
          </w:tcPr>
          <w:p w:rsidR="004148E7" w:rsidRPr="004148E7" w:rsidRDefault="004148E7" w:rsidP="00764A04">
            <w:pPr>
              <w:jc w:val="both"/>
              <w:rPr>
                <w:rFonts w:cstheme="minorHAnsi"/>
              </w:rPr>
            </w:pPr>
            <w:r w:rsidRPr="004148E7">
              <w:rPr>
                <w:rFonts w:cstheme="minorHAnsi"/>
              </w:rPr>
              <w:t>Suffered an acute cardio-vas</w:t>
            </w:r>
            <w:r>
              <w:rPr>
                <w:rFonts w:cstheme="minorHAnsi"/>
              </w:rPr>
              <w:t xml:space="preserve">cular event in the last 4 weeks </w:t>
            </w:r>
            <w:r w:rsidRPr="004148E7">
              <w:rPr>
                <w:rFonts w:cstheme="minorHAnsi"/>
              </w:rPr>
              <w:t>and have not had their NRT treatment initiated whilst they were in hospital or do not have a written recommendation from their consultant for NRT treatment.</w:t>
            </w:r>
          </w:p>
        </w:tc>
        <w:tc>
          <w:tcPr>
            <w:tcW w:w="1417" w:type="dxa"/>
          </w:tcPr>
          <w:p w:rsidR="004148E7" w:rsidRPr="004148E7" w:rsidRDefault="004148E7" w:rsidP="00764A04">
            <w:pPr>
              <w:jc w:val="both"/>
              <w:rPr>
                <w:rFonts w:cstheme="minorHAnsi"/>
              </w:rPr>
            </w:pPr>
            <w:r>
              <w:rPr>
                <w:rFonts w:cstheme="minorHAnsi"/>
              </w:rPr>
              <w:t>Yes</w:t>
            </w:r>
          </w:p>
        </w:tc>
        <w:tc>
          <w:tcPr>
            <w:tcW w:w="1276" w:type="dxa"/>
          </w:tcPr>
          <w:p w:rsidR="004148E7" w:rsidRPr="004148E7" w:rsidRDefault="004148E7" w:rsidP="00764A04">
            <w:pPr>
              <w:jc w:val="both"/>
              <w:rPr>
                <w:rFonts w:cstheme="minorHAnsi"/>
              </w:rPr>
            </w:pPr>
            <w:r>
              <w:rPr>
                <w:rFonts w:cstheme="minorHAnsi"/>
              </w:rPr>
              <w:t>No</w:t>
            </w:r>
          </w:p>
        </w:tc>
        <w:tc>
          <w:tcPr>
            <w:tcW w:w="1672" w:type="dxa"/>
            <w:vMerge/>
          </w:tcPr>
          <w:p w:rsidR="004148E7" w:rsidRPr="004148E7" w:rsidRDefault="004148E7" w:rsidP="00764A04">
            <w:pPr>
              <w:jc w:val="both"/>
              <w:rPr>
                <w:rFonts w:cstheme="minorHAnsi"/>
              </w:rPr>
            </w:pPr>
          </w:p>
        </w:tc>
      </w:tr>
      <w:tr w:rsidR="00C115BF" w:rsidRPr="004148E7" w:rsidTr="00C115BF">
        <w:trPr>
          <w:trHeight w:val="1155"/>
        </w:trPr>
        <w:tc>
          <w:tcPr>
            <w:tcW w:w="6091" w:type="dxa"/>
          </w:tcPr>
          <w:p w:rsidR="00C115BF" w:rsidRPr="00D47C4F" w:rsidRDefault="00C115BF" w:rsidP="004062DF">
            <w:pPr>
              <w:jc w:val="both"/>
              <w:rPr>
                <w:rFonts w:cstheme="minorHAnsi"/>
              </w:rPr>
            </w:pPr>
            <w:r w:rsidRPr="00D47C4F">
              <w:rPr>
                <w:rFonts w:cstheme="minorHAnsi"/>
              </w:rPr>
              <w:t>Contraindications for Patches only</w:t>
            </w:r>
          </w:p>
          <w:p w:rsidR="00C115BF" w:rsidRPr="00C115BF" w:rsidRDefault="00C115BF" w:rsidP="00C115BF">
            <w:pPr>
              <w:pStyle w:val="ListParagraph"/>
              <w:numPr>
                <w:ilvl w:val="0"/>
                <w:numId w:val="44"/>
              </w:numPr>
              <w:spacing w:after="160" w:line="259" w:lineRule="auto"/>
              <w:jc w:val="both"/>
              <w:rPr>
                <w:rFonts w:cstheme="minorHAnsi"/>
              </w:rPr>
            </w:pPr>
            <w:r w:rsidRPr="00D47C4F">
              <w:rPr>
                <w:rFonts w:cstheme="minorHAnsi"/>
              </w:rPr>
              <w:t>Serious reaction to NRT patches previously?</w:t>
            </w:r>
            <w:r w:rsidRPr="00C115BF">
              <w:rPr>
                <w:rFonts w:cstheme="minorHAnsi"/>
              </w:rPr>
              <w:t xml:space="preserve">(If client has had a reaction or skin condition such as Eczema, Chronic Dermatitis, Psoriasis &amp; </w:t>
            </w:r>
            <w:proofErr w:type="spellStart"/>
            <w:r w:rsidRPr="00C115BF">
              <w:rPr>
                <w:rFonts w:cstheme="minorHAnsi"/>
              </w:rPr>
              <w:t>Urticeria</w:t>
            </w:r>
            <w:proofErr w:type="spellEnd"/>
            <w:r w:rsidRPr="00C115BF">
              <w:rPr>
                <w:rFonts w:cstheme="minorHAnsi"/>
              </w:rPr>
              <w:t xml:space="preserve"> other products may</w:t>
            </w:r>
            <w:r>
              <w:rPr>
                <w:rFonts w:cstheme="minorHAnsi"/>
              </w:rPr>
              <w:t xml:space="preserve"> </w:t>
            </w:r>
            <w:r w:rsidRPr="00C115BF">
              <w:rPr>
                <w:rFonts w:cstheme="minorHAnsi"/>
              </w:rPr>
              <w:t>be more suitable)</w:t>
            </w:r>
          </w:p>
        </w:tc>
        <w:tc>
          <w:tcPr>
            <w:tcW w:w="1417" w:type="dxa"/>
          </w:tcPr>
          <w:p w:rsidR="00C115BF" w:rsidRDefault="00C115BF" w:rsidP="00764A04">
            <w:pPr>
              <w:jc w:val="both"/>
              <w:rPr>
                <w:rFonts w:cstheme="minorHAnsi"/>
              </w:rPr>
            </w:pPr>
            <w:r>
              <w:rPr>
                <w:rFonts w:cstheme="minorHAnsi"/>
              </w:rPr>
              <w:t>Yes</w:t>
            </w:r>
          </w:p>
        </w:tc>
        <w:tc>
          <w:tcPr>
            <w:tcW w:w="1276" w:type="dxa"/>
          </w:tcPr>
          <w:p w:rsidR="00C115BF" w:rsidRDefault="00C115BF" w:rsidP="00764A04">
            <w:pPr>
              <w:jc w:val="both"/>
              <w:rPr>
                <w:rFonts w:cstheme="minorHAnsi"/>
              </w:rPr>
            </w:pPr>
            <w:r>
              <w:rPr>
                <w:rFonts w:cstheme="minorHAnsi"/>
              </w:rPr>
              <w:t>No</w:t>
            </w:r>
          </w:p>
        </w:tc>
        <w:tc>
          <w:tcPr>
            <w:tcW w:w="1672" w:type="dxa"/>
            <w:vMerge w:val="restart"/>
          </w:tcPr>
          <w:p w:rsidR="00C115BF" w:rsidRPr="004148E7" w:rsidRDefault="00C115BF" w:rsidP="00764A04">
            <w:pPr>
              <w:jc w:val="both"/>
              <w:rPr>
                <w:rFonts w:cstheme="minorHAnsi"/>
              </w:rPr>
            </w:pPr>
            <w:r>
              <w:rPr>
                <w:rFonts w:cstheme="minorHAnsi"/>
              </w:rPr>
              <w:t>If YES to any of these questions a different NRT which isn’t contraindicated should be chosen</w:t>
            </w:r>
          </w:p>
        </w:tc>
      </w:tr>
      <w:tr w:rsidR="00C115BF" w:rsidRPr="004148E7" w:rsidTr="00C115BF">
        <w:trPr>
          <w:trHeight w:val="550"/>
        </w:trPr>
        <w:tc>
          <w:tcPr>
            <w:tcW w:w="6091" w:type="dxa"/>
          </w:tcPr>
          <w:p w:rsidR="00C115BF" w:rsidRPr="00C115BF" w:rsidRDefault="00C115BF" w:rsidP="00C115BF">
            <w:pPr>
              <w:jc w:val="both"/>
              <w:rPr>
                <w:rFonts w:cstheme="minorHAnsi"/>
              </w:rPr>
            </w:pPr>
            <w:r w:rsidRPr="00C115BF">
              <w:rPr>
                <w:rFonts w:cstheme="minorHAnsi"/>
              </w:rPr>
              <w:t>Contraindications for Mouth Spray Only</w:t>
            </w:r>
          </w:p>
          <w:p w:rsidR="00C115BF" w:rsidRPr="00D47C4F" w:rsidRDefault="00C115BF" w:rsidP="00C115BF">
            <w:pPr>
              <w:jc w:val="both"/>
              <w:rPr>
                <w:rFonts w:cstheme="minorHAnsi"/>
              </w:rPr>
            </w:pPr>
            <w:r w:rsidRPr="00C115BF">
              <w:rPr>
                <w:rFonts w:cstheme="minorHAnsi"/>
              </w:rPr>
              <w:t>Is the client undergoing treatment for alcohol dependency?</w:t>
            </w:r>
          </w:p>
        </w:tc>
        <w:tc>
          <w:tcPr>
            <w:tcW w:w="1417" w:type="dxa"/>
          </w:tcPr>
          <w:p w:rsidR="00C115BF" w:rsidRDefault="00C115BF" w:rsidP="00764A04">
            <w:pPr>
              <w:jc w:val="both"/>
              <w:rPr>
                <w:rFonts w:cstheme="minorHAnsi"/>
              </w:rPr>
            </w:pPr>
            <w:r>
              <w:rPr>
                <w:rFonts w:cstheme="minorHAnsi"/>
              </w:rPr>
              <w:t xml:space="preserve">Yes </w:t>
            </w:r>
          </w:p>
        </w:tc>
        <w:tc>
          <w:tcPr>
            <w:tcW w:w="1276" w:type="dxa"/>
          </w:tcPr>
          <w:p w:rsidR="00C115BF" w:rsidRDefault="00C115BF" w:rsidP="00764A04">
            <w:pPr>
              <w:jc w:val="both"/>
              <w:rPr>
                <w:rFonts w:cstheme="minorHAnsi"/>
              </w:rPr>
            </w:pPr>
            <w:r>
              <w:rPr>
                <w:rFonts w:cstheme="minorHAnsi"/>
              </w:rPr>
              <w:t>No</w:t>
            </w:r>
          </w:p>
        </w:tc>
        <w:tc>
          <w:tcPr>
            <w:tcW w:w="1672" w:type="dxa"/>
            <w:vMerge/>
          </w:tcPr>
          <w:p w:rsidR="00C115BF" w:rsidRPr="004148E7" w:rsidRDefault="00C115BF" w:rsidP="00764A04">
            <w:pPr>
              <w:jc w:val="both"/>
              <w:rPr>
                <w:rFonts w:cstheme="minorHAnsi"/>
              </w:rPr>
            </w:pPr>
          </w:p>
        </w:tc>
      </w:tr>
      <w:tr w:rsidR="00C115BF" w:rsidRPr="004148E7" w:rsidTr="00C115BF">
        <w:trPr>
          <w:trHeight w:val="550"/>
        </w:trPr>
        <w:tc>
          <w:tcPr>
            <w:tcW w:w="6091" w:type="dxa"/>
          </w:tcPr>
          <w:p w:rsidR="00C115BF" w:rsidRDefault="00C115BF" w:rsidP="00C115BF">
            <w:pPr>
              <w:jc w:val="both"/>
              <w:rPr>
                <w:rFonts w:cstheme="minorHAnsi"/>
              </w:rPr>
            </w:pPr>
            <w:r>
              <w:rPr>
                <w:rFonts w:cstheme="minorHAnsi"/>
              </w:rPr>
              <w:t>Contraindications for Nasal spray only</w:t>
            </w:r>
          </w:p>
          <w:p w:rsidR="00C115BF" w:rsidRPr="00C115BF" w:rsidRDefault="00C115BF" w:rsidP="00C115BF">
            <w:pPr>
              <w:jc w:val="both"/>
              <w:rPr>
                <w:rFonts w:cstheme="minorHAnsi"/>
              </w:rPr>
            </w:pPr>
            <w:r>
              <w:rPr>
                <w:rFonts w:cstheme="minorHAnsi"/>
              </w:rPr>
              <w:t>Does the client suffer with a</w:t>
            </w:r>
            <w:r w:rsidRPr="00C115BF">
              <w:rPr>
                <w:rFonts w:cstheme="minorHAnsi"/>
              </w:rPr>
              <w:t xml:space="preserve"> chronic nasal disorders such as polyposis, vasomotor rhinitis and perennial </w:t>
            </w:r>
            <w:proofErr w:type="gramStart"/>
            <w:r w:rsidRPr="00C115BF">
              <w:rPr>
                <w:rFonts w:cstheme="minorHAnsi"/>
              </w:rPr>
              <w:t>rhinitis.</w:t>
            </w:r>
            <w:proofErr w:type="gramEnd"/>
          </w:p>
        </w:tc>
        <w:tc>
          <w:tcPr>
            <w:tcW w:w="1417" w:type="dxa"/>
          </w:tcPr>
          <w:p w:rsidR="00C115BF" w:rsidRDefault="00C115BF" w:rsidP="00764A04">
            <w:pPr>
              <w:jc w:val="both"/>
              <w:rPr>
                <w:rFonts w:cstheme="minorHAnsi"/>
              </w:rPr>
            </w:pPr>
          </w:p>
        </w:tc>
        <w:tc>
          <w:tcPr>
            <w:tcW w:w="1276" w:type="dxa"/>
          </w:tcPr>
          <w:p w:rsidR="00C115BF" w:rsidRDefault="00C115BF" w:rsidP="00764A04">
            <w:pPr>
              <w:jc w:val="both"/>
              <w:rPr>
                <w:rFonts w:cstheme="minorHAnsi"/>
              </w:rPr>
            </w:pPr>
          </w:p>
        </w:tc>
        <w:tc>
          <w:tcPr>
            <w:tcW w:w="1672" w:type="dxa"/>
            <w:vMerge/>
          </w:tcPr>
          <w:p w:rsidR="00C115BF" w:rsidRPr="004148E7" w:rsidRDefault="00C115BF" w:rsidP="00764A04">
            <w:pPr>
              <w:jc w:val="both"/>
              <w:rPr>
                <w:rFonts w:cstheme="minorHAnsi"/>
              </w:rPr>
            </w:pPr>
          </w:p>
        </w:tc>
      </w:tr>
      <w:tr w:rsidR="004062DF" w:rsidRPr="004148E7" w:rsidTr="004062DF">
        <w:trPr>
          <w:trHeight w:val="304"/>
        </w:trPr>
        <w:tc>
          <w:tcPr>
            <w:tcW w:w="6091" w:type="dxa"/>
            <w:vMerge w:val="restart"/>
          </w:tcPr>
          <w:p w:rsidR="004062DF" w:rsidRPr="004148E7" w:rsidRDefault="004062DF" w:rsidP="00764A04">
            <w:pPr>
              <w:jc w:val="both"/>
              <w:rPr>
                <w:rFonts w:cstheme="minorHAnsi"/>
              </w:rPr>
            </w:pPr>
            <w:r w:rsidRPr="004148E7">
              <w:rPr>
                <w:rFonts w:cstheme="minorHAnsi"/>
              </w:rPr>
              <w:t>Assessment for suitability for NRT under the protocol</w:t>
            </w:r>
          </w:p>
          <w:p w:rsidR="004062DF" w:rsidRDefault="004062DF" w:rsidP="00764A04">
            <w:pPr>
              <w:pStyle w:val="ListParagraph"/>
              <w:numPr>
                <w:ilvl w:val="0"/>
                <w:numId w:val="45"/>
              </w:numPr>
              <w:jc w:val="both"/>
              <w:rPr>
                <w:rFonts w:cstheme="minorHAnsi"/>
              </w:rPr>
            </w:pPr>
            <w:r w:rsidRPr="00D47C4F">
              <w:rPr>
                <w:rFonts w:cstheme="minorHAnsi"/>
              </w:rPr>
              <w:t>Is the client under 16 years of age?</w:t>
            </w:r>
          </w:p>
          <w:p w:rsidR="004062DF" w:rsidRPr="00D47C4F" w:rsidRDefault="004062DF" w:rsidP="004062DF">
            <w:pPr>
              <w:pStyle w:val="ListParagraph"/>
              <w:numPr>
                <w:ilvl w:val="0"/>
                <w:numId w:val="45"/>
              </w:numPr>
              <w:jc w:val="both"/>
              <w:rPr>
                <w:rFonts w:cstheme="minorHAnsi"/>
              </w:rPr>
            </w:pPr>
            <w:r w:rsidRPr="004062DF">
              <w:rPr>
                <w:rFonts w:cstheme="minorHAnsi"/>
              </w:rPr>
              <w:t>If yes have you completed the Fraser Competency Assessment</w:t>
            </w:r>
          </w:p>
        </w:tc>
        <w:tc>
          <w:tcPr>
            <w:tcW w:w="1417" w:type="dxa"/>
          </w:tcPr>
          <w:p w:rsidR="004062DF" w:rsidRPr="004062DF" w:rsidRDefault="004062DF" w:rsidP="004062DF">
            <w:pPr>
              <w:jc w:val="both"/>
              <w:rPr>
                <w:rFonts w:cstheme="minorHAnsi"/>
              </w:rPr>
            </w:pPr>
            <w:r>
              <w:rPr>
                <w:rFonts w:cstheme="minorHAnsi"/>
              </w:rPr>
              <w:t>Yes</w:t>
            </w:r>
          </w:p>
        </w:tc>
        <w:tc>
          <w:tcPr>
            <w:tcW w:w="1276" w:type="dxa"/>
          </w:tcPr>
          <w:p w:rsidR="004062DF" w:rsidRPr="004148E7" w:rsidRDefault="004062DF" w:rsidP="00764A04">
            <w:pPr>
              <w:jc w:val="both"/>
              <w:rPr>
                <w:rFonts w:cstheme="minorHAnsi"/>
              </w:rPr>
            </w:pPr>
            <w:r>
              <w:rPr>
                <w:rFonts w:cstheme="minorHAnsi"/>
              </w:rPr>
              <w:t>No</w:t>
            </w:r>
          </w:p>
        </w:tc>
        <w:tc>
          <w:tcPr>
            <w:tcW w:w="1672" w:type="dxa"/>
          </w:tcPr>
          <w:p w:rsidR="004062DF" w:rsidRPr="004148E7" w:rsidRDefault="004062DF" w:rsidP="00764A04">
            <w:pPr>
              <w:jc w:val="both"/>
              <w:rPr>
                <w:rFonts w:cstheme="minorHAnsi"/>
              </w:rPr>
            </w:pPr>
          </w:p>
        </w:tc>
      </w:tr>
      <w:tr w:rsidR="004062DF" w:rsidRPr="004148E7" w:rsidTr="004062DF">
        <w:tc>
          <w:tcPr>
            <w:tcW w:w="6091" w:type="dxa"/>
            <w:vMerge/>
          </w:tcPr>
          <w:p w:rsidR="004062DF" w:rsidRPr="004148E7" w:rsidRDefault="004062DF" w:rsidP="00764A04">
            <w:pPr>
              <w:jc w:val="both"/>
              <w:rPr>
                <w:rFonts w:cstheme="minorHAnsi"/>
              </w:rPr>
            </w:pPr>
          </w:p>
        </w:tc>
        <w:tc>
          <w:tcPr>
            <w:tcW w:w="1417" w:type="dxa"/>
          </w:tcPr>
          <w:p w:rsidR="004062DF" w:rsidRPr="004148E7" w:rsidRDefault="004062DF" w:rsidP="00764A04">
            <w:pPr>
              <w:jc w:val="both"/>
              <w:rPr>
                <w:rFonts w:cstheme="minorHAnsi"/>
              </w:rPr>
            </w:pPr>
            <w:r>
              <w:rPr>
                <w:rFonts w:cstheme="minorHAnsi"/>
              </w:rPr>
              <w:t>Yes</w:t>
            </w:r>
          </w:p>
        </w:tc>
        <w:tc>
          <w:tcPr>
            <w:tcW w:w="1276" w:type="dxa"/>
          </w:tcPr>
          <w:p w:rsidR="004062DF" w:rsidRPr="004148E7" w:rsidRDefault="004062DF" w:rsidP="00764A04">
            <w:pPr>
              <w:jc w:val="both"/>
              <w:rPr>
                <w:rFonts w:cstheme="minorHAnsi"/>
              </w:rPr>
            </w:pPr>
            <w:r>
              <w:rPr>
                <w:rFonts w:cstheme="minorHAnsi"/>
              </w:rPr>
              <w:t>No</w:t>
            </w:r>
          </w:p>
        </w:tc>
        <w:tc>
          <w:tcPr>
            <w:tcW w:w="1672" w:type="dxa"/>
          </w:tcPr>
          <w:p w:rsidR="004062DF" w:rsidRPr="004148E7" w:rsidRDefault="004062DF" w:rsidP="00764A04">
            <w:pPr>
              <w:jc w:val="both"/>
              <w:rPr>
                <w:rFonts w:cstheme="minorHAnsi"/>
              </w:rPr>
            </w:pPr>
            <w:r>
              <w:rPr>
                <w:rFonts w:cstheme="minorHAnsi"/>
              </w:rPr>
              <w:t xml:space="preserve">Not </w:t>
            </w:r>
            <w:r w:rsidR="00C115BF">
              <w:rPr>
                <w:rFonts w:cstheme="minorHAnsi"/>
              </w:rPr>
              <w:t>Applicable</w:t>
            </w:r>
          </w:p>
        </w:tc>
      </w:tr>
      <w:tr w:rsidR="00D47C4F" w:rsidRPr="004148E7" w:rsidTr="00C1672E">
        <w:tc>
          <w:tcPr>
            <w:tcW w:w="10456" w:type="dxa"/>
            <w:gridSpan w:val="4"/>
          </w:tcPr>
          <w:p w:rsidR="00D47C4F" w:rsidRPr="004148E7" w:rsidRDefault="00D47C4F" w:rsidP="00764A04">
            <w:pPr>
              <w:jc w:val="both"/>
              <w:rPr>
                <w:rFonts w:cstheme="minorHAnsi"/>
              </w:rPr>
            </w:pPr>
            <w:r>
              <w:rPr>
                <w:rFonts w:cstheme="minorHAnsi"/>
              </w:rPr>
              <w:t>CAUTIONS UNDER PROTOCOL</w:t>
            </w:r>
          </w:p>
        </w:tc>
      </w:tr>
      <w:tr w:rsidR="004148E7" w:rsidRPr="004148E7" w:rsidTr="00D47C4F">
        <w:tc>
          <w:tcPr>
            <w:tcW w:w="6091" w:type="dxa"/>
          </w:tcPr>
          <w:p w:rsidR="00D47C4F" w:rsidRPr="00D47C4F" w:rsidRDefault="00D47C4F" w:rsidP="00764A04">
            <w:pPr>
              <w:jc w:val="both"/>
              <w:rPr>
                <w:rFonts w:cstheme="minorHAnsi"/>
              </w:rPr>
            </w:pPr>
            <w:r w:rsidRPr="00D47C4F">
              <w:rPr>
                <w:rFonts w:cstheme="minorHAnsi"/>
              </w:rPr>
              <w:t>Pregnant/breast feeding</w:t>
            </w:r>
          </w:p>
          <w:p w:rsidR="00D47C4F" w:rsidRPr="00D47C4F" w:rsidRDefault="00D47C4F" w:rsidP="00764A04">
            <w:pPr>
              <w:pStyle w:val="ListParagraph"/>
              <w:numPr>
                <w:ilvl w:val="0"/>
                <w:numId w:val="43"/>
              </w:numPr>
              <w:jc w:val="both"/>
              <w:rPr>
                <w:rFonts w:cstheme="minorHAnsi"/>
              </w:rPr>
            </w:pPr>
            <w:r w:rsidRPr="00D47C4F">
              <w:rPr>
                <w:rFonts w:cstheme="minorHAnsi"/>
              </w:rPr>
              <w:t>NRT can be used if client has tried unsuccessfully without</w:t>
            </w:r>
          </w:p>
          <w:p w:rsidR="00D47C4F" w:rsidRPr="00D47C4F" w:rsidRDefault="00D47C4F" w:rsidP="00764A04">
            <w:pPr>
              <w:pStyle w:val="ListParagraph"/>
              <w:numPr>
                <w:ilvl w:val="0"/>
                <w:numId w:val="43"/>
              </w:numPr>
              <w:jc w:val="both"/>
              <w:rPr>
                <w:rFonts w:cstheme="minorHAnsi"/>
              </w:rPr>
            </w:pPr>
            <w:r w:rsidRPr="00D47C4F">
              <w:rPr>
                <w:rFonts w:cstheme="minorHAnsi"/>
              </w:rPr>
              <w:t>Preferably use behavioural support first followed by oral products (not liquorice flavour)</w:t>
            </w:r>
          </w:p>
          <w:p w:rsidR="004148E7" w:rsidRPr="00D47C4F" w:rsidRDefault="00D47C4F" w:rsidP="00764A04">
            <w:pPr>
              <w:pStyle w:val="ListParagraph"/>
              <w:numPr>
                <w:ilvl w:val="0"/>
                <w:numId w:val="43"/>
              </w:numPr>
              <w:jc w:val="both"/>
              <w:rPr>
                <w:rFonts w:cstheme="minorHAnsi"/>
              </w:rPr>
            </w:pPr>
            <w:r w:rsidRPr="00D47C4F">
              <w:rPr>
                <w:rFonts w:cstheme="minorHAnsi"/>
              </w:rPr>
              <w:t>If experiencing nausea -16 hour Patch can be used if unable to tolerate oral products.</w:t>
            </w:r>
          </w:p>
        </w:tc>
        <w:tc>
          <w:tcPr>
            <w:tcW w:w="1417" w:type="dxa"/>
          </w:tcPr>
          <w:p w:rsidR="004148E7" w:rsidRPr="004148E7" w:rsidRDefault="00D47C4F" w:rsidP="00764A04">
            <w:pPr>
              <w:jc w:val="both"/>
              <w:rPr>
                <w:rFonts w:cstheme="minorHAnsi"/>
              </w:rPr>
            </w:pPr>
            <w:r>
              <w:rPr>
                <w:rFonts w:cstheme="minorHAnsi"/>
              </w:rPr>
              <w:t>Yes</w:t>
            </w:r>
          </w:p>
        </w:tc>
        <w:tc>
          <w:tcPr>
            <w:tcW w:w="1276" w:type="dxa"/>
          </w:tcPr>
          <w:p w:rsidR="004148E7" w:rsidRPr="004148E7" w:rsidRDefault="00D47C4F" w:rsidP="00764A04">
            <w:pPr>
              <w:jc w:val="both"/>
              <w:rPr>
                <w:rFonts w:cstheme="minorHAnsi"/>
              </w:rPr>
            </w:pPr>
            <w:r>
              <w:rPr>
                <w:rFonts w:cstheme="minorHAnsi"/>
              </w:rPr>
              <w:t xml:space="preserve">No </w:t>
            </w:r>
          </w:p>
        </w:tc>
        <w:tc>
          <w:tcPr>
            <w:tcW w:w="1672" w:type="dxa"/>
          </w:tcPr>
          <w:p w:rsidR="004148E7" w:rsidRPr="004148E7" w:rsidRDefault="00D47C4F" w:rsidP="00764A04">
            <w:pPr>
              <w:jc w:val="both"/>
              <w:rPr>
                <w:rFonts w:cstheme="minorHAnsi"/>
              </w:rPr>
            </w:pPr>
            <w:r>
              <w:rPr>
                <w:rFonts w:cstheme="minorHAnsi"/>
              </w:rPr>
              <w:t>Not Applicable</w:t>
            </w:r>
          </w:p>
        </w:tc>
      </w:tr>
      <w:tr w:rsidR="004148E7" w:rsidRPr="004148E7" w:rsidTr="00D47C4F">
        <w:tc>
          <w:tcPr>
            <w:tcW w:w="6091" w:type="dxa"/>
          </w:tcPr>
          <w:p w:rsidR="004148E7" w:rsidRPr="004148E7" w:rsidRDefault="00D47C4F" w:rsidP="00764A04">
            <w:pPr>
              <w:jc w:val="both"/>
              <w:rPr>
                <w:rFonts w:cstheme="minorHAnsi"/>
              </w:rPr>
            </w:pPr>
            <w:r w:rsidRPr="00D47C4F">
              <w:rPr>
                <w:rFonts w:cstheme="minorHAnsi"/>
              </w:rPr>
              <w:t>Does the client have a history of liver problems?</w:t>
            </w:r>
          </w:p>
        </w:tc>
        <w:tc>
          <w:tcPr>
            <w:tcW w:w="1417" w:type="dxa"/>
          </w:tcPr>
          <w:p w:rsidR="004148E7" w:rsidRPr="004148E7" w:rsidRDefault="00FB5346" w:rsidP="00764A04">
            <w:pPr>
              <w:jc w:val="both"/>
              <w:rPr>
                <w:rFonts w:cstheme="minorHAnsi"/>
              </w:rPr>
            </w:pPr>
            <w:r>
              <w:rPr>
                <w:rFonts w:cstheme="minorHAnsi"/>
              </w:rPr>
              <w:t>Yes</w:t>
            </w:r>
          </w:p>
        </w:tc>
        <w:tc>
          <w:tcPr>
            <w:tcW w:w="1276" w:type="dxa"/>
          </w:tcPr>
          <w:p w:rsidR="004148E7" w:rsidRPr="004148E7" w:rsidRDefault="00FB5346" w:rsidP="00764A04">
            <w:pPr>
              <w:jc w:val="both"/>
              <w:rPr>
                <w:rFonts w:cstheme="minorHAnsi"/>
              </w:rPr>
            </w:pPr>
            <w:r>
              <w:rPr>
                <w:rFonts w:cstheme="minorHAnsi"/>
              </w:rPr>
              <w:t>No</w:t>
            </w:r>
          </w:p>
        </w:tc>
        <w:tc>
          <w:tcPr>
            <w:tcW w:w="1672" w:type="dxa"/>
          </w:tcPr>
          <w:p w:rsidR="004148E7" w:rsidRPr="004148E7" w:rsidRDefault="004148E7" w:rsidP="00764A04">
            <w:pPr>
              <w:jc w:val="both"/>
              <w:rPr>
                <w:rFonts w:cstheme="minorHAnsi"/>
              </w:rPr>
            </w:pPr>
          </w:p>
        </w:tc>
      </w:tr>
      <w:tr w:rsidR="004148E7" w:rsidRPr="004148E7" w:rsidTr="00D47C4F">
        <w:tc>
          <w:tcPr>
            <w:tcW w:w="6091" w:type="dxa"/>
          </w:tcPr>
          <w:p w:rsidR="004148E7" w:rsidRPr="004148E7" w:rsidRDefault="00D47C4F" w:rsidP="00764A04">
            <w:pPr>
              <w:jc w:val="both"/>
              <w:rPr>
                <w:rFonts w:cstheme="minorHAnsi"/>
              </w:rPr>
            </w:pPr>
            <w:r w:rsidRPr="00D47C4F">
              <w:rPr>
                <w:rFonts w:cstheme="minorHAnsi"/>
              </w:rPr>
              <w:t>Does the client have a history of kidney problems?</w:t>
            </w:r>
          </w:p>
        </w:tc>
        <w:tc>
          <w:tcPr>
            <w:tcW w:w="1417" w:type="dxa"/>
          </w:tcPr>
          <w:p w:rsidR="004148E7" w:rsidRPr="004148E7" w:rsidRDefault="00FB5346" w:rsidP="00764A04">
            <w:pPr>
              <w:jc w:val="both"/>
              <w:rPr>
                <w:rFonts w:cstheme="minorHAnsi"/>
              </w:rPr>
            </w:pPr>
            <w:r>
              <w:rPr>
                <w:rFonts w:cstheme="minorHAnsi"/>
              </w:rPr>
              <w:t>Yes</w:t>
            </w:r>
          </w:p>
        </w:tc>
        <w:tc>
          <w:tcPr>
            <w:tcW w:w="1276" w:type="dxa"/>
          </w:tcPr>
          <w:p w:rsidR="004148E7" w:rsidRPr="004148E7" w:rsidRDefault="00FB5346" w:rsidP="00764A04">
            <w:pPr>
              <w:jc w:val="both"/>
              <w:rPr>
                <w:rFonts w:cstheme="minorHAnsi"/>
              </w:rPr>
            </w:pPr>
            <w:r>
              <w:rPr>
                <w:rFonts w:cstheme="minorHAnsi"/>
              </w:rPr>
              <w:t>No</w:t>
            </w:r>
          </w:p>
        </w:tc>
        <w:tc>
          <w:tcPr>
            <w:tcW w:w="1672" w:type="dxa"/>
          </w:tcPr>
          <w:p w:rsidR="004148E7" w:rsidRPr="004148E7" w:rsidRDefault="004148E7" w:rsidP="00764A04">
            <w:pPr>
              <w:jc w:val="both"/>
              <w:rPr>
                <w:rFonts w:cstheme="minorHAnsi"/>
              </w:rPr>
            </w:pPr>
          </w:p>
        </w:tc>
      </w:tr>
      <w:tr w:rsidR="004148E7" w:rsidRPr="004148E7" w:rsidTr="00D47C4F">
        <w:tc>
          <w:tcPr>
            <w:tcW w:w="6091" w:type="dxa"/>
          </w:tcPr>
          <w:p w:rsidR="004148E7" w:rsidRPr="004148E7" w:rsidRDefault="00D47C4F" w:rsidP="00764A04">
            <w:pPr>
              <w:jc w:val="both"/>
              <w:rPr>
                <w:rFonts w:cstheme="minorHAnsi"/>
              </w:rPr>
            </w:pPr>
            <w:r w:rsidRPr="00D47C4F">
              <w:rPr>
                <w:rFonts w:cstheme="minorHAnsi"/>
              </w:rPr>
              <w:t>Does the client have a history of thyroid problems?</w:t>
            </w:r>
          </w:p>
        </w:tc>
        <w:tc>
          <w:tcPr>
            <w:tcW w:w="1417" w:type="dxa"/>
          </w:tcPr>
          <w:p w:rsidR="004148E7" w:rsidRPr="004148E7" w:rsidRDefault="00FB5346" w:rsidP="00764A04">
            <w:pPr>
              <w:jc w:val="both"/>
              <w:rPr>
                <w:rFonts w:cstheme="minorHAnsi"/>
              </w:rPr>
            </w:pPr>
            <w:r>
              <w:rPr>
                <w:rFonts w:cstheme="minorHAnsi"/>
              </w:rPr>
              <w:t>Yes</w:t>
            </w:r>
          </w:p>
        </w:tc>
        <w:tc>
          <w:tcPr>
            <w:tcW w:w="1276" w:type="dxa"/>
          </w:tcPr>
          <w:p w:rsidR="004148E7" w:rsidRPr="004148E7" w:rsidRDefault="00FB5346" w:rsidP="00764A04">
            <w:pPr>
              <w:jc w:val="both"/>
              <w:rPr>
                <w:rFonts w:cstheme="minorHAnsi"/>
              </w:rPr>
            </w:pPr>
            <w:r>
              <w:rPr>
                <w:rFonts w:cstheme="minorHAnsi"/>
              </w:rPr>
              <w:t>No</w:t>
            </w:r>
          </w:p>
        </w:tc>
        <w:tc>
          <w:tcPr>
            <w:tcW w:w="1672" w:type="dxa"/>
          </w:tcPr>
          <w:p w:rsidR="004148E7" w:rsidRPr="004148E7" w:rsidRDefault="004148E7" w:rsidP="00764A04">
            <w:pPr>
              <w:jc w:val="both"/>
              <w:rPr>
                <w:rFonts w:cstheme="minorHAnsi"/>
              </w:rPr>
            </w:pPr>
          </w:p>
        </w:tc>
      </w:tr>
      <w:tr w:rsidR="004148E7" w:rsidRPr="004148E7" w:rsidTr="00D47C4F">
        <w:tc>
          <w:tcPr>
            <w:tcW w:w="6091" w:type="dxa"/>
          </w:tcPr>
          <w:p w:rsidR="004148E7" w:rsidRPr="004148E7" w:rsidRDefault="00D47C4F" w:rsidP="00764A04">
            <w:pPr>
              <w:jc w:val="both"/>
              <w:rPr>
                <w:rFonts w:cstheme="minorHAnsi"/>
              </w:rPr>
            </w:pPr>
            <w:r w:rsidRPr="00D47C4F">
              <w:rPr>
                <w:rFonts w:cstheme="minorHAnsi"/>
              </w:rPr>
              <w:t>Does the client have a history of epilepsy?</w:t>
            </w:r>
          </w:p>
        </w:tc>
        <w:tc>
          <w:tcPr>
            <w:tcW w:w="1417" w:type="dxa"/>
          </w:tcPr>
          <w:p w:rsidR="004148E7" w:rsidRPr="004148E7" w:rsidRDefault="00FB5346" w:rsidP="00764A04">
            <w:pPr>
              <w:jc w:val="both"/>
              <w:rPr>
                <w:rFonts w:cstheme="minorHAnsi"/>
              </w:rPr>
            </w:pPr>
            <w:r>
              <w:rPr>
                <w:rFonts w:cstheme="minorHAnsi"/>
              </w:rPr>
              <w:t>Yes</w:t>
            </w:r>
          </w:p>
        </w:tc>
        <w:tc>
          <w:tcPr>
            <w:tcW w:w="1276" w:type="dxa"/>
          </w:tcPr>
          <w:p w:rsidR="004148E7" w:rsidRPr="004148E7" w:rsidRDefault="00FB5346" w:rsidP="00764A04">
            <w:pPr>
              <w:jc w:val="both"/>
              <w:rPr>
                <w:rFonts w:cstheme="minorHAnsi"/>
              </w:rPr>
            </w:pPr>
            <w:r>
              <w:rPr>
                <w:rFonts w:cstheme="minorHAnsi"/>
              </w:rPr>
              <w:t>No</w:t>
            </w:r>
          </w:p>
        </w:tc>
        <w:tc>
          <w:tcPr>
            <w:tcW w:w="1672" w:type="dxa"/>
          </w:tcPr>
          <w:p w:rsidR="004148E7" w:rsidRPr="004148E7" w:rsidRDefault="004148E7" w:rsidP="00764A04">
            <w:pPr>
              <w:jc w:val="both"/>
              <w:rPr>
                <w:rFonts w:cstheme="minorHAnsi"/>
              </w:rPr>
            </w:pPr>
          </w:p>
        </w:tc>
      </w:tr>
      <w:tr w:rsidR="004148E7" w:rsidRPr="004148E7" w:rsidTr="00D47C4F">
        <w:tc>
          <w:tcPr>
            <w:tcW w:w="6091" w:type="dxa"/>
          </w:tcPr>
          <w:p w:rsidR="004148E7" w:rsidRPr="004148E7" w:rsidRDefault="00D47C4F" w:rsidP="00764A04">
            <w:pPr>
              <w:jc w:val="both"/>
              <w:rPr>
                <w:rFonts w:cstheme="minorHAnsi"/>
              </w:rPr>
            </w:pPr>
            <w:r w:rsidRPr="00D47C4F">
              <w:rPr>
                <w:rFonts w:cstheme="minorHAnsi"/>
              </w:rPr>
              <w:t>Does the client have a history of seizures?</w:t>
            </w:r>
          </w:p>
        </w:tc>
        <w:tc>
          <w:tcPr>
            <w:tcW w:w="1417" w:type="dxa"/>
          </w:tcPr>
          <w:p w:rsidR="004148E7" w:rsidRPr="004148E7" w:rsidRDefault="00FB5346" w:rsidP="00764A04">
            <w:pPr>
              <w:jc w:val="both"/>
              <w:rPr>
                <w:rFonts w:cstheme="minorHAnsi"/>
              </w:rPr>
            </w:pPr>
            <w:r>
              <w:rPr>
                <w:rFonts w:cstheme="minorHAnsi"/>
              </w:rPr>
              <w:t>Yes</w:t>
            </w:r>
          </w:p>
        </w:tc>
        <w:tc>
          <w:tcPr>
            <w:tcW w:w="1276" w:type="dxa"/>
          </w:tcPr>
          <w:p w:rsidR="004148E7" w:rsidRPr="004148E7" w:rsidRDefault="00FB5346" w:rsidP="00764A04">
            <w:pPr>
              <w:jc w:val="both"/>
              <w:rPr>
                <w:rFonts w:cstheme="minorHAnsi"/>
              </w:rPr>
            </w:pPr>
            <w:r>
              <w:rPr>
                <w:rFonts w:cstheme="minorHAnsi"/>
              </w:rPr>
              <w:t>No</w:t>
            </w:r>
          </w:p>
        </w:tc>
        <w:tc>
          <w:tcPr>
            <w:tcW w:w="1672" w:type="dxa"/>
          </w:tcPr>
          <w:p w:rsidR="004148E7" w:rsidRPr="004148E7" w:rsidRDefault="004148E7" w:rsidP="00764A04">
            <w:pPr>
              <w:jc w:val="both"/>
              <w:rPr>
                <w:rFonts w:cstheme="minorHAnsi"/>
              </w:rPr>
            </w:pPr>
          </w:p>
        </w:tc>
      </w:tr>
      <w:tr w:rsidR="004148E7" w:rsidRPr="004148E7" w:rsidTr="00D47C4F">
        <w:tc>
          <w:tcPr>
            <w:tcW w:w="6091" w:type="dxa"/>
          </w:tcPr>
          <w:p w:rsidR="004148E7" w:rsidRPr="004148E7" w:rsidRDefault="00D47C4F" w:rsidP="00764A04">
            <w:pPr>
              <w:jc w:val="both"/>
              <w:rPr>
                <w:rFonts w:cstheme="minorHAnsi"/>
              </w:rPr>
            </w:pPr>
            <w:r w:rsidRPr="00D47C4F">
              <w:rPr>
                <w:rFonts w:cstheme="minorHAnsi"/>
              </w:rPr>
              <w:t xml:space="preserve">Does the client have a history of </w:t>
            </w:r>
            <w:proofErr w:type="spellStart"/>
            <w:r w:rsidRPr="00D47C4F">
              <w:rPr>
                <w:rFonts w:cstheme="minorHAnsi"/>
              </w:rPr>
              <w:t>phaeochromocytoma</w:t>
            </w:r>
            <w:proofErr w:type="spellEnd"/>
            <w:r w:rsidRPr="00D47C4F">
              <w:rPr>
                <w:rFonts w:cstheme="minorHAnsi"/>
              </w:rPr>
              <w:t>? (</w:t>
            </w:r>
            <w:proofErr w:type="spellStart"/>
            <w:r w:rsidRPr="00D47C4F">
              <w:rPr>
                <w:rFonts w:cstheme="minorHAnsi"/>
              </w:rPr>
              <w:t>Tumor</w:t>
            </w:r>
            <w:proofErr w:type="spellEnd"/>
            <w:r w:rsidRPr="00D47C4F">
              <w:rPr>
                <w:rFonts w:cstheme="minorHAnsi"/>
              </w:rPr>
              <w:t xml:space="preserve"> affecting the adrenal medulla)</w:t>
            </w:r>
          </w:p>
        </w:tc>
        <w:tc>
          <w:tcPr>
            <w:tcW w:w="1417" w:type="dxa"/>
          </w:tcPr>
          <w:p w:rsidR="004148E7" w:rsidRPr="004148E7" w:rsidRDefault="00FB5346" w:rsidP="00764A04">
            <w:pPr>
              <w:jc w:val="both"/>
              <w:rPr>
                <w:rFonts w:cstheme="minorHAnsi"/>
              </w:rPr>
            </w:pPr>
            <w:r>
              <w:rPr>
                <w:rFonts w:cstheme="minorHAnsi"/>
              </w:rPr>
              <w:t>Yes</w:t>
            </w:r>
          </w:p>
        </w:tc>
        <w:tc>
          <w:tcPr>
            <w:tcW w:w="1276" w:type="dxa"/>
          </w:tcPr>
          <w:p w:rsidR="004148E7" w:rsidRPr="004148E7" w:rsidRDefault="00FB5346" w:rsidP="00764A04">
            <w:pPr>
              <w:jc w:val="both"/>
              <w:rPr>
                <w:rFonts w:cstheme="minorHAnsi"/>
              </w:rPr>
            </w:pPr>
            <w:r>
              <w:rPr>
                <w:rFonts w:cstheme="minorHAnsi"/>
              </w:rPr>
              <w:t>No</w:t>
            </w:r>
          </w:p>
        </w:tc>
        <w:tc>
          <w:tcPr>
            <w:tcW w:w="1672" w:type="dxa"/>
          </w:tcPr>
          <w:p w:rsidR="004148E7" w:rsidRPr="004148E7" w:rsidRDefault="004148E7" w:rsidP="00764A04">
            <w:pPr>
              <w:jc w:val="both"/>
              <w:rPr>
                <w:rFonts w:cstheme="minorHAnsi"/>
              </w:rPr>
            </w:pPr>
          </w:p>
        </w:tc>
      </w:tr>
      <w:tr w:rsidR="004148E7" w:rsidRPr="004148E7" w:rsidTr="00D47C4F">
        <w:tc>
          <w:tcPr>
            <w:tcW w:w="6091" w:type="dxa"/>
          </w:tcPr>
          <w:p w:rsidR="00D47C4F" w:rsidRPr="00D47C4F" w:rsidRDefault="00D47C4F" w:rsidP="00764A04">
            <w:pPr>
              <w:jc w:val="both"/>
              <w:rPr>
                <w:rFonts w:cstheme="minorHAnsi"/>
              </w:rPr>
            </w:pPr>
            <w:r w:rsidRPr="00D47C4F">
              <w:rPr>
                <w:rFonts w:cstheme="minorHAnsi"/>
              </w:rPr>
              <w:t>Does the client have a history of active peptic ulcer disease</w:t>
            </w:r>
          </w:p>
          <w:p w:rsidR="004148E7" w:rsidRPr="004148E7" w:rsidRDefault="00D47C4F" w:rsidP="00764A04">
            <w:pPr>
              <w:jc w:val="both"/>
              <w:rPr>
                <w:rFonts w:cstheme="minorHAnsi"/>
              </w:rPr>
            </w:pPr>
            <w:r w:rsidRPr="00D47C4F">
              <w:rPr>
                <w:rFonts w:cstheme="minorHAnsi"/>
              </w:rPr>
              <w:t>(</w:t>
            </w:r>
            <w:proofErr w:type="gramStart"/>
            <w:r w:rsidRPr="00D47C4F">
              <w:rPr>
                <w:rFonts w:cstheme="minorHAnsi"/>
              </w:rPr>
              <w:t>stomach</w:t>
            </w:r>
            <w:proofErr w:type="gramEnd"/>
            <w:r w:rsidRPr="00D47C4F">
              <w:rPr>
                <w:rFonts w:cstheme="minorHAnsi"/>
              </w:rPr>
              <w:t xml:space="preserve"> ulcers)? (Oral products may worsen this condition; ensure the client is aware, patch may be more appropriate)</w:t>
            </w:r>
          </w:p>
        </w:tc>
        <w:tc>
          <w:tcPr>
            <w:tcW w:w="1417" w:type="dxa"/>
          </w:tcPr>
          <w:p w:rsidR="004148E7" w:rsidRPr="004148E7" w:rsidRDefault="00FB5346" w:rsidP="00764A04">
            <w:pPr>
              <w:jc w:val="both"/>
              <w:rPr>
                <w:rFonts w:cstheme="minorHAnsi"/>
              </w:rPr>
            </w:pPr>
            <w:r>
              <w:rPr>
                <w:rFonts w:cstheme="minorHAnsi"/>
              </w:rPr>
              <w:t>Yes</w:t>
            </w:r>
          </w:p>
        </w:tc>
        <w:tc>
          <w:tcPr>
            <w:tcW w:w="1276" w:type="dxa"/>
          </w:tcPr>
          <w:p w:rsidR="004148E7" w:rsidRPr="004148E7" w:rsidRDefault="00FB5346" w:rsidP="00764A04">
            <w:pPr>
              <w:jc w:val="both"/>
              <w:rPr>
                <w:rFonts w:cstheme="minorHAnsi"/>
              </w:rPr>
            </w:pPr>
            <w:r>
              <w:rPr>
                <w:rFonts w:cstheme="minorHAnsi"/>
              </w:rPr>
              <w:t>No</w:t>
            </w:r>
          </w:p>
        </w:tc>
        <w:tc>
          <w:tcPr>
            <w:tcW w:w="1672" w:type="dxa"/>
          </w:tcPr>
          <w:p w:rsidR="004148E7" w:rsidRPr="004148E7" w:rsidRDefault="004148E7" w:rsidP="00764A04">
            <w:pPr>
              <w:jc w:val="both"/>
              <w:rPr>
                <w:rFonts w:cstheme="minorHAnsi"/>
              </w:rPr>
            </w:pPr>
          </w:p>
        </w:tc>
      </w:tr>
      <w:tr w:rsidR="00FB5346" w:rsidRPr="004148E7" w:rsidTr="00C1672E">
        <w:trPr>
          <w:trHeight w:val="806"/>
        </w:trPr>
        <w:tc>
          <w:tcPr>
            <w:tcW w:w="6091" w:type="dxa"/>
          </w:tcPr>
          <w:p w:rsidR="00FB5346" w:rsidRPr="004148E7" w:rsidRDefault="00FB5346" w:rsidP="00A36273">
            <w:pPr>
              <w:rPr>
                <w:rFonts w:cstheme="minorHAnsi"/>
              </w:rPr>
            </w:pPr>
            <w:r>
              <w:rPr>
                <w:rFonts w:cstheme="minorHAnsi"/>
              </w:rPr>
              <w:t>Is the client taking any of the following medications?</w:t>
            </w:r>
          </w:p>
          <w:p w:rsidR="00FB5346" w:rsidRPr="004148E7" w:rsidRDefault="00A36273" w:rsidP="00A36273">
            <w:pPr>
              <w:rPr>
                <w:rFonts w:cstheme="minorHAnsi"/>
              </w:rPr>
            </w:pPr>
            <w:r>
              <w:rPr>
                <w:rFonts w:cstheme="minorHAnsi"/>
              </w:rPr>
              <w:t xml:space="preserve">Adenosine, </w:t>
            </w:r>
            <w:r w:rsidRPr="00A36273">
              <w:rPr>
                <w:rFonts w:cstheme="minorHAnsi"/>
              </w:rPr>
              <w:t>Adre</w:t>
            </w:r>
            <w:r>
              <w:rPr>
                <w:rFonts w:cstheme="minorHAnsi"/>
              </w:rPr>
              <w:t xml:space="preserve">nergic agonists and antagonists, Aminophylline, Antihypertensive drugs, Benzodiazepines, </w:t>
            </w:r>
            <w:proofErr w:type="spellStart"/>
            <w:r>
              <w:rPr>
                <w:rFonts w:cstheme="minorHAnsi"/>
              </w:rPr>
              <w:t>Cinacalcet</w:t>
            </w:r>
            <w:proofErr w:type="spellEnd"/>
            <w:r>
              <w:rPr>
                <w:rFonts w:cstheme="minorHAnsi"/>
              </w:rPr>
              <w:t xml:space="preserve">, Chlorpromazine, Clomipramine, Clozapine, Duloxetine, </w:t>
            </w:r>
            <w:proofErr w:type="spellStart"/>
            <w:r>
              <w:rPr>
                <w:rFonts w:cstheme="minorHAnsi"/>
              </w:rPr>
              <w:t>Erlotinib</w:t>
            </w:r>
            <w:proofErr w:type="spellEnd"/>
            <w:r>
              <w:rPr>
                <w:rFonts w:cstheme="minorHAnsi"/>
              </w:rPr>
              <w:t xml:space="preserve">, </w:t>
            </w:r>
            <w:proofErr w:type="spellStart"/>
            <w:r>
              <w:rPr>
                <w:rFonts w:cstheme="minorHAnsi"/>
              </w:rPr>
              <w:t>Flecainide</w:t>
            </w:r>
            <w:proofErr w:type="spellEnd"/>
            <w:r>
              <w:rPr>
                <w:rFonts w:cstheme="minorHAnsi"/>
              </w:rPr>
              <w:t xml:space="preserve">, </w:t>
            </w:r>
            <w:proofErr w:type="spellStart"/>
            <w:r>
              <w:rPr>
                <w:rFonts w:cstheme="minorHAnsi"/>
              </w:rPr>
              <w:t>Fluphenazine</w:t>
            </w:r>
            <w:proofErr w:type="spellEnd"/>
            <w:r>
              <w:rPr>
                <w:rFonts w:cstheme="minorHAnsi"/>
              </w:rPr>
              <w:t xml:space="preserve">, Fluvoxamine, Haloperidol, Imipramine, </w:t>
            </w:r>
            <w:r w:rsidRPr="00A36273">
              <w:rPr>
                <w:rFonts w:cstheme="minorHAnsi"/>
              </w:rPr>
              <w:t>Insuli</w:t>
            </w:r>
            <w:r>
              <w:rPr>
                <w:rFonts w:cstheme="minorHAnsi"/>
              </w:rPr>
              <w:t xml:space="preserve">n, Lithium, </w:t>
            </w:r>
            <w:proofErr w:type="spellStart"/>
            <w:r>
              <w:rPr>
                <w:rFonts w:cstheme="minorHAnsi"/>
              </w:rPr>
              <w:t>Memantine</w:t>
            </w:r>
            <w:proofErr w:type="spellEnd"/>
            <w:r>
              <w:rPr>
                <w:rFonts w:cstheme="minorHAnsi"/>
              </w:rPr>
              <w:t xml:space="preserve">, Methadone, Olanzapine, </w:t>
            </w:r>
            <w:proofErr w:type="spellStart"/>
            <w:r>
              <w:rPr>
                <w:rFonts w:cstheme="minorHAnsi"/>
              </w:rPr>
              <w:t>Pentazocine</w:t>
            </w:r>
            <w:proofErr w:type="spellEnd"/>
            <w:r>
              <w:rPr>
                <w:rFonts w:cstheme="minorHAnsi"/>
              </w:rPr>
              <w:t xml:space="preserve">, Propranolol, </w:t>
            </w:r>
            <w:proofErr w:type="spellStart"/>
            <w:r>
              <w:rPr>
                <w:rFonts w:cstheme="minorHAnsi"/>
              </w:rPr>
              <w:t>Ropinirole</w:t>
            </w:r>
            <w:proofErr w:type="spellEnd"/>
            <w:r>
              <w:rPr>
                <w:rFonts w:cstheme="minorHAnsi"/>
              </w:rPr>
              <w:t xml:space="preserve">, </w:t>
            </w:r>
            <w:proofErr w:type="spellStart"/>
            <w:r>
              <w:rPr>
                <w:rFonts w:cstheme="minorHAnsi"/>
              </w:rPr>
              <w:t>Tacrine</w:t>
            </w:r>
            <w:proofErr w:type="spellEnd"/>
            <w:r>
              <w:rPr>
                <w:rFonts w:cstheme="minorHAnsi"/>
              </w:rPr>
              <w:t xml:space="preserve">, Theophylline, Tricyclic </w:t>
            </w:r>
            <w:proofErr w:type="spellStart"/>
            <w:r>
              <w:rPr>
                <w:rFonts w:cstheme="minorHAnsi"/>
              </w:rPr>
              <w:t>antidepressents</w:t>
            </w:r>
            <w:proofErr w:type="spellEnd"/>
            <w:r>
              <w:rPr>
                <w:rFonts w:cstheme="minorHAnsi"/>
              </w:rPr>
              <w:t xml:space="preserve">, Warfarin, </w:t>
            </w:r>
            <w:proofErr w:type="spellStart"/>
            <w:r w:rsidRPr="00A36273">
              <w:rPr>
                <w:rFonts w:cstheme="minorHAnsi"/>
              </w:rPr>
              <w:t>Zolpidem</w:t>
            </w:r>
            <w:proofErr w:type="spellEnd"/>
          </w:p>
        </w:tc>
        <w:tc>
          <w:tcPr>
            <w:tcW w:w="1417" w:type="dxa"/>
          </w:tcPr>
          <w:p w:rsidR="00FB5346" w:rsidRPr="004148E7" w:rsidRDefault="00FB5346" w:rsidP="00764A04">
            <w:pPr>
              <w:jc w:val="both"/>
              <w:rPr>
                <w:rFonts w:cstheme="minorHAnsi"/>
              </w:rPr>
            </w:pPr>
            <w:r>
              <w:rPr>
                <w:rFonts w:cstheme="minorHAnsi"/>
              </w:rPr>
              <w:t>Yes</w:t>
            </w:r>
          </w:p>
        </w:tc>
        <w:tc>
          <w:tcPr>
            <w:tcW w:w="1276" w:type="dxa"/>
          </w:tcPr>
          <w:p w:rsidR="00FB5346" w:rsidRPr="004148E7" w:rsidRDefault="00FB5346" w:rsidP="00764A04">
            <w:pPr>
              <w:jc w:val="both"/>
              <w:rPr>
                <w:rFonts w:cstheme="minorHAnsi"/>
              </w:rPr>
            </w:pPr>
            <w:r>
              <w:rPr>
                <w:rFonts w:cstheme="minorHAnsi"/>
              </w:rPr>
              <w:t>No</w:t>
            </w:r>
          </w:p>
        </w:tc>
        <w:tc>
          <w:tcPr>
            <w:tcW w:w="1672" w:type="dxa"/>
          </w:tcPr>
          <w:p w:rsidR="00FB5346" w:rsidRPr="004148E7" w:rsidRDefault="00FB5346" w:rsidP="00764A04">
            <w:pPr>
              <w:jc w:val="both"/>
              <w:rPr>
                <w:rFonts w:cstheme="minorHAnsi"/>
              </w:rPr>
            </w:pPr>
          </w:p>
        </w:tc>
      </w:tr>
      <w:tr w:rsidR="00FB5346" w:rsidRPr="004148E7" w:rsidTr="00C1672E">
        <w:tc>
          <w:tcPr>
            <w:tcW w:w="10456" w:type="dxa"/>
            <w:gridSpan w:val="4"/>
          </w:tcPr>
          <w:p w:rsidR="00FB5346" w:rsidRDefault="00FB5346" w:rsidP="00764A04">
            <w:pPr>
              <w:jc w:val="both"/>
              <w:rPr>
                <w:rFonts w:cstheme="minorHAnsi"/>
                <w:b/>
              </w:rPr>
            </w:pPr>
            <w:r>
              <w:rPr>
                <w:rFonts w:cstheme="minorHAnsi"/>
                <w:b/>
              </w:rPr>
              <w:t>If Yes to any of the above, please send cautions letter to GP.</w:t>
            </w:r>
          </w:p>
          <w:p w:rsidR="00FB5346" w:rsidRPr="00FB5346" w:rsidRDefault="00FB5346" w:rsidP="00764A04">
            <w:pPr>
              <w:jc w:val="both"/>
              <w:rPr>
                <w:rFonts w:cstheme="minorHAnsi"/>
                <w:b/>
              </w:rPr>
            </w:pPr>
            <w:r>
              <w:rPr>
                <w:rFonts w:cstheme="minorHAnsi"/>
                <w:b/>
              </w:rPr>
              <w:t>I</w:t>
            </w:r>
            <w:r w:rsidRPr="00FB5346">
              <w:rPr>
                <w:rFonts w:cstheme="minorHAnsi"/>
                <w:b/>
              </w:rPr>
              <w:t>f clients DNA, please send letter informing GP as medications may have been changed.</w:t>
            </w:r>
          </w:p>
        </w:tc>
      </w:tr>
    </w:tbl>
    <w:p w:rsidR="005313AA" w:rsidRPr="00777F04" w:rsidRDefault="005313AA" w:rsidP="00764A04">
      <w:pPr>
        <w:jc w:val="both"/>
        <w:rPr>
          <w:rFonts w:cs="Arial"/>
        </w:rPr>
      </w:pPr>
      <w:bookmarkStart w:id="0" w:name="_GoBack"/>
      <w:bookmarkEnd w:id="0"/>
    </w:p>
    <w:p w:rsidR="005313AA" w:rsidRPr="00D86DFE" w:rsidRDefault="00A36273" w:rsidP="00962D56">
      <w:pPr>
        <w:spacing w:after="0" w:line="240" w:lineRule="auto"/>
        <w:jc w:val="both"/>
        <w:rPr>
          <w:rFonts w:eastAsia="Times New Roman" w:cs="Calibri"/>
          <w:b/>
        </w:rPr>
      </w:pPr>
      <w:r>
        <w:rPr>
          <w:rFonts w:eastAsia="Times New Roman" w:cs="Calibri"/>
          <w:b/>
        </w:rPr>
        <w:lastRenderedPageBreak/>
        <w:t>App</w:t>
      </w:r>
      <w:r w:rsidR="005313AA" w:rsidRPr="00D86DFE">
        <w:rPr>
          <w:rFonts w:eastAsia="Times New Roman" w:cs="Calibri"/>
          <w:b/>
        </w:rPr>
        <w:t>endix C – Letter to GP for clients on programme and in caution category</w:t>
      </w:r>
    </w:p>
    <w:p w:rsidR="005313AA" w:rsidRDefault="005313AA" w:rsidP="00962D56">
      <w:pPr>
        <w:spacing w:after="0" w:line="240" w:lineRule="auto"/>
        <w:jc w:val="both"/>
        <w:rPr>
          <w:rFonts w:eastAsia="Times New Roman" w:cs="Calibri"/>
        </w:rPr>
      </w:pPr>
    </w:p>
    <w:p w:rsidR="005313AA" w:rsidRDefault="005313AA" w:rsidP="00962D56">
      <w:pPr>
        <w:spacing w:after="0" w:line="240" w:lineRule="auto"/>
        <w:jc w:val="right"/>
        <w:rPr>
          <w:rFonts w:eastAsia="Times New Roman" w:cs="Calibri"/>
        </w:rPr>
      </w:pPr>
      <w:r>
        <w:rPr>
          <w:rFonts w:eastAsia="Times New Roman" w:cs="Calibri"/>
        </w:rPr>
        <w:t>Waltham Forest</w:t>
      </w:r>
      <w:r w:rsidRPr="00B15B53">
        <w:rPr>
          <w:rFonts w:eastAsia="Times New Roman" w:cs="Calibri"/>
        </w:rPr>
        <w:t xml:space="preserve"> Stop Smoking Service</w:t>
      </w:r>
    </w:p>
    <w:p w:rsidR="005313AA" w:rsidRPr="00B15B53" w:rsidRDefault="005313AA" w:rsidP="00962D56">
      <w:pPr>
        <w:spacing w:after="0" w:line="240" w:lineRule="auto"/>
        <w:jc w:val="right"/>
        <w:rPr>
          <w:rFonts w:eastAsia="Times New Roman" w:cs="Calibri"/>
        </w:rPr>
      </w:pPr>
      <w:r>
        <w:rPr>
          <w:rFonts w:eastAsia="Times New Roman" w:cs="Calibri"/>
        </w:rPr>
        <w:t>2 Watling Drive</w:t>
      </w:r>
    </w:p>
    <w:p w:rsidR="005313AA" w:rsidRDefault="005313AA" w:rsidP="00962D56">
      <w:pPr>
        <w:spacing w:after="0" w:line="240" w:lineRule="auto"/>
        <w:jc w:val="right"/>
        <w:rPr>
          <w:rFonts w:eastAsia="Times New Roman" w:cs="Calibri"/>
        </w:rPr>
      </w:pPr>
      <w:proofErr w:type="spellStart"/>
      <w:r>
        <w:rPr>
          <w:rFonts w:eastAsia="Times New Roman" w:cs="Calibri"/>
        </w:rPr>
        <w:t>Sketchley</w:t>
      </w:r>
      <w:proofErr w:type="spellEnd"/>
      <w:r>
        <w:rPr>
          <w:rFonts w:eastAsia="Times New Roman" w:cs="Calibri"/>
        </w:rPr>
        <w:t xml:space="preserve"> Meadows</w:t>
      </w:r>
    </w:p>
    <w:p w:rsidR="005313AA" w:rsidRDefault="005313AA" w:rsidP="00962D56">
      <w:pPr>
        <w:spacing w:after="0" w:line="240" w:lineRule="auto"/>
        <w:jc w:val="right"/>
        <w:rPr>
          <w:rFonts w:eastAsia="Times New Roman" w:cs="Calibri"/>
        </w:rPr>
      </w:pPr>
      <w:r>
        <w:rPr>
          <w:rFonts w:eastAsia="Times New Roman" w:cs="Calibri"/>
        </w:rPr>
        <w:t>Hinckley</w:t>
      </w:r>
    </w:p>
    <w:p w:rsidR="005313AA" w:rsidRPr="00B15B53" w:rsidRDefault="005313AA" w:rsidP="00962D56">
      <w:pPr>
        <w:spacing w:after="0" w:line="240" w:lineRule="auto"/>
        <w:jc w:val="right"/>
        <w:rPr>
          <w:rFonts w:eastAsia="Times New Roman" w:cs="Calibri"/>
        </w:rPr>
      </w:pPr>
      <w:r>
        <w:rPr>
          <w:rFonts w:eastAsia="Times New Roman" w:cs="Calibri"/>
        </w:rPr>
        <w:t>Leicestershire</w:t>
      </w:r>
    </w:p>
    <w:p w:rsidR="005313AA" w:rsidRPr="00B15B53" w:rsidRDefault="005313AA" w:rsidP="00962D56">
      <w:pPr>
        <w:spacing w:after="0" w:line="240" w:lineRule="auto"/>
        <w:jc w:val="right"/>
        <w:rPr>
          <w:rFonts w:eastAsia="Times New Roman" w:cs="Calibri"/>
        </w:rPr>
      </w:pPr>
      <w:r w:rsidRPr="00B15B53">
        <w:rPr>
          <w:rFonts w:eastAsia="Times New Roman" w:cs="Calibri"/>
        </w:rPr>
        <w:t xml:space="preserve">Phone: </w:t>
      </w:r>
      <w:r>
        <w:rPr>
          <w:rFonts w:eastAsia="Times New Roman" w:cs="Calibri"/>
        </w:rPr>
        <w:t>0333 005 0095</w:t>
      </w:r>
    </w:p>
    <w:p w:rsidR="005313AA" w:rsidRPr="00B15B53" w:rsidRDefault="005313AA" w:rsidP="00962D56">
      <w:pPr>
        <w:autoSpaceDE w:val="0"/>
        <w:autoSpaceDN w:val="0"/>
        <w:adjustRightInd w:val="0"/>
        <w:ind w:left="-993"/>
        <w:jc w:val="right"/>
        <w:rPr>
          <w:rFonts w:cs="Arial"/>
          <w:color w:val="000000"/>
          <w:lang w:eastAsia="en-GB"/>
        </w:rPr>
      </w:pPr>
      <w:r w:rsidRPr="00B15B53">
        <w:rPr>
          <w:rFonts w:eastAsia="Times New Roman" w:cs="Calibri"/>
        </w:rPr>
        <w:t xml:space="preserve">Fax: </w:t>
      </w:r>
      <w:r>
        <w:rPr>
          <w:rFonts w:eastAsia="Times New Roman" w:cs="Calibri"/>
        </w:rPr>
        <w:t>0208 181 6301</w:t>
      </w:r>
    </w:p>
    <w:p w:rsidR="005313AA" w:rsidRPr="00777F04" w:rsidRDefault="005313AA" w:rsidP="00962D56">
      <w:pPr>
        <w:jc w:val="both"/>
        <w:rPr>
          <w:rFonts w:cs="Arial"/>
          <w:szCs w:val="24"/>
        </w:rPr>
      </w:pPr>
      <w:r w:rsidRPr="00777F04">
        <w:rPr>
          <w:rFonts w:cs="Arial"/>
          <w:szCs w:val="24"/>
        </w:rPr>
        <w:t xml:space="preserve">Dear </w:t>
      </w:r>
      <w:r w:rsidRPr="00777F04">
        <w:rPr>
          <w:rFonts w:cs="Arial"/>
          <w:color w:val="FF0000"/>
          <w:szCs w:val="24"/>
        </w:rPr>
        <w:t>XXXXXX</w:t>
      </w:r>
    </w:p>
    <w:p w:rsidR="005313AA" w:rsidRDefault="005313AA" w:rsidP="00962D56">
      <w:pPr>
        <w:jc w:val="both"/>
        <w:rPr>
          <w:rFonts w:cs="Arial"/>
          <w:color w:val="FF0000"/>
          <w:szCs w:val="24"/>
        </w:rPr>
      </w:pPr>
      <w:r w:rsidRPr="00777F04">
        <w:rPr>
          <w:rFonts w:cs="Arial"/>
          <w:szCs w:val="24"/>
        </w:rPr>
        <w:t xml:space="preserve">Patient Name: </w:t>
      </w:r>
      <w:proofErr w:type="gramStart"/>
      <w:r w:rsidRPr="00777F04">
        <w:rPr>
          <w:rFonts w:cs="Arial"/>
          <w:color w:val="FF0000"/>
          <w:szCs w:val="24"/>
        </w:rPr>
        <w:t>XXXXXXXXXXX</w:t>
      </w:r>
      <w:r w:rsidRPr="00777F04">
        <w:rPr>
          <w:rFonts w:cs="Arial"/>
          <w:szCs w:val="24"/>
        </w:rPr>
        <w:t xml:space="preserve">  DOB</w:t>
      </w:r>
      <w:proofErr w:type="gramEnd"/>
      <w:r w:rsidRPr="00777F04">
        <w:rPr>
          <w:rFonts w:cs="Arial"/>
          <w:szCs w:val="24"/>
        </w:rPr>
        <w:t xml:space="preserve">: </w:t>
      </w:r>
      <w:r w:rsidRPr="00777F04">
        <w:rPr>
          <w:rFonts w:cs="Arial"/>
          <w:color w:val="FF0000"/>
          <w:szCs w:val="24"/>
        </w:rPr>
        <w:t>XX/XX/XXXX</w:t>
      </w:r>
      <w:r w:rsidRPr="00777F04">
        <w:rPr>
          <w:rFonts w:cs="Arial"/>
          <w:szCs w:val="24"/>
        </w:rPr>
        <w:t xml:space="preserve"> Postcode: </w:t>
      </w:r>
      <w:r w:rsidRPr="00777F04">
        <w:rPr>
          <w:rFonts w:cs="Arial"/>
          <w:color w:val="FF0000"/>
          <w:szCs w:val="24"/>
        </w:rPr>
        <w:t>XXXX XXX</w:t>
      </w:r>
    </w:p>
    <w:p w:rsidR="005313AA" w:rsidRPr="00C44BCD" w:rsidRDefault="005313AA" w:rsidP="00962D56">
      <w:pPr>
        <w:jc w:val="both"/>
        <w:rPr>
          <w:rFonts w:cs="Arial"/>
          <w:b/>
          <w:szCs w:val="24"/>
        </w:rPr>
      </w:pPr>
      <w:r w:rsidRPr="00C44BCD">
        <w:rPr>
          <w:rFonts w:cs="Arial"/>
          <w:b/>
          <w:szCs w:val="24"/>
        </w:rPr>
        <w:t>Waltham Forest Stop Smoking service is provided by non-clinicians</w:t>
      </w:r>
    </w:p>
    <w:p w:rsidR="005313AA" w:rsidRPr="00777F04" w:rsidRDefault="005313AA" w:rsidP="00641D37">
      <w:pPr>
        <w:jc w:val="both"/>
        <w:rPr>
          <w:rFonts w:cs="Arial"/>
          <w:szCs w:val="24"/>
        </w:rPr>
      </w:pPr>
      <w:r w:rsidRPr="00777F04">
        <w:rPr>
          <w:rFonts w:cs="Arial"/>
          <w:szCs w:val="24"/>
        </w:rPr>
        <w:t xml:space="preserve">The above named client is accessing the </w:t>
      </w:r>
      <w:r>
        <w:rPr>
          <w:rFonts w:cs="Arial"/>
          <w:szCs w:val="24"/>
        </w:rPr>
        <w:t>Waltham Forest Stop Smoking S</w:t>
      </w:r>
      <w:r w:rsidRPr="00777F04">
        <w:rPr>
          <w:rFonts w:cs="Arial"/>
          <w:szCs w:val="24"/>
        </w:rPr>
        <w:t>ervice and has started the standard treatment p</w:t>
      </w:r>
      <w:r>
        <w:rPr>
          <w:rFonts w:cs="Arial"/>
          <w:szCs w:val="24"/>
        </w:rPr>
        <w:t>rogramme and would like to use Nicotine Replacement T</w:t>
      </w:r>
      <w:r w:rsidRPr="00777F04">
        <w:rPr>
          <w:rFonts w:cs="Arial"/>
          <w:szCs w:val="24"/>
        </w:rPr>
        <w:t>herapy</w:t>
      </w:r>
      <w:r>
        <w:rPr>
          <w:rFonts w:cs="Arial"/>
          <w:szCs w:val="24"/>
        </w:rPr>
        <w:t xml:space="preserve"> (NRT)</w:t>
      </w:r>
      <w:r w:rsidRPr="00777F04">
        <w:rPr>
          <w:rFonts w:cs="Arial"/>
          <w:szCs w:val="24"/>
        </w:rPr>
        <w:t xml:space="preserve"> as part of the 12 week programme.</w:t>
      </w:r>
    </w:p>
    <w:p w:rsidR="005313AA" w:rsidRDefault="005313AA" w:rsidP="00641D37">
      <w:pPr>
        <w:jc w:val="both"/>
        <w:rPr>
          <w:rFonts w:cs="Arial"/>
          <w:szCs w:val="24"/>
        </w:rPr>
      </w:pPr>
      <w:r>
        <w:rPr>
          <w:rFonts w:cs="Arial"/>
          <w:szCs w:val="24"/>
        </w:rPr>
        <w:t xml:space="preserve">NRT is usually used for 8-12 weeks. If the client remains abstinent when returning to the service to receive behavioural support, a further 2 weeks of NRT will be supplied, and this is ongoing until the programme has been completed. </w:t>
      </w:r>
    </w:p>
    <w:p w:rsidR="005313AA" w:rsidRDefault="005313AA" w:rsidP="00641D37">
      <w:pPr>
        <w:jc w:val="both"/>
        <w:rPr>
          <w:rFonts w:cs="Arial"/>
          <w:b/>
          <w:szCs w:val="24"/>
        </w:rPr>
      </w:pPr>
      <w:r w:rsidRPr="00E27ACB">
        <w:rPr>
          <w:rFonts w:cs="Arial"/>
          <w:b/>
          <w:szCs w:val="24"/>
        </w:rPr>
        <w:t>The client has disclosed that they have the following condition</w:t>
      </w:r>
      <w:r>
        <w:rPr>
          <w:rFonts w:cs="Arial"/>
          <w:b/>
          <w:szCs w:val="24"/>
        </w:rPr>
        <w:t>(s):</w:t>
      </w:r>
    </w:p>
    <w:sdt>
      <w:sdtPr>
        <w:rPr>
          <w:rFonts w:cs="Arial"/>
          <w:b/>
          <w:szCs w:val="24"/>
        </w:rPr>
        <w:id w:val="1121883070"/>
        <w15:repeatingSection/>
      </w:sdtPr>
      <w:sdtEndPr/>
      <w:sdtContent>
        <w:sdt>
          <w:sdtPr>
            <w:rPr>
              <w:rFonts w:cs="Arial"/>
              <w:b/>
              <w:szCs w:val="24"/>
            </w:rPr>
            <w:id w:val="1651017131"/>
            <w:placeholder>
              <w:docPart w:val="952EE5B0FA3948E4BC704AB5BA1CCBDB"/>
            </w:placeholder>
            <w15:repeatingSectionItem/>
          </w:sdtPr>
          <w:sdtEndPr/>
          <w:sdtContent>
            <w:p w:rsidR="005313AA" w:rsidRDefault="00A36273" w:rsidP="00641D37">
              <w:pPr>
                <w:jc w:val="both"/>
                <w:rPr>
                  <w:rFonts w:cs="Arial"/>
                  <w:b/>
                  <w:szCs w:val="24"/>
                </w:rPr>
              </w:pPr>
              <w:sdt>
                <w:sdtPr>
                  <w:rPr>
                    <w:rFonts w:cs="Arial"/>
                    <w:b/>
                    <w:szCs w:val="24"/>
                  </w:rPr>
                  <w:alias w:val="Condition"/>
                  <w:tag w:val="Condition"/>
                  <w:id w:val="-990019008"/>
                  <w:placeholder>
                    <w:docPart w:val="BC811C0136864412ABEE68A392A22BF7"/>
                  </w:placeholder>
                  <w:showingPlcHdr/>
                  <w:dropDownList>
                    <w:listItem w:value="Choose an item"/>
                    <w:listItem w:displayText="Not applicable" w:value="Not applicable"/>
                    <w:listItem w:displayText="Hypertension" w:value="Hypertension"/>
                    <w:listItem w:displayText="Stable angina pectoris" w:value="Stable angina pectoris"/>
                    <w:listItem w:displayText="Cerebrovascular disease" w:value="Cerebrovascular disease"/>
                    <w:listItem w:displayText="Occlusive peripheral arterial disease" w:value="Occlusive peripheral arterial disease"/>
                    <w:listItem w:displayText="Heart failure" w:value="Heart failure"/>
                    <w:listItem w:displayText="Hyperthyroidism" w:value="Hyperthyroidism"/>
                    <w:listItem w:displayText="Phaeochromocytoma" w:value="Phaeochromocytoma"/>
                    <w:listItem w:displayText="Diabetes mellitus" w:value="Diabetes mellitus"/>
                    <w:listItem w:displayText="Renal or hepatic impairment" w:value="Renal or hepatic impairment"/>
                    <w:listItem w:displayText="Peptic ulcer" w:value="Peptic ulcer"/>
                    <w:listItem w:displayText="Pregnant" w:value="Pregnant"/>
                    <w:listItem w:displayText="Breastfeeding" w:value="Breastfeeding"/>
                    <w:listItem w:displayText="History of seizures" w:value="History of seizures"/>
                  </w:dropDownList>
                </w:sdtPr>
                <w:sdtEndPr/>
                <w:sdtContent>
                  <w:r w:rsidR="005313AA" w:rsidRPr="006148AE">
                    <w:rPr>
                      <w:rStyle w:val="PlaceholderText"/>
                    </w:rPr>
                    <w:t>Choose an item.</w:t>
                  </w:r>
                </w:sdtContent>
              </w:sdt>
            </w:p>
          </w:sdtContent>
        </w:sdt>
        <w:sdt>
          <w:sdtPr>
            <w:rPr>
              <w:rFonts w:cs="Arial"/>
              <w:b/>
              <w:szCs w:val="24"/>
            </w:rPr>
            <w:id w:val="-950477752"/>
            <w:placeholder>
              <w:docPart w:val="38973DA0A1304D029ACEDED4DE772D8A"/>
            </w:placeholder>
            <w15:repeatingSectionItem/>
          </w:sdtPr>
          <w:sdtEndPr/>
          <w:sdtContent>
            <w:p w:rsidR="005313AA" w:rsidRDefault="00A36273" w:rsidP="00641D37">
              <w:pPr>
                <w:jc w:val="both"/>
                <w:rPr>
                  <w:rFonts w:cs="Arial"/>
                  <w:b/>
                  <w:szCs w:val="24"/>
                </w:rPr>
              </w:pPr>
              <w:sdt>
                <w:sdtPr>
                  <w:rPr>
                    <w:rFonts w:cs="Arial"/>
                    <w:b/>
                    <w:szCs w:val="24"/>
                  </w:rPr>
                  <w:alias w:val="Condition"/>
                  <w:tag w:val="Condition"/>
                  <w:id w:val="570397656"/>
                  <w:placeholder>
                    <w:docPart w:val="D8549CD0DDEC4E37BE829E32B519539E"/>
                  </w:placeholder>
                  <w:showingPlcHdr/>
                  <w:dropDownList>
                    <w:listItem w:value="Choose an item"/>
                    <w:listItem w:displayText="Not applicable" w:value="Not applicable"/>
                    <w:listItem w:displayText="Hypertension" w:value="Hypertension"/>
                    <w:listItem w:displayText="Stable angina pectoris" w:value="Stable angina pectoris"/>
                    <w:listItem w:displayText="Cerebrovascular disease" w:value="Cerebrovascular disease"/>
                    <w:listItem w:displayText="Occlusive peripheral arterial disease" w:value="Occlusive peripheral arterial disease"/>
                    <w:listItem w:displayText="Heart failure" w:value="Heart failure"/>
                    <w:listItem w:displayText="Hyperthyroidism" w:value="Hyperthyroidism"/>
                    <w:listItem w:displayText="Phaeochromocytoma" w:value="Phaeochromocytoma"/>
                    <w:listItem w:displayText="Diabetes mellitus" w:value="Diabetes mellitus"/>
                    <w:listItem w:displayText="Renal or hepatic impairment" w:value="Renal or hepatic impairment"/>
                    <w:listItem w:displayText="Peptic ulcer" w:value="Peptic ulcer"/>
                    <w:listItem w:displayText="Pregnant" w:value="Pregnant"/>
                    <w:listItem w:displayText="Breastfeeding" w:value="Breastfeeding"/>
                    <w:listItem w:displayText="History of seizures" w:value="History of seizures"/>
                  </w:dropDownList>
                </w:sdtPr>
                <w:sdtEndPr/>
                <w:sdtContent>
                  <w:r w:rsidR="005313AA" w:rsidRPr="006148AE">
                    <w:rPr>
                      <w:rStyle w:val="PlaceholderText"/>
                    </w:rPr>
                    <w:t>Choose an item.</w:t>
                  </w:r>
                </w:sdtContent>
              </w:sdt>
            </w:p>
          </w:sdtContent>
        </w:sdt>
        <w:sdt>
          <w:sdtPr>
            <w:rPr>
              <w:rFonts w:cs="Arial"/>
              <w:b/>
              <w:szCs w:val="24"/>
            </w:rPr>
            <w:id w:val="-1260519145"/>
            <w:placeholder>
              <w:docPart w:val="D7FA8BF0B2C8498EB8A69D3A4EB59D40"/>
            </w:placeholder>
            <w15:repeatingSectionItem/>
          </w:sdtPr>
          <w:sdtEndPr/>
          <w:sdtContent>
            <w:p w:rsidR="005313AA" w:rsidRDefault="00A36273" w:rsidP="00641D37">
              <w:pPr>
                <w:jc w:val="both"/>
                <w:rPr>
                  <w:rFonts w:cs="Arial"/>
                  <w:b/>
                  <w:szCs w:val="24"/>
                </w:rPr>
              </w:pPr>
              <w:sdt>
                <w:sdtPr>
                  <w:rPr>
                    <w:rFonts w:cs="Arial"/>
                    <w:b/>
                    <w:szCs w:val="24"/>
                  </w:rPr>
                  <w:alias w:val="Condition"/>
                  <w:tag w:val="Condition"/>
                  <w:id w:val="529620238"/>
                  <w:placeholder>
                    <w:docPart w:val="DF1149B4E75F458583A175D65A35ACF4"/>
                  </w:placeholder>
                  <w:showingPlcHdr/>
                  <w:dropDownList>
                    <w:listItem w:value="Choose an item"/>
                    <w:listItem w:displayText="Not applicable" w:value="Not applicable"/>
                    <w:listItem w:displayText="Hypertension" w:value="Hypertension"/>
                    <w:listItem w:displayText="Stable angina pectoris" w:value="Stable angina pectoris"/>
                    <w:listItem w:displayText="Cerebrovascular disease" w:value="Cerebrovascular disease"/>
                    <w:listItem w:displayText="Occlusive peripheral arterial disease" w:value="Occlusive peripheral arterial disease"/>
                    <w:listItem w:displayText="Heart failure" w:value="Heart failure"/>
                    <w:listItem w:displayText="Hyperthyroidism" w:value="Hyperthyroidism"/>
                    <w:listItem w:displayText="Phaeochromocytoma" w:value="Phaeochromocytoma"/>
                    <w:listItem w:displayText="Diabetes mellitus" w:value="Diabetes mellitus"/>
                    <w:listItem w:displayText="Renal or hepatic impairment" w:value="Renal or hepatic impairment"/>
                    <w:listItem w:displayText="Peptic ulcer" w:value="Peptic ulcer"/>
                    <w:listItem w:displayText="Pregnant" w:value="Pregnant"/>
                    <w:listItem w:displayText="Breastfeeding" w:value="Breastfeeding"/>
                    <w:listItem w:displayText="History of seizures" w:value="History of seizures"/>
                  </w:dropDownList>
                </w:sdtPr>
                <w:sdtEndPr/>
                <w:sdtContent>
                  <w:r w:rsidR="005313AA" w:rsidRPr="006148AE">
                    <w:rPr>
                      <w:rStyle w:val="PlaceholderText"/>
                    </w:rPr>
                    <w:t>Choose an item.</w:t>
                  </w:r>
                </w:sdtContent>
              </w:sdt>
            </w:p>
          </w:sdtContent>
        </w:sdt>
        <w:sdt>
          <w:sdtPr>
            <w:rPr>
              <w:rFonts w:cs="Arial"/>
              <w:b/>
              <w:szCs w:val="24"/>
            </w:rPr>
            <w:id w:val="-1656140270"/>
            <w:placeholder>
              <w:docPart w:val="03B34B4351B04FB889B895B630CDFDC3"/>
            </w:placeholder>
            <w15:repeatingSectionItem/>
          </w:sdtPr>
          <w:sdtEndPr/>
          <w:sdtContent>
            <w:p w:rsidR="005313AA" w:rsidRDefault="00A36273" w:rsidP="00641D37">
              <w:pPr>
                <w:jc w:val="both"/>
                <w:rPr>
                  <w:rFonts w:cs="Arial"/>
                  <w:b/>
                  <w:szCs w:val="24"/>
                </w:rPr>
              </w:pPr>
              <w:sdt>
                <w:sdtPr>
                  <w:rPr>
                    <w:rFonts w:cs="Arial"/>
                    <w:b/>
                    <w:szCs w:val="24"/>
                  </w:rPr>
                  <w:alias w:val="Condition"/>
                  <w:tag w:val="Condition"/>
                  <w:id w:val="1700742196"/>
                  <w:placeholder>
                    <w:docPart w:val="8FC803626C9C425F85E551BC5B944643"/>
                  </w:placeholder>
                  <w:showingPlcHdr/>
                  <w:dropDownList>
                    <w:listItem w:value="Choose an item"/>
                    <w:listItem w:displayText="Not applicable" w:value="Not applicable"/>
                    <w:listItem w:displayText="Hypertension" w:value="Hypertension"/>
                    <w:listItem w:displayText="Stable angina pectoris" w:value="Stable angina pectoris"/>
                    <w:listItem w:displayText="Cerebrovascular disease" w:value="Cerebrovascular disease"/>
                    <w:listItem w:displayText="Occlusive peripheral arterial disease" w:value="Occlusive peripheral arterial disease"/>
                    <w:listItem w:displayText="Heart failure" w:value="Heart failure"/>
                    <w:listItem w:displayText="Hyperthyroidism" w:value="Hyperthyroidism"/>
                    <w:listItem w:displayText="Phaeochromocytoma" w:value="Phaeochromocytoma"/>
                    <w:listItem w:displayText="Diabetes mellitus" w:value="Diabetes mellitus"/>
                    <w:listItem w:displayText="Renal or hepatic impairment" w:value="Renal or hepatic impairment"/>
                    <w:listItem w:displayText="Peptic ulcer" w:value="Peptic ulcer"/>
                    <w:listItem w:displayText="Pregnant" w:value="Pregnant"/>
                    <w:listItem w:displayText="Breastfeeding" w:value="Breastfeeding"/>
                    <w:listItem w:displayText="History of seizures" w:value="History of seizures"/>
                  </w:dropDownList>
                </w:sdtPr>
                <w:sdtEndPr/>
                <w:sdtContent>
                  <w:r w:rsidR="005313AA" w:rsidRPr="006148AE">
                    <w:rPr>
                      <w:rStyle w:val="PlaceholderText"/>
                    </w:rPr>
                    <w:t>Choose an item.</w:t>
                  </w:r>
                </w:sdtContent>
              </w:sdt>
            </w:p>
          </w:sdtContent>
        </w:sdt>
      </w:sdtContent>
    </w:sdt>
    <w:p w:rsidR="005313AA" w:rsidRDefault="005313AA" w:rsidP="00641D37">
      <w:pPr>
        <w:jc w:val="both"/>
        <w:rPr>
          <w:rFonts w:cs="Arial"/>
          <w:b/>
          <w:szCs w:val="24"/>
        </w:rPr>
      </w:pPr>
      <w:proofErr w:type="gramStart"/>
      <w:r w:rsidRPr="00E27ACB">
        <w:rPr>
          <w:rFonts w:cs="Arial"/>
          <w:b/>
          <w:color w:val="000000" w:themeColor="text1"/>
          <w:szCs w:val="24"/>
        </w:rPr>
        <w:t>and/or</w:t>
      </w:r>
      <w:proofErr w:type="gramEnd"/>
      <w:r w:rsidRPr="00E27ACB">
        <w:rPr>
          <w:rFonts w:cs="Arial"/>
          <w:b/>
          <w:color w:val="000000" w:themeColor="text1"/>
          <w:szCs w:val="24"/>
        </w:rPr>
        <w:t xml:space="preserve"> </w:t>
      </w:r>
      <w:r w:rsidRPr="00E27ACB">
        <w:rPr>
          <w:rFonts w:cs="Arial"/>
          <w:b/>
          <w:szCs w:val="24"/>
        </w:rPr>
        <w:t>are taking the following medication</w:t>
      </w:r>
      <w:r>
        <w:rPr>
          <w:rFonts w:cs="Arial"/>
          <w:b/>
          <w:szCs w:val="24"/>
        </w:rPr>
        <w:t>(</w:t>
      </w:r>
      <w:r w:rsidRPr="00E27ACB">
        <w:rPr>
          <w:rFonts w:cs="Arial"/>
          <w:b/>
          <w:szCs w:val="24"/>
        </w:rPr>
        <w:t>s</w:t>
      </w:r>
      <w:r>
        <w:rPr>
          <w:rFonts w:cs="Arial"/>
          <w:b/>
          <w:szCs w:val="24"/>
        </w:rPr>
        <w:t>)</w:t>
      </w:r>
    </w:p>
    <w:sdt>
      <w:sdtPr>
        <w:rPr>
          <w:rFonts w:cs="Arial"/>
          <w:b/>
          <w:szCs w:val="24"/>
        </w:rPr>
        <w:id w:val="1680771440"/>
        <w15:repeatingSection/>
      </w:sdtPr>
      <w:sdtEndPr/>
      <w:sdtContent>
        <w:sdt>
          <w:sdtPr>
            <w:rPr>
              <w:rFonts w:cs="Arial"/>
              <w:b/>
              <w:szCs w:val="24"/>
            </w:rPr>
            <w:id w:val="-1882932867"/>
            <w:placeholder>
              <w:docPart w:val="952EE5B0FA3948E4BC704AB5BA1CCBDB"/>
            </w:placeholder>
            <w15:repeatingSectionItem/>
          </w:sdtPr>
          <w:sdtEndPr/>
          <w:sdtContent>
            <w:p w:rsidR="005313AA" w:rsidRDefault="00A36273" w:rsidP="00641D37">
              <w:pPr>
                <w:jc w:val="both"/>
                <w:rPr>
                  <w:rFonts w:cs="Arial"/>
                  <w:b/>
                  <w:szCs w:val="24"/>
                </w:rPr>
              </w:pPr>
              <w:sdt>
                <w:sdtPr>
                  <w:rPr>
                    <w:rFonts w:cs="Arial"/>
                    <w:b/>
                    <w:szCs w:val="24"/>
                  </w:rPr>
                  <w:alias w:val="Medication"/>
                  <w:tag w:val="Medication"/>
                  <w:id w:val="-872841524"/>
                  <w:placeholder>
                    <w:docPart w:val="FDF6ECB878034416A3EF189B908821DA"/>
                  </w:placeholder>
                  <w:showingPlcHdr/>
                  <w:dropDownList>
                    <w:listItem w:value="Choose an item"/>
                    <w:listItem w:displayText="Not applicable " w:value="Not applicable "/>
                    <w:listItem w:displayText="Adenosine" w:value="Adenosine"/>
                    <w:listItem w:displayText="Adrenergic agonists and antagonists" w:value="Adrenergic agonists and antagonists"/>
                    <w:listItem w:displayText="Aminophylline" w:value="Aminophylline"/>
                    <w:listItem w:displayText="Antihypertensive drugs" w:value="Antihypertensive drugs"/>
                    <w:listItem w:displayText="Benzodiazepines" w:value="Benzodiazepines"/>
                    <w:listItem w:displayText="Cinacalcet" w:value="Cinacalcet"/>
                    <w:listItem w:displayText="Chlorpromazine" w:value="Chlorpromazine"/>
                    <w:listItem w:displayText="Clomipramine" w:value="Clomipramine"/>
                    <w:listItem w:displayText="Clozapine" w:value="Clozapine"/>
                    <w:listItem w:displayText="Duloxetine" w:value="Duloxetine"/>
                    <w:listItem w:displayText="Erlotinib" w:value="Erlotinib"/>
                    <w:listItem w:displayText="Flecainide" w:value="Flecainide"/>
                    <w:listItem w:displayText="Fluphenazine" w:value="Fluphenazine"/>
                    <w:listItem w:displayText="Fluvoxamine" w:value="Fluvoxamine"/>
                    <w:listItem w:displayText="Haloperidol" w:value="Haloperidol"/>
                    <w:listItem w:displayText="Imipramine" w:value="Imipramine"/>
                    <w:listItem w:displayText="Insulin" w:value="Insulin"/>
                    <w:listItem w:displayText="Lithium" w:value="Lithium"/>
                    <w:listItem w:displayText="Memantine" w:value="Memantine"/>
                    <w:listItem w:displayText="Methadone" w:value="Methadone"/>
                    <w:listItem w:displayText="Olanzapine" w:value="Olanzapine"/>
                    <w:listItem w:displayText="Pentazocine" w:value="Pentazocine"/>
                    <w:listItem w:displayText="Propranolol" w:value="Propranolol"/>
                    <w:listItem w:displayText="Ropinirole" w:value="Ropinirole"/>
                    <w:listItem w:displayText="Tacrine" w:value="Tacrine"/>
                    <w:listItem w:displayText="Theophylline" w:value="Theophylline"/>
                    <w:listItem w:displayText="Tricyclic antidepressants" w:value="Tricyclic antidepressants"/>
                    <w:listItem w:displayText="Warfarin" w:value="Warfarin"/>
                    <w:listItem w:displayText="Zolpidem" w:value="Zolpidem"/>
                  </w:dropDownList>
                </w:sdtPr>
                <w:sdtEndPr/>
                <w:sdtContent>
                  <w:r w:rsidR="005313AA" w:rsidRPr="006148AE">
                    <w:rPr>
                      <w:rStyle w:val="PlaceholderText"/>
                    </w:rPr>
                    <w:t>Choose an item.</w:t>
                  </w:r>
                </w:sdtContent>
              </w:sdt>
            </w:p>
          </w:sdtContent>
        </w:sdt>
        <w:sdt>
          <w:sdtPr>
            <w:rPr>
              <w:rFonts w:cs="Arial"/>
              <w:b/>
              <w:szCs w:val="24"/>
            </w:rPr>
            <w:id w:val="1022363751"/>
            <w:placeholder>
              <w:docPart w:val="19720D0EFC01432A9686C5AEFC6539ED"/>
            </w:placeholder>
            <w15:repeatingSectionItem/>
          </w:sdtPr>
          <w:sdtEndPr/>
          <w:sdtContent>
            <w:p w:rsidR="005313AA" w:rsidRDefault="00A36273" w:rsidP="00641D37">
              <w:pPr>
                <w:jc w:val="both"/>
                <w:rPr>
                  <w:rFonts w:cs="Arial"/>
                  <w:b/>
                  <w:szCs w:val="24"/>
                </w:rPr>
              </w:pPr>
              <w:sdt>
                <w:sdtPr>
                  <w:rPr>
                    <w:rFonts w:cs="Arial"/>
                    <w:b/>
                    <w:szCs w:val="24"/>
                  </w:rPr>
                  <w:alias w:val="Medication"/>
                  <w:tag w:val="Medication"/>
                  <w:id w:val="-1422873223"/>
                  <w:placeholder>
                    <w:docPart w:val="6E794FD67D2B412D9404F608CD5720C2"/>
                  </w:placeholder>
                  <w:showingPlcHdr/>
                  <w:dropDownList>
                    <w:listItem w:value="Choose an item"/>
                    <w:listItem w:displayText="Not applicable " w:value="Not applicable "/>
                    <w:listItem w:displayText="Adenosine" w:value="Adenosine"/>
                    <w:listItem w:displayText="Adrenergic agonists and antagonists" w:value="Adrenergic agonists and antagonists"/>
                    <w:listItem w:displayText="Aminophylline" w:value="Aminophylline"/>
                    <w:listItem w:displayText="Antihypertensive drugs" w:value="Antihypertensive drugs"/>
                    <w:listItem w:displayText="Benzodiazepines" w:value="Benzodiazepines"/>
                    <w:listItem w:displayText="Cinacalcet" w:value="Cinacalcet"/>
                    <w:listItem w:displayText="Chlorpromazine" w:value="Chlorpromazine"/>
                    <w:listItem w:displayText="Clomipramine" w:value="Clomipramine"/>
                    <w:listItem w:displayText="Clozapine" w:value="Clozapine"/>
                    <w:listItem w:displayText="Duloxetine" w:value="Duloxetine"/>
                    <w:listItem w:displayText="Erlotinib" w:value="Erlotinib"/>
                    <w:listItem w:displayText="Flecainide" w:value="Flecainide"/>
                    <w:listItem w:displayText="Fluphenazine" w:value="Fluphenazine"/>
                    <w:listItem w:displayText="Fluvoxamine" w:value="Fluvoxamine"/>
                    <w:listItem w:displayText="Haloperidol" w:value="Haloperidol"/>
                    <w:listItem w:displayText="Imipramine" w:value="Imipramine"/>
                    <w:listItem w:displayText="Insulin" w:value="Insulin"/>
                    <w:listItem w:displayText="Lithium" w:value="Lithium"/>
                    <w:listItem w:displayText="Memantine" w:value="Memantine"/>
                    <w:listItem w:displayText="Methadone" w:value="Methadone"/>
                    <w:listItem w:displayText="Olanzapine" w:value="Olanzapine"/>
                    <w:listItem w:displayText="Pentazocine" w:value="Pentazocine"/>
                    <w:listItem w:displayText="Propranolol" w:value="Propranolol"/>
                    <w:listItem w:displayText="Ropinirole" w:value="Ropinirole"/>
                    <w:listItem w:displayText="Tacrine" w:value="Tacrine"/>
                    <w:listItem w:displayText="Theophylline" w:value="Theophylline"/>
                    <w:listItem w:displayText="Tricyclic antidepressants" w:value="Tricyclic antidepressants"/>
                    <w:listItem w:displayText="Warfarin" w:value="Warfarin"/>
                    <w:listItem w:displayText="Zolpidem" w:value="Zolpidem"/>
                  </w:dropDownList>
                </w:sdtPr>
                <w:sdtEndPr/>
                <w:sdtContent>
                  <w:r w:rsidR="005313AA" w:rsidRPr="006148AE">
                    <w:rPr>
                      <w:rStyle w:val="PlaceholderText"/>
                    </w:rPr>
                    <w:t>Choose an item.</w:t>
                  </w:r>
                </w:sdtContent>
              </w:sdt>
            </w:p>
          </w:sdtContent>
        </w:sdt>
        <w:sdt>
          <w:sdtPr>
            <w:rPr>
              <w:rFonts w:cs="Arial"/>
              <w:b/>
              <w:szCs w:val="24"/>
            </w:rPr>
            <w:id w:val="736818996"/>
            <w:placeholder>
              <w:docPart w:val="61AFD30B1C6D4AAFA58AB1996704CC8F"/>
            </w:placeholder>
            <w15:repeatingSectionItem/>
          </w:sdtPr>
          <w:sdtEndPr/>
          <w:sdtContent>
            <w:p w:rsidR="005313AA" w:rsidRDefault="00A36273" w:rsidP="00641D37">
              <w:pPr>
                <w:jc w:val="both"/>
                <w:rPr>
                  <w:rFonts w:cs="Arial"/>
                  <w:b/>
                  <w:szCs w:val="24"/>
                </w:rPr>
              </w:pPr>
              <w:sdt>
                <w:sdtPr>
                  <w:rPr>
                    <w:rFonts w:cs="Arial"/>
                    <w:b/>
                    <w:szCs w:val="24"/>
                  </w:rPr>
                  <w:alias w:val="Medication"/>
                  <w:tag w:val="Medication"/>
                  <w:id w:val="-127097430"/>
                  <w:placeholder>
                    <w:docPart w:val="17B7210427194DC6ACC89B7C22E2F9C8"/>
                  </w:placeholder>
                  <w:showingPlcHdr/>
                  <w:dropDownList>
                    <w:listItem w:value="Choose an item"/>
                    <w:listItem w:displayText="Not applicable " w:value="Not applicable "/>
                    <w:listItem w:displayText="Adenosine" w:value="Adenosine"/>
                    <w:listItem w:displayText="Adrenergic agonists and antagonists" w:value="Adrenergic agonists and antagonists"/>
                    <w:listItem w:displayText="Aminophylline" w:value="Aminophylline"/>
                    <w:listItem w:displayText="Antihypertensive drugs" w:value="Antihypertensive drugs"/>
                    <w:listItem w:displayText="Benzodiazepines" w:value="Benzodiazepines"/>
                    <w:listItem w:displayText="Cinacalcet" w:value="Cinacalcet"/>
                    <w:listItem w:displayText="Chlorpromazine" w:value="Chlorpromazine"/>
                    <w:listItem w:displayText="Clomipramine" w:value="Clomipramine"/>
                    <w:listItem w:displayText="Clozapine" w:value="Clozapine"/>
                    <w:listItem w:displayText="Duloxetine" w:value="Duloxetine"/>
                    <w:listItem w:displayText="Erlotinib" w:value="Erlotinib"/>
                    <w:listItem w:displayText="Flecainide" w:value="Flecainide"/>
                    <w:listItem w:displayText="Fluphenazine" w:value="Fluphenazine"/>
                    <w:listItem w:displayText="Fluvoxamine" w:value="Fluvoxamine"/>
                    <w:listItem w:displayText="Haloperidol" w:value="Haloperidol"/>
                    <w:listItem w:displayText="Imipramine" w:value="Imipramine"/>
                    <w:listItem w:displayText="Insulin" w:value="Insulin"/>
                    <w:listItem w:displayText="Lithium" w:value="Lithium"/>
                    <w:listItem w:displayText="Memantine" w:value="Memantine"/>
                    <w:listItem w:displayText="Methadone" w:value="Methadone"/>
                    <w:listItem w:displayText="Olanzapine" w:value="Olanzapine"/>
                    <w:listItem w:displayText="Pentazocine" w:value="Pentazocine"/>
                    <w:listItem w:displayText="Propranolol" w:value="Propranolol"/>
                    <w:listItem w:displayText="Ropinirole" w:value="Ropinirole"/>
                    <w:listItem w:displayText="Tacrine" w:value="Tacrine"/>
                    <w:listItem w:displayText="Theophylline" w:value="Theophylline"/>
                    <w:listItem w:displayText="Tricyclic antidepressants" w:value="Tricyclic antidepressants"/>
                    <w:listItem w:displayText="Warfarin" w:value="Warfarin"/>
                    <w:listItem w:displayText="Zolpidem" w:value="Zolpidem"/>
                  </w:dropDownList>
                </w:sdtPr>
                <w:sdtEndPr/>
                <w:sdtContent>
                  <w:r w:rsidR="005313AA" w:rsidRPr="006148AE">
                    <w:rPr>
                      <w:rStyle w:val="PlaceholderText"/>
                    </w:rPr>
                    <w:t>Choose an item.</w:t>
                  </w:r>
                </w:sdtContent>
              </w:sdt>
            </w:p>
          </w:sdtContent>
        </w:sdt>
        <w:sdt>
          <w:sdtPr>
            <w:rPr>
              <w:rFonts w:cs="Arial"/>
              <w:b/>
              <w:szCs w:val="24"/>
            </w:rPr>
            <w:id w:val="1927065328"/>
            <w:placeholder>
              <w:docPart w:val="B08B5C79B0154672AAE42BACFAB1BBD6"/>
            </w:placeholder>
            <w15:repeatingSectionItem/>
          </w:sdtPr>
          <w:sdtEndPr/>
          <w:sdtContent>
            <w:p w:rsidR="005313AA" w:rsidRDefault="00A36273" w:rsidP="00641D37">
              <w:pPr>
                <w:jc w:val="both"/>
                <w:rPr>
                  <w:rFonts w:cs="Arial"/>
                  <w:b/>
                  <w:szCs w:val="24"/>
                </w:rPr>
              </w:pPr>
              <w:sdt>
                <w:sdtPr>
                  <w:rPr>
                    <w:rFonts w:cs="Arial"/>
                    <w:b/>
                    <w:szCs w:val="24"/>
                  </w:rPr>
                  <w:alias w:val="Medication"/>
                  <w:tag w:val="Medication"/>
                  <w:id w:val="-1813238122"/>
                  <w:placeholder>
                    <w:docPart w:val="10EE5C5FB7FE4206A2EC8016B06264A2"/>
                  </w:placeholder>
                  <w:showingPlcHdr/>
                  <w:dropDownList>
                    <w:listItem w:value="Choose an item"/>
                    <w:listItem w:displayText="Not applicable " w:value="Not applicable "/>
                    <w:listItem w:displayText="Adenosine" w:value="Adenosine"/>
                    <w:listItem w:displayText="Adrenergic agonists and antagonists" w:value="Adrenergic agonists and antagonists"/>
                    <w:listItem w:displayText="Aminophylline" w:value="Aminophylline"/>
                    <w:listItem w:displayText="Antihypertensive drugs" w:value="Antihypertensive drugs"/>
                    <w:listItem w:displayText="Benzodiazepines" w:value="Benzodiazepines"/>
                    <w:listItem w:displayText="Cinacalcet" w:value="Cinacalcet"/>
                    <w:listItem w:displayText="Chlorpromazine" w:value="Chlorpromazine"/>
                    <w:listItem w:displayText="Clomipramine" w:value="Clomipramine"/>
                    <w:listItem w:displayText="Clozapine" w:value="Clozapine"/>
                    <w:listItem w:displayText="Duloxetine" w:value="Duloxetine"/>
                    <w:listItem w:displayText="Erlotinib" w:value="Erlotinib"/>
                    <w:listItem w:displayText="Flecainide" w:value="Flecainide"/>
                    <w:listItem w:displayText="Fluphenazine" w:value="Fluphenazine"/>
                    <w:listItem w:displayText="Fluvoxamine" w:value="Fluvoxamine"/>
                    <w:listItem w:displayText="Haloperidol" w:value="Haloperidol"/>
                    <w:listItem w:displayText="Imipramine" w:value="Imipramine"/>
                    <w:listItem w:displayText="Insulin" w:value="Insulin"/>
                    <w:listItem w:displayText="Lithium" w:value="Lithium"/>
                    <w:listItem w:displayText="Memantine" w:value="Memantine"/>
                    <w:listItem w:displayText="Methadone" w:value="Methadone"/>
                    <w:listItem w:displayText="Olanzapine" w:value="Olanzapine"/>
                    <w:listItem w:displayText="Pentazocine" w:value="Pentazocine"/>
                    <w:listItem w:displayText="Propranolol" w:value="Propranolol"/>
                    <w:listItem w:displayText="Ropinirole" w:value="Ropinirole"/>
                    <w:listItem w:displayText="Tacrine" w:value="Tacrine"/>
                    <w:listItem w:displayText="Theophylline" w:value="Theophylline"/>
                    <w:listItem w:displayText="Tricyclic antidepressants" w:value="Tricyclic antidepressants"/>
                    <w:listItem w:displayText="Warfarin" w:value="Warfarin"/>
                    <w:listItem w:displayText="Zolpidem" w:value="Zolpidem"/>
                  </w:dropDownList>
                </w:sdtPr>
                <w:sdtEndPr/>
                <w:sdtContent>
                  <w:r w:rsidR="005313AA" w:rsidRPr="006148AE">
                    <w:rPr>
                      <w:rStyle w:val="PlaceholderText"/>
                    </w:rPr>
                    <w:t>Choose an item.</w:t>
                  </w:r>
                </w:sdtContent>
              </w:sdt>
            </w:p>
          </w:sdtContent>
        </w:sdt>
        <w:sdt>
          <w:sdtPr>
            <w:rPr>
              <w:rFonts w:cs="Arial"/>
              <w:b/>
              <w:szCs w:val="24"/>
            </w:rPr>
            <w:id w:val="-1199543053"/>
            <w:placeholder>
              <w:docPart w:val="0D701403E9314473B3B9F881EB6C45AD"/>
            </w:placeholder>
            <w15:repeatingSectionItem/>
          </w:sdtPr>
          <w:sdtEndPr/>
          <w:sdtContent>
            <w:p w:rsidR="005313AA" w:rsidRDefault="00A36273" w:rsidP="00641D37">
              <w:pPr>
                <w:jc w:val="both"/>
                <w:rPr>
                  <w:rFonts w:cs="Arial"/>
                  <w:b/>
                  <w:szCs w:val="24"/>
                </w:rPr>
              </w:pPr>
              <w:sdt>
                <w:sdtPr>
                  <w:rPr>
                    <w:rFonts w:cs="Arial"/>
                    <w:b/>
                    <w:szCs w:val="24"/>
                  </w:rPr>
                  <w:alias w:val="Medication"/>
                  <w:tag w:val="Medication"/>
                  <w:id w:val="-293132248"/>
                  <w:placeholder>
                    <w:docPart w:val="791AD6EFEB39437F99E04FB44C66BAF2"/>
                  </w:placeholder>
                  <w:showingPlcHdr/>
                  <w:dropDownList>
                    <w:listItem w:value="Choose an item"/>
                    <w:listItem w:displayText="Not applicable " w:value="Not applicable "/>
                    <w:listItem w:displayText="Adenosine" w:value="Adenosine"/>
                    <w:listItem w:displayText="Adrenergic agonists and antagonists" w:value="Adrenergic agonists and antagonists"/>
                    <w:listItem w:displayText="Aminophylline" w:value="Aminophylline"/>
                    <w:listItem w:displayText="Antihypertensive drugs" w:value="Antihypertensive drugs"/>
                    <w:listItem w:displayText="Benzodiazepines" w:value="Benzodiazepines"/>
                    <w:listItem w:displayText="Cinacalcet" w:value="Cinacalcet"/>
                    <w:listItem w:displayText="Chlorpromazine" w:value="Chlorpromazine"/>
                    <w:listItem w:displayText="Clomipramine" w:value="Clomipramine"/>
                    <w:listItem w:displayText="Clozapine" w:value="Clozapine"/>
                    <w:listItem w:displayText="Duloxetine" w:value="Duloxetine"/>
                    <w:listItem w:displayText="Erlotinib" w:value="Erlotinib"/>
                    <w:listItem w:displayText="Flecainide" w:value="Flecainide"/>
                    <w:listItem w:displayText="Fluphenazine" w:value="Fluphenazine"/>
                    <w:listItem w:displayText="Fluvoxamine" w:value="Fluvoxamine"/>
                    <w:listItem w:displayText="Haloperidol" w:value="Haloperidol"/>
                    <w:listItem w:displayText="Imipramine" w:value="Imipramine"/>
                    <w:listItem w:displayText="Insulin" w:value="Insulin"/>
                    <w:listItem w:displayText="Lithium" w:value="Lithium"/>
                    <w:listItem w:displayText="Memantine" w:value="Memantine"/>
                    <w:listItem w:displayText="Methadone" w:value="Methadone"/>
                    <w:listItem w:displayText="Olanzapine" w:value="Olanzapine"/>
                    <w:listItem w:displayText="Pentazocine" w:value="Pentazocine"/>
                    <w:listItem w:displayText="Propranolol" w:value="Propranolol"/>
                    <w:listItem w:displayText="Ropinirole" w:value="Ropinirole"/>
                    <w:listItem w:displayText="Tacrine" w:value="Tacrine"/>
                    <w:listItem w:displayText="Theophylline" w:value="Theophylline"/>
                    <w:listItem w:displayText="Tricyclic antidepressants" w:value="Tricyclic antidepressants"/>
                    <w:listItem w:displayText="Warfarin" w:value="Warfarin"/>
                    <w:listItem w:displayText="Zolpidem" w:value="Zolpidem"/>
                  </w:dropDownList>
                </w:sdtPr>
                <w:sdtEndPr/>
                <w:sdtContent>
                  <w:r w:rsidR="005313AA" w:rsidRPr="006148AE">
                    <w:rPr>
                      <w:rStyle w:val="PlaceholderText"/>
                    </w:rPr>
                    <w:t>Choose an item.</w:t>
                  </w:r>
                </w:sdtContent>
              </w:sdt>
            </w:p>
          </w:sdtContent>
        </w:sdt>
        <w:sdt>
          <w:sdtPr>
            <w:rPr>
              <w:rFonts w:cs="Arial"/>
              <w:b/>
              <w:szCs w:val="24"/>
            </w:rPr>
            <w:id w:val="-1607961933"/>
            <w:placeholder>
              <w:docPart w:val="63DF5695D8224DC6AAE6F63065FA5915"/>
            </w:placeholder>
            <w15:repeatingSectionItem/>
          </w:sdtPr>
          <w:sdtEndPr/>
          <w:sdtContent>
            <w:p w:rsidR="005313AA" w:rsidRDefault="00A36273" w:rsidP="00641D37">
              <w:pPr>
                <w:jc w:val="both"/>
                <w:rPr>
                  <w:rFonts w:cs="Arial"/>
                  <w:b/>
                  <w:szCs w:val="24"/>
                </w:rPr>
              </w:pPr>
              <w:sdt>
                <w:sdtPr>
                  <w:rPr>
                    <w:rFonts w:cs="Arial"/>
                    <w:b/>
                    <w:szCs w:val="24"/>
                  </w:rPr>
                  <w:alias w:val="Medication"/>
                  <w:tag w:val="Medication"/>
                  <w:id w:val="-1653589237"/>
                  <w:placeholder>
                    <w:docPart w:val="EDB0C06C26004FADBD3FA92F82145867"/>
                  </w:placeholder>
                  <w:showingPlcHdr/>
                  <w:dropDownList>
                    <w:listItem w:value="Choose an item"/>
                    <w:listItem w:displayText="Not applicable " w:value="Not applicable "/>
                    <w:listItem w:displayText="Adenosine" w:value="Adenosine"/>
                    <w:listItem w:displayText="Adrenergic agonists and antagonists" w:value="Adrenergic agonists and antagonists"/>
                    <w:listItem w:displayText="Aminophylline" w:value="Aminophylline"/>
                    <w:listItem w:displayText="Antihypertensive drugs" w:value="Antihypertensive drugs"/>
                    <w:listItem w:displayText="Benzodiazepines" w:value="Benzodiazepines"/>
                    <w:listItem w:displayText="Cinacalcet" w:value="Cinacalcet"/>
                    <w:listItem w:displayText="Chlorpromazine" w:value="Chlorpromazine"/>
                    <w:listItem w:displayText="Clomipramine" w:value="Clomipramine"/>
                    <w:listItem w:displayText="Clozapine" w:value="Clozapine"/>
                    <w:listItem w:displayText="Duloxetine" w:value="Duloxetine"/>
                    <w:listItem w:displayText="Erlotinib" w:value="Erlotinib"/>
                    <w:listItem w:displayText="Flecainide" w:value="Flecainide"/>
                    <w:listItem w:displayText="Fluphenazine" w:value="Fluphenazine"/>
                    <w:listItem w:displayText="Fluvoxamine" w:value="Fluvoxamine"/>
                    <w:listItem w:displayText="Haloperidol" w:value="Haloperidol"/>
                    <w:listItem w:displayText="Imipramine" w:value="Imipramine"/>
                    <w:listItem w:displayText="Insulin" w:value="Insulin"/>
                    <w:listItem w:displayText="Lithium" w:value="Lithium"/>
                    <w:listItem w:displayText="Memantine" w:value="Memantine"/>
                    <w:listItem w:displayText="Methadone" w:value="Methadone"/>
                    <w:listItem w:displayText="Olanzapine" w:value="Olanzapine"/>
                    <w:listItem w:displayText="Pentazocine" w:value="Pentazocine"/>
                    <w:listItem w:displayText="Propranolol" w:value="Propranolol"/>
                    <w:listItem w:displayText="Ropinirole" w:value="Ropinirole"/>
                    <w:listItem w:displayText="Tacrine" w:value="Tacrine"/>
                    <w:listItem w:displayText="Theophylline" w:value="Theophylline"/>
                    <w:listItem w:displayText="Tricyclic antidepressants" w:value="Tricyclic antidepressants"/>
                    <w:listItem w:displayText="Warfarin" w:value="Warfarin"/>
                    <w:listItem w:displayText="Zolpidem" w:value="Zolpidem"/>
                  </w:dropDownList>
                </w:sdtPr>
                <w:sdtEndPr/>
                <w:sdtContent>
                  <w:r w:rsidR="005313AA" w:rsidRPr="006148AE">
                    <w:rPr>
                      <w:rStyle w:val="PlaceholderText"/>
                    </w:rPr>
                    <w:t>Choose an item.</w:t>
                  </w:r>
                </w:sdtContent>
              </w:sdt>
            </w:p>
          </w:sdtContent>
        </w:sdt>
      </w:sdtContent>
    </w:sdt>
    <w:p w:rsidR="005313AA" w:rsidRDefault="005313AA" w:rsidP="00641D37">
      <w:pPr>
        <w:jc w:val="both"/>
        <w:rPr>
          <w:rFonts w:cs="Arial"/>
          <w:b/>
          <w:szCs w:val="24"/>
        </w:rPr>
      </w:pPr>
      <w:r>
        <w:rPr>
          <w:rFonts w:cs="Arial"/>
          <w:b/>
          <w:szCs w:val="24"/>
        </w:rPr>
        <w:t xml:space="preserve">Action by the GP: </w:t>
      </w:r>
      <w:r w:rsidRPr="00C44BCD">
        <w:rPr>
          <w:rFonts w:cs="Arial"/>
          <w:b/>
          <w:szCs w:val="24"/>
        </w:rPr>
        <w:t xml:space="preserve">For the medications highlighted above it may be necessary to make a dose </w:t>
      </w:r>
      <w:r>
        <w:rPr>
          <w:rFonts w:cs="Arial"/>
          <w:b/>
          <w:szCs w:val="24"/>
        </w:rPr>
        <w:t>adjustment as smoking can affect</w:t>
      </w:r>
      <w:r w:rsidRPr="00C44BCD">
        <w:rPr>
          <w:rFonts w:cs="Arial"/>
          <w:b/>
          <w:szCs w:val="24"/>
        </w:rPr>
        <w:t xml:space="preserve"> the metabolism of these medications.</w:t>
      </w:r>
      <w:r>
        <w:rPr>
          <w:rFonts w:cs="Arial"/>
          <w:b/>
          <w:szCs w:val="24"/>
        </w:rPr>
        <w:t xml:space="preserve"> The conditions are listed by the service as a caution and our protocol therefore requires us to inform the GP that NRT has been commenced </w:t>
      </w:r>
    </w:p>
    <w:p w:rsidR="005313AA" w:rsidRPr="00E27ACB" w:rsidRDefault="005313AA" w:rsidP="00641D37">
      <w:pPr>
        <w:jc w:val="both"/>
        <w:rPr>
          <w:rFonts w:cs="Arial"/>
          <w:szCs w:val="24"/>
        </w:rPr>
      </w:pPr>
      <w:r w:rsidRPr="00E27ACB">
        <w:rPr>
          <w:rFonts w:cs="Arial"/>
          <w:szCs w:val="24"/>
        </w:rPr>
        <w:t>Please note that if the client starts smoking again their medication may need to be reviewed again, thus we will inform you if this client defaults from the service or fails in their quit attempt.</w:t>
      </w:r>
    </w:p>
    <w:p w:rsidR="005313AA" w:rsidRDefault="005313AA" w:rsidP="00962D56">
      <w:pPr>
        <w:jc w:val="both"/>
        <w:rPr>
          <w:rFonts w:cs="Arial"/>
          <w:szCs w:val="24"/>
        </w:rPr>
      </w:pPr>
      <w:r>
        <w:rPr>
          <w:rFonts w:cs="Arial"/>
          <w:szCs w:val="24"/>
        </w:rPr>
        <w:t xml:space="preserve">Please contact us if you have any queries. </w:t>
      </w:r>
    </w:p>
    <w:p w:rsidR="005313AA" w:rsidRDefault="005313AA" w:rsidP="00962D56">
      <w:pPr>
        <w:jc w:val="both"/>
        <w:rPr>
          <w:rFonts w:cs="Arial"/>
          <w:i/>
          <w:szCs w:val="24"/>
        </w:rPr>
      </w:pPr>
    </w:p>
    <w:p w:rsidR="005313AA" w:rsidRDefault="005313AA" w:rsidP="00962D56">
      <w:pPr>
        <w:jc w:val="both"/>
        <w:rPr>
          <w:rFonts w:cs="Arial"/>
          <w:i/>
          <w:szCs w:val="24"/>
        </w:rPr>
      </w:pPr>
      <w:r>
        <w:rPr>
          <w:rFonts w:cs="Arial"/>
          <w:i/>
          <w:szCs w:val="24"/>
        </w:rPr>
        <w:t xml:space="preserve">Name of Stop Smoking Practitioner, </w:t>
      </w:r>
    </w:p>
    <w:p w:rsidR="005313AA" w:rsidRDefault="005313AA" w:rsidP="00962D56">
      <w:pPr>
        <w:jc w:val="both"/>
        <w:rPr>
          <w:rFonts w:cs="Arial"/>
          <w:i/>
          <w:szCs w:val="24"/>
        </w:rPr>
      </w:pPr>
      <w:r>
        <w:rPr>
          <w:rFonts w:cs="Arial"/>
          <w:i/>
          <w:szCs w:val="24"/>
        </w:rPr>
        <w:t xml:space="preserve">Contact Telephone </w:t>
      </w:r>
      <w:r w:rsidRPr="00526A92">
        <w:rPr>
          <w:rFonts w:cs="Arial"/>
          <w:i/>
          <w:szCs w:val="24"/>
        </w:rPr>
        <w:t>Number</w:t>
      </w:r>
      <w:r>
        <w:rPr>
          <w:rFonts w:cs="Arial"/>
          <w:i/>
          <w:szCs w:val="24"/>
        </w:rPr>
        <w:t xml:space="preserve">, </w:t>
      </w:r>
    </w:p>
    <w:p w:rsidR="00B90EC4" w:rsidRPr="005313AA" w:rsidRDefault="005313AA" w:rsidP="00764A04">
      <w:pPr>
        <w:jc w:val="both"/>
        <w:rPr>
          <w:rFonts w:cs="Arial"/>
          <w:i/>
          <w:szCs w:val="24"/>
        </w:rPr>
      </w:pPr>
      <w:r w:rsidRPr="00526A92">
        <w:rPr>
          <w:rFonts w:cs="Arial"/>
          <w:i/>
          <w:szCs w:val="24"/>
        </w:rPr>
        <w:t>Signature</w:t>
      </w:r>
    </w:p>
    <w:p w:rsidR="00B90EC4" w:rsidRPr="00D86DFE" w:rsidRDefault="00B90EC4" w:rsidP="00B90EC4">
      <w:pPr>
        <w:spacing w:after="0" w:line="240" w:lineRule="auto"/>
        <w:jc w:val="both"/>
        <w:rPr>
          <w:rFonts w:eastAsia="Times New Roman" w:cs="Calibri"/>
          <w:b/>
        </w:rPr>
      </w:pPr>
      <w:r>
        <w:rPr>
          <w:rFonts w:eastAsia="Times New Roman" w:cs="Calibri"/>
          <w:b/>
        </w:rPr>
        <w:lastRenderedPageBreak/>
        <w:t>Appendix D</w:t>
      </w:r>
      <w:r w:rsidRPr="00D86DFE">
        <w:rPr>
          <w:rFonts w:eastAsia="Times New Roman" w:cs="Calibri"/>
          <w:b/>
        </w:rPr>
        <w:t xml:space="preserve"> – Letter to GP </w:t>
      </w:r>
      <w:r>
        <w:rPr>
          <w:rFonts w:eastAsia="Times New Roman" w:cs="Calibri"/>
          <w:b/>
        </w:rPr>
        <w:t>to review medication subsequent to DNA / Failed Quit Attempt</w:t>
      </w:r>
    </w:p>
    <w:p w:rsidR="00B90EC4" w:rsidRDefault="00B90EC4" w:rsidP="00B90EC4">
      <w:pPr>
        <w:spacing w:after="0" w:line="240" w:lineRule="auto"/>
        <w:jc w:val="both"/>
        <w:rPr>
          <w:rFonts w:eastAsia="Times New Roman" w:cs="Calibri"/>
        </w:rPr>
      </w:pPr>
    </w:p>
    <w:p w:rsidR="00B90EC4" w:rsidRDefault="00B90EC4" w:rsidP="00B90EC4">
      <w:pPr>
        <w:spacing w:after="0" w:line="240" w:lineRule="auto"/>
        <w:jc w:val="right"/>
        <w:rPr>
          <w:rFonts w:eastAsia="Times New Roman" w:cs="Calibri"/>
        </w:rPr>
      </w:pPr>
      <w:r>
        <w:rPr>
          <w:rFonts w:eastAsia="Times New Roman" w:cs="Calibri"/>
        </w:rPr>
        <w:t>Waltham Forest</w:t>
      </w:r>
      <w:r w:rsidRPr="00B15B53">
        <w:rPr>
          <w:rFonts w:eastAsia="Times New Roman" w:cs="Calibri"/>
        </w:rPr>
        <w:t xml:space="preserve"> Stop Smoking Service</w:t>
      </w:r>
    </w:p>
    <w:p w:rsidR="00B90EC4" w:rsidRPr="00B15B53" w:rsidRDefault="00B90EC4" w:rsidP="00B90EC4">
      <w:pPr>
        <w:spacing w:after="0" w:line="240" w:lineRule="auto"/>
        <w:jc w:val="right"/>
        <w:rPr>
          <w:rFonts w:eastAsia="Times New Roman" w:cs="Calibri"/>
        </w:rPr>
      </w:pPr>
      <w:r>
        <w:rPr>
          <w:rFonts w:eastAsia="Times New Roman" w:cs="Calibri"/>
        </w:rPr>
        <w:t>2 Watling Drive</w:t>
      </w:r>
    </w:p>
    <w:p w:rsidR="00B90EC4" w:rsidRDefault="00B90EC4" w:rsidP="00B90EC4">
      <w:pPr>
        <w:spacing w:after="0" w:line="240" w:lineRule="auto"/>
        <w:jc w:val="right"/>
        <w:rPr>
          <w:rFonts w:eastAsia="Times New Roman" w:cs="Calibri"/>
        </w:rPr>
      </w:pPr>
      <w:proofErr w:type="spellStart"/>
      <w:r>
        <w:rPr>
          <w:rFonts w:eastAsia="Times New Roman" w:cs="Calibri"/>
        </w:rPr>
        <w:t>Sketchley</w:t>
      </w:r>
      <w:proofErr w:type="spellEnd"/>
      <w:r>
        <w:rPr>
          <w:rFonts w:eastAsia="Times New Roman" w:cs="Calibri"/>
        </w:rPr>
        <w:t xml:space="preserve"> Meadows</w:t>
      </w:r>
    </w:p>
    <w:p w:rsidR="00B90EC4" w:rsidRDefault="00B90EC4" w:rsidP="00B90EC4">
      <w:pPr>
        <w:spacing w:after="0" w:line="240" w:lineRule="auto"/>
        <w:jc w:val="right"/>
        <w:rPr>
          <w:rFonts w:eastAsia="Times New Roman" w:cs="Calibri"/>
        </w:rPr>
      </w:pPr>
      <w:r>
        <w:rPr>
          <w:rFonts w:eastAsia="Times New Roman" w:cs="Calibri"/>
        </w:rPr>
        <w:t>Hinckley</w:t>
      </w:r>
    </w:p>
    <w:p w:rsidR="00B90EC4" w:rsidRPr="00B15B53" w:rsidRDefault="00B90EC4" w:rsidP="00B90EC4">
      <w:pPr>
        <w:spacing w:after="0" w:line="240" w:lineRule="auto"/>
        <w:jc w:val="right"/>
        <w:rPr>
          <w:rFonts w:eastAsia="Times New Roman" w:cs="Calibri"/>
        </w:rPr>
      </w:pPr>
      <w:r>
        <w:rPr>
          <w:rFonts w:eastAsia="Times New Roman" w:cs="Calibri"/>
        </w:rPr>
        <w:t>Leicestershire</w:t>
      </w:r>
    </w:p>
    <w:p w:rsidR="00B90EC4" w:rsidRPr="00B15B53" w:rsidRDefault="00B90EC4" w:rsidP="00B90EC4">
      <w:pPr>
        <w:spacing w:after="0" w:line="240" w:lineRule="auto"/>
        <w:jc w:val="right"/>
        <w:rPr>
          <w:rFonts w:eastAsia="Times New Roman" w:cs="Calibri"/>
        </w:rPr>
      </w:pPr>
      <w:r w:rsidRPr="00B15B53">
        <w:rPr>
          <w:rFonts w:eastAsia="Times New Roman" w:cs="Calibri"/>
        </w:rPr>
        <w:t xml:space="preserve">Phone: </w:t>
      </w:r>
      <w:r>
        <w:rPr>
          <w:rFonts w:eastAsia="Times New Roman" w:cs="Calibri"/>
        </w:rPr>
        <w:t>0333 005 0095</w:t>
      </w:r>
    </w:p>
    <w:p w:rsidR="00B90EC4" w:rsidRPr="00B15B53" w:rsidRDefault="00B90EC4" w:rsidP="00B90EC4">
      <w:pPr>
        <w:autoSpaceDE w:val="0"/>
        <w:autoSpaceDN w:val="0"/>
        <w:adjustRightInd w:val="0"/>
        <w:ind w:left="-993"/>
        <w:jc w:val="right"/>
        <w:rPr>
          <w:rFonts w:cs="Arial"/>
          <w:color w:val="000000"/>
          <w:lang w:eastAsia="en-GB"/>
        </w:rPr>
      </w:pPr>
      <w:r w:rsidRPr="00B15B53">
        <w:rPr>
          <w:rFonts w:eastAsia="Times New Roman" w:cs="Calibri"/>
        </w:rPr>
        <w:t xml:space="preserve">Fax: </w:t>
      </w:r>
      <w:r>
        <w:rPr>
          <w:rFonts w:eastAsia="Times New Roman" w:cs="Calibri"/>
        </w:rPr>
        <w:t>0208 181 6301</w:t>
      </w:r>
    </w:p>
    <w:p w:rsidR="00B90EC4" w:rsidRPr="00777F04" w:rsidRDefault="00B90EC4" w:rsidP="00592FD7">
      <w:pPr>
        <w:ind w:left="158"/>
        <w:jc w:val="both"/>
        <w:rPr>
          <w:rFonts w:cs="Arial"/>
          <w:szCs w:val="24"/>
        </w:rPr>
      </w:pPr>
      <w:r w:rsidRPr="00777F04">
        <w:rPr>
          <w:rFonts w:cs="Arial"/>
          <w:szCs w:val="24"/>
        </w:rPr>
        <w:t xml:space="preserve">Dear </w:t>
      </w:r>
      <w:r w:rsidRPr="00777F04">
        <w:rPr>
          <w:rFonts w:cs="Arial"/>
          <w:color w:val="FF0000"/>
          <w:szCs w:val="24"/>
        </w:rPr>
        <w:t>XXXXXX</w:t>
      </w:r>
    </w:p>
    <w:p w:rsidR="00B90EC4" w:rsidRPr="00777F04" w:rsidRDefault="00B90EC4" w:rsidP="00592FD7">
      <w:pPr>
        <w:ind w:left="158"/>
        <w:jc w:val="both"/>
        <w:rPr>
          <w:rFonts w:cs="Arial"/>
          <w:szCs w:val="24"/>
        </w:rPr>
      </w:pPr>
      <w:r w:rsidRPr="00777F04">
        <w:rPr>
          <w:rFonts w:cs="Arial"/>
          <w:szCs w:val="24"/>
        </w:rPr>
        <w:t xml:space="preserve">Patient Name: </w:t>
      </w:r>
      <w:proofErr w:type="gramStart"/>
      <w:r w:rsidRPr="00777F04">
        <w:rPr>
          <w:rFonts w:cs="Arial"/>
          <w:color w:val="FF0000"/>
          <w:szCs w:val="24"/>
        </w:rPr>
        <w:t>XXXXXXXXXXX</w:t>
      </w:r>
      <w:r w:rsidRPr="00777F04">
        <w:rPr>
          <w:rFonts w:cs="Arial"/>
          <w:szCs w:val="24"/>
        </w:rPr>
        <w:t xml:space="preserve">  DOB</w:t>
      </w:r>
      <w:proofErr w:type="gramEnd"/>
      <w:r w:rsidRPr="00777F04">
        <w:rPr>
          <w:rFonts w:cs="Arial"/>
          <w:szCs w:val="24"/>
        </w:rPr>
        <w:t xml:space="preserve">: </w:t>
      </w:r>
      <w:r w:rsidRPr="00777F04">
        <w:rPr>
          <w:rFonts w:cs="Arial"/>
          <w:color w:val="FF0000"/>
          <w:szCs w:val="24"/>
        </w:rPr>
        <w:t>XX/XX/XXXX</w:t>
      </w:r>
      <w:r w:rsidRPr="00777F04">
        <w:rPr>
          <w:rFonts w:cs="Arial"/>
          <w:szCs w:val="24"/>
        </w:rPr>
        <w:t xml:space="preserve"> Postcode: </w:t>
      </w:r>
      <w:r w:rsidRPr="00777F04">
        <w:rPr>
          <w:rFonts w:cs="Arial"/>
          <w:color w:val="FF0000"/>
          <w:szCs w:val="24"/>
        </w:rPr>
        <w:t>XXXX XXX</w:t>
      </w:r>
    </w:p>
    <w:p w:rsidR="00B90EC4" w:rsidRDefault="00B90EC4" w:rsidP="00B90EC4">
      <w:pPr>
        <w:ind w:left="158"/>
      </w:pPr>
      <w:r>
        <w:t>Dear Dr</w:t>
      </w:r>
    </w:p>
    <w:p w:rsidR="00B90EC4" w:rsidRDefault="00B90EC4" w:rsidP="00B90EC4">
      <w:pPr>
        <w:pStyle w:val="BodyText"/>
        <w:spacing w:before="9"/>
        <w:rPr>
          <w:sz w:val="35"/>
        </w:rPr>
      </w:pPr>
    </w:p>
    <w:p w:rsidR="00B90EC4" w:rsidRDefault="00B90EC4" w:rsidP="00B90EC4">
      <w:pPr>
        <w:ind w:left="158" w:right="473"/>
      </w:pPr>
      <w:r>
        <w:t>I am writing regarding the above clients stop smoking attempt with the Everyone Health Waltham Forest Stop Smoking Service</w:t>
      </w:r>
    </w:p>
    <w:p w:rsidR="00B90EC4" w:rsidRDefault="00B90EC4" w:rsidP="00B90EC4">
      <w:pPr>
        <w:pStyle w:val="BodyText"/>
        <w:spacing w:before="11"/>
        <w:rPr>
          <w:sz w:val="21"/>
        </w:rPr>
      </w:pPr>
    </w:p>
    <w:p w:rsidR="00B90EC4" w:rsidRDefault="00B90EC4" w:rsidP="00B90EC4">
      <w:pPr>
        <w:ind w:left="158" w:right="496"/>
      </w:pPr>
      <w:r>
        <w:t>Unfortunately due to this patients non-attendance / continuing to smoke. I need to advise you that a previous letter may have caused you to adjust some of the clients medications due to stopping smoking, and this may now need reviewing.</w:t>
      </w:r>
    </w:p>
    <w:p w:rsidR="00B90EC4" w:rsidRDefault="00B90EC4" w:rsidP="00B90EC4">
      <w:pPr>
        <w:pStyle w:val="BodyText"/>
        <w:spacing w:before="10"/>
        <w:rPr>
          <w:sz w:val="21"/>
        </w:rPr>
      </w:pPr>
    </w:p>
    <w:p w:rsidR="00B90EC4" w:rsidRDefault="00B90EC4" w:rsidP="00B90EC4">
      <w:pPr>
        <w:ind w:left="158"/>
      </w:pPr>
      <w:r>
        <w:t>If you have any queries please contact me on the number shown below.</w:t>
      </w:r>
    </w:p>
    <w:p w:rsidR="00B90EC4" w:rsidRDefault="00B90EC4" w:rsidP="00B90EC4">
      <w:pPr>
        <w:pStyle w:val="BodyText"/>
      </w:pPr>
    </w:p>
    <w:p w:rsidR="00B90EC4" w:rsidRDefault="00B90EC4" w:rsidP="00B90EC4">
      <w:pPr>
        <w:pStyle w:val="BodyText"/>
        <w:rPr>
          <w:sz w:val="20"/>
        </w:rPr>
      </w:pPr>
    </w:p>
    <w:p w:rsidR="00B90EC4" w:rsidRPr="00B90EC4" w:rsidRDefault="00B90EC4" w:rsidP="00B90EC4">
      <w:pPr>
        <w:ind w:left="158"/>
        <w:rPr>
          <w:i/>
        </w:rPr>
      </w:pPr>
      <w:r w:rsidRPr="00B90EC4">
        <w:rPr>
          <w:i/>
        </w:rPr>
        <w:t>Name of Stop Smoking Practitioner</w:t>
      </w:r>
    </w:p>
    <w:p w:rsidR="00B90EC4" w:rsidRPr="00B90EC4" w:rsidRDefault="00B90EC4" w:rsidP="00B90EC4">
      <w:pPr>
        <w:pStyle w:val="BodyText"/>
        <w:spacing w:before="10"/>
        <w:rPr>
          <w:i/>
          <w:sz w:val="21"/>
        </w:rPr>
      </w:pPr>
    </w:p>
    <w:p w:rsidR="00B90EC4" w:rsidRPr="00B90EC4" w:rsidRDefault="00B90EC4" w:rsidP="00B90EC4">
      <w:pPr>
        <w:spacing w:line="480" w:lineRule="auto"/>
        <w:ind w:left="158" w:right="6868"/>
        <w:rPr>
          <w:i/>
        </w:rPr>
      </w:pPr>
      <w:r w:rsidRPr="00B90EC4">
        <w:rPr>
          <w:i/>
        </w:rPr>
        <w:t xml:space="preserve">Contact telephone number: </w:t>
      </w:r>
    </w:p>
    <w:p w:rsidR="00B90EC4" w:rsidRPr="00B90EC4" w:rsidRDefault="00B90EC4" w:rsidP="00B90EC4">
      <w:pPr>
        <w:spacing w:line="480" w:lineRule="auto"/>
        <w:ind w:left="158" w:right="6868"/>
        <w:rPr>
          <w:i/>
        </w:rPr>
      </w:pPr>
      <w:r w:rsidRPr="00B90EC4">
        <w:rPr>
          <w:i/>
        </w:rPr>
        <w:t>Signature:</w:t>
      </w:r>
    </w:p>
    <w:p w:rsidR="00B90EC4" w:rsidRDefault="00B90EC4" w:rsidP="00764A04">
      <w:pPr>
        <w:jc w:val="both"/>
        <w:rPr>
          <w:rFonts w:cstheme="minorHAnsi"/>
          <w:b/>
        </w:rPr>
      </w:pPr>
    </w:p>
    <w:p w:rsidR="00592FD7" w:rsidRDefault="00592FD7" w:rsidP="00764A04">
      <w:pPr>
        <w:jc w:val="both"/>
        <w:rPr>
          <w:rFonts w:cstheme="minorHAnsi"/>
          <w:b/>
        </w:rPr>
      </w:pPr>
    </w:p>
    <w:p w:rsidR="00592FD7" w:rsidRDefault="00592FD7" w:rsidP="00764A04">
      <w:pPr>
        <w:jc w:val="both"/>
        <w:rPr>
          <w:rFonts w:cstheme="minorHAnsi"/>
          <w:b/>
        </w:rPr>
      </w:pPr>
    </w:p>
    <w:p w:rsidR="00592FD7" w:rsidRDefault="00592FD7" w:rsidP="00764A04">
      <w:pPr>
        <w:jc w:val="both"/>
        <w:rPr>
          <w:rFonts w:cstheme="minorHAnsi"/>
          <w:b/>
        </w:rPr>
      </w:pPr>
    </w:p>
    <w:p w:rsidR="00592FD7" w:rsidRDefault="00592FD7" w:rsidP="00764A04">
      <w:pPr>
        <w:jc w:val="both"/>
        <w:rPr>
          <w:rFonts w:cstheme="minorHAnsi"/>
          <w:b/>
        </w:rPr>
      </w:pPr>
    </w:p>
    <w:p w:rsidR="00592FD7" w:rsidRDefault="00592FD7" w:rsidP="00764A04">
      <w:pPr>
        <w:jc w:val="both"/>
        <w:rPr>
          <w:rFonts w:cstheme="minorHAnsi"/>
          <w:b/>
        </w:rPr>
      </w:pPr>
    </w:p>
    <w:p w:rsidR="00592FD7" w:rsidRDefault="00592FD7" w:rsidP="00764A04">
      <w:pPr>
        <w:jc w:val="both"/>
        <w:rPr>
          <w:rFonts w:cstheme="minorHAnsi"/>
          <w:b/>
        </w:rPr>
      </w:pPr>
    </w:p>
    <w:p w:rsidR="00592FD7" w:rsidRDefault="00592FD7" w:rsidP="00764A04">
      <w:pPr>
        <w:jc w:val="both"/>
        <w:rPr>
          <w:rFonts w:cstheme="minorHAnsi"/>
          <w:b/>
        </w:rPr>
      </w:pPr>
    </w:p>
    <w:p w:rsidR="00592FD7" w:rsidRDefault="00592FD7" w:rsidP="00764A04">
      <w:pPr>
        <w:jc w:val="both"/>
        <w:rPr>
          <w:rFonts w:cstheme="minorHAnsi"/>
          <w:b/>
        </w:rPr>
      </w:pPr>
    </w:p>
    <w:p w:rsidR="005313AA" w:rsidRDefault="005313AA" w:rsidP="00764A04">
      <w:pPr>
        <w:jc w:val="both"/>
        <w:rPr>
          <w:rFonts w:cstheme="minorHAnsi"/>
          <w:b/>
        </w:rPr>
      </w:pPr>
    </w:p>
    <w:p w:rsidR="005313AA" w:rsidRDefault="005313AA" w:rsidP="00764A04">
      <w:pPr>
        <w:jc w:val="both"/>
        <w:rPr>
          <w:rFonts w:cstheme="minorHAnsi"/>
          <w:b/>
        </w:rPr>
      </w:pPr>
    </w:p>
    <w:p w:rsidR="00692546" w:rsidRDefault="00692546" w:rsidP="00764A04">
      <w:pPr>
        <w:jc w:val="both"/>
        <w:rPr>
          <w:rFonts w:cstheme="minorHAnsi"/>
          <w:b/>
        </w:rPr>
      </w:pPr>
    </w:p>
    <w:p w:rsidR="00692546" w:rsidRDefault="00112D97" w:rsidP="00764A04">
      <w:pPr>
        <w:jc w:val="both"/>
        <w:rPr>
          <w:rFonts w:cstheme="minorHAnsi"/>
          <w:b/>
        </w:rPr>
      </w:pPr>
      <w:r>
        <w:rPr>
          <w:rFonts w:cstheme="minorHAnsi"/>
          <w:b/>
        </w:rPr>
        <w:lastRenderedPageBreak/>
        <w:t xml:space="preserve">Appendix E </w:t>
      </w:r>
      <w:r w:rsidR="00692546">
        <w:rPr>
          <w:rFonts w:cstheme="minorHAnsi"/>
          <w:b/>
        </w:rPr>
        <w:t>–</w:t>
      </w:r>
      <w:r w:rsidRPr="00112D97">
        <w:rPr>
          <w:rFonts w:cstheme="minorHAnsi"/>
          <w:b/>
        </w:rPr>
        <w:t xml:space="preserve"> </w:t>
      </w:r>
      <w:r w:rsidR="00DB0CE1">
        <w:rPr>
          <w:rFonts w:cstheme="minorHAnsi"/>
          <w:b/>
        </w:rPr>
        <w:t>Dose adjustment of medications when stopping smoking</w:t>
      </w:r>
    </w:p>
    <w:p w:rsidR="00DB0CE1" w:rsidRDefault="00DB0CE1" w:rsidP="00764A04">
      <w:pPr>
        <w:jc w:val="both"/>
        <w:rPr>
          <w:rFonts w:cstheme="minorHAnsi"/>
        </w:rPr>
      </w:pPr>
      <w:r w:rsidRPr="00DB0CE1">
        <w:rPr>
          <w:rFonts w:cstheme="minorHAnsi"/>
        </w:rPr>
        <w:t xml:space="preserve">Cigarette smoking can interact with some medicines. This is mainly due to polycyclic aromatic hydrocarbons in cigarette smoke that stimulate cytochrome P450 enzymes, particularly CYP1A2. A number of medicines that are metabolised via CYP1A2, may consequently be more rapidly metabolised in smokers. </w:t>
      </w:r>
    </w:p>
    <w:p w:rsidR="00DB0CE1" w:rsidRPr="00DB0CE1" w:rsidRDefault="00DB0CE1" w:rsidP="00764A04">
      <w:pPr>
        <w:jc w:val="both"/>
        <w:rPr>
          <w:rFonts w:cstheme="minorHAnsi"/>
        </w:rPr>
      </w:pPr>
      <w:r w:rsidRPr="00DB0CE1">
        <w:rPr>
          <w:rFonts w:cstheme="minorHAnsi"/>
        </w:rPr>
        <w:t>The majority of interactions are not clinically significant but the potential for interaction should be borne in mind if a patient starts or stops smoking</w:t>
      </w:r>
    </w:p>
    <w:tbl>
      <w:tblPr>
        <w:tblStyle w:val="TableGrid"/>
        <w:tblW w:w="0" w:type="auto"/>
        <w:tblLook w:val="04A0" w:firstRow="1" w:lastRow="0" w:firstColumn="1" w:lastColumn="0" w:noHBand="0" w:noVBand="1"/>
      </w:tblPr>
      <w:tblGrid>
        <w:gridCol w:w="1838"/>
        <w:gridCol w:w="3390"/>
        <w:gridCol w:w="1149"/>
        <w:gridCol w:w="4079"/>
      </w:tblGrid>
      <w:tr w:rsidR="00692546" w:rsidTr="005313AA">
        <w:tc>
          <w:tcPr>
            <w:tcW w:w="1838" w:type="dxa"/>
          </w:tcPr>
          <w:p w:rsidR="00692546" w:rsidRPr="001B1231" w:rsidRDefault="00692546" w:rsidP="00692546">
            <w:pPr>
              <w:jc w:val="both"/>
              <w:rPr>
                <w:rFonts w:cstheme="minorHAnsi"/>
                <w:b/>
              </w:rPr>
            </w:pPr>
            <w:r w:rsidRPr="001B1231">
              <w:rPr>
                <w:rFonts w:cstheme="minorHAnsi"/>
                <w:b/>
              </w:rPr>
              <w:t>Drug Name</w:t>
            </w:r>
          </w:p>
        </w:tc>
        <w:tc>
          <w:tcPr>
            <w:tcW w:w="3390" w:type="dxa"/>
          </w:tcPr>
          <w:p w:rsidR="00692546" w:rsidRPr="001B1231" w:rsidRDefault="00692546" w:rsidP="006228F1">
            <w:pPr>
              <w:rPr>
                <w:rFonts w:cstheme="minorHAnsi"/>
                <w:b/>
              </w:rPr>
            </w:pPr>
            <w:r w:rsidRPr="001B1231">
              <w:rPr>
                <w:rFonts w:cstheme="minorHAnsi"/>
                <w:b/>
              </w:rPr>
              <w:t>Nature of Interaction</w:t>
            </w:r>
          </w:p>
        </w:tc>
        <w:tc>
          <w:tcPr>
            <w:tcW w:w="1149" w:type="dxa"/>
          </w:tcPr>
          <w:p w:rsidR="00692546" w:rsidRPr="001B1231" w:rsidRDefault="00692546" w:rsidP="00692546">
            <w:pPr>
              <w:jc w:val="both"/>
              <w:rPr>
                <w:rFonts w:cstheme="minorHAnsi"/>
                <w:b/>
              </w:rPr>
            </w:pPr>
            <w:r w:rsidRPr="001B1231">
              <w:rPr>
                <w:rFonts w:cstheme="minorHAnsi"/>
                <w:b/>
              </w:rPr>
              <w:t>Clinical Relevance</w:t>
            </w:r>
          </w:p>
        </w:tc>
        <w:tc>
          <w:tcPr>
            <w:tcW w:w="4079" w:type="dxa"/>
          </w:tcPr>
          <w:p w:rsidR="00692546" w:rsidRPr="001B1231" w:rsidRDefault="00692546" w:rsidP="00692546">
            <w:pPr>
              <w:jc w:val="both"/>
              <w:rPr>
                <w:rFonts w:cstheme="minorHAnsi"/>
                <w:b/>
              </w:rPr>
            </w:pPr>
            <w:r w:rsidRPr="001B1231">
              <w:rPr>
                <w:rFonts w:cstheme="minorHAnsi"/>
                <w:b/>
              </w:rPr>
              <w:t>Action to take when stopping smoking</w:t>
            </w:r>
          </w:p>
        </w:tc>
      </w:tr>
      <w:tr w:rsidR="00692546" w:rsidTr="005313AA">
        <w:tc>
          <w:tcPr>
            <w:tcW w:w="1838" w:type="dxa"/>
          </w:tcPr>
          <w:p w:rsidR="00692546" w:rsidRDefault="00692546" w:rsidP="005313AA">
            <w:pPr>
              <w:rPr>
                <w:rFonts w:cstheme="minorHAnsi"/>
              </w:rPr>
            </w:pPr>
            <w:r w:rsidRPr="00692546">
              <w:rPr>
                <w:rFonts w:cstheme="minorHAnsi"/>
              </w:rPr>
              <w:t>Adenosine</w:t>
            </w:r>
          </w:p>
        </w:tc>
        <w:tc>
          <w:tcPr>
            <w:tcW w:w="3390" w:type="dxa"/>
          </w:tcPr>
          <w:p w:rsidR="00692546" w:rsidRDefault="006228F1" w:rsidP="005313AA">
            <w:pPr>
              <w:rPr>
                <w:rFonts w:cstheme="minorHAnsi"/>
              </w:rPr>
            </w:pPr>
            <w:r w:rsidRPr="006228F1">
              <w:rPr>
                <w:rFonts w:cstheme="minorHAnsi"/>
              </w:rPr>
              <w:t>Nicotine from nicotine-replacement therapy can enhance the effect of adenosine. Smoking may have a similar effect.</w:t>
            </w:r>
          </w:p>
        </w:tc>
        <w:tc>
          <w:tcPr>
            <w:tcW w:w="1149" w:type="dxa"/>
          </w:tcPr>
          <w:p w:rsidR="00692546" w:rsidRDefault="006228F1" w:rsidP="005313AA">
            <w:pPr>
              <w:rPr>
                <w:rFonts w:cstheme="minorHAnsi"/>
              </w:rPr>
            </w:pPr>
            <w:r>
              <w:rPr>
                <w:rFonts w:cstheme="minorHAnsi"/>
              </w:rPr>
              <w:t>Low</w:t>
            </w:r>
          </w:p>
        </w:tc>
        <w:tc>
          <w:tcPr>
            <w:tcW w:w="4079" w:type="dxa"/>
          </w:tcPr>
          <w:p w:rsidR="00692546" w:rsidRDefault="006228F1" w:rsidP="005313AA">
            <w:pPr>
              <w:rPr>
                <w:rFonts w:cstheme="minorHAnsi"/>
              </w:rPr>
            </w:pPr>
            <w:r>
              <w:rPr>
                <w:rFonts w:cstheme="minorHAnsi"/>
              </w:rPr>
              <w:t>None</w:t>
            </w:r>
          </w:p>
        </w:tc>
      </w:tr>
      <w:tr w:rsidR="00692546" w:rsidTr="005313AA">
        <w:tc>
          <w:tcPr>
            <w:tcW w:w="1838" w:type="dxa"/>
          </w:tcPr>
          <w:p w:rsidR="00692546" w:rsidRDefault="00692546" w:rsidP="005313AA">
            <w:pPr>
              <w:rPr>
                <w:rFonts w:cstheme="minorHAnsi"/>
              </w:rPr>
            </w:pPr>
            <w:r w:rsidRPr="00692546">
              <w:rPr>
                <w:rFonts w:cstheme="minorHAnsi"/>
              </w:rPr>
              <w:t>Adrenergic agonists and antagonists</w:t>
            </w:r>
          </w:p>
        </w:tc>
        <w:tc>
          <w:tcPr>
            <w:tcW w:w="3390" w:type="dxa"/>
          </w:tcPr>
          <w:p w:rsidR="00692546" w:rsidRDefault="006228F1" w:rsidP="005313AA">
            <w:pPr>
              <w:rPr>
                <w:rFonts w:cstheme="minorHAnsi"/>
              </w:rPr>
            </w:pPr>
            <w:r w:rsidRPr="006228F1">
              <w:rPr>
                <w:rFonts w:cstheme="minorHAnsi"/>
              </w:rPr>
              <w:t>Historically, an interaction between smoking and adrenergic receptor antagonists was included in the prescribing information for nicotine replacement products.</w:t>
            </w:r>
          </w:p>
        </w:tc>
        <w:tc>
          <w:tcPr>
            <w:tcW w:w="1149" w:type="dxa"/>
          </w:tcPr>
          <w:p w:rsidR="00692546" w:rsidRDefault="006228F1" w:rsidP="005313AA">
            <w:pPr>
              <w:rPr>
                <w:rFonts w:cstheme="minorHAnsi"/>
              </w:rPr>
            </w:pPr>
            <w:r>
              <w:rPr>
                <w:rFonts w:cstheme="minorHAnsi"/>
              </w:rPr>
              <w:t>Nil</w:t>
            </w:r>
          </w:p>
        </w:tc>
        <w:tc>
          <w:tcPr>
            <w:tcW w:w="4079" w:type="dxa"/>
          </w:tcPr>
          <w:p w:rsidR="00692546" w:rsidRDefault="006228F1" w:rsidP="005313AA">
            <w:pPr>
              <w:rPr>
                <w:rFonts w:cstheme="minorHAnsi"/>
              </w:rPr>
            </w:pPr>
            <w:r>
              <w:rPr>
                <w:rFonts w:cstheme="minorHAnsi"/>
              </w:rPr>
              <w:t>None</w:t>
            </w:r>
          </w:p>
        </w:tc>
      </w:tr>
      <w:tr w:rsidR="00692546" w:rsidTr="005313AA">
        <w:tc>
          <w:tcPr>
            <w:tcW w:w="1838" w:type="dxa"/>
          </w:tcPr>
          <w:p w:rsidR="00692546" w:rsidRDefault="00692546" w:rsidP="005313AA">
            <w:pPr>
              <w:rPr>
                <w:rFonts w:cstheme="minorHAnsi"/>
              </w:rPr>
            </w:pPr>
            <w:r w:rsidRPr="00692546">
              <w:rPr>
                <w:rFonts w:cstheme="minorHAnsi"/>
              </w:rPr>
              <w:t>Aminophylline</w:t>
            </w:r>
          </w:p>
        </w:tc>
        <w:tc>
          <w:tcPr>
            <w:tcW w:w="3390" w:type="dxa"/>
          </w:tcPr>
          <w:p w:rsidR="00692546" w:rsidRDefault="00736D11" w:rsidP="005313AA">
            <w:pPr>
              <w:rPr>
                <w:rFonts w:cstheme="minorHAnsi"/>
              </w:rPr>
            </w:pPr>
            <w:r>
              <w:rPr>
                <w:rFonts w:cstheme="minorHAnsi"/>
              </w:rPr>
              <w:t xml:space="preserve">Smokers require higher doses of aminophylline than non-smokers as smoking </w:t>
            </w:r>
            <w:r w:rsidR="006228F1" w:rsidRPr="006228F1">
              <w:rPr>
                <w:rFonts w:cstheme="minorHAnsi"/>
              </w:rPr>
              <w:t>can i</w:t>
            </w:r>
            <w:r>
              <w:rPr>
                <w:rFonts w:cstheme="minorHAnsi"/>
              </w:rPr>
              <w:t>ncrease aminophylline clearance.</w:t>
            </w:r>
          </w:p>
        </w:tc>
        <w:tc>
          <w:tcPr>
            <w:tcW w:w="1149" w:type="dxa"/>
          </w:tcPr>
          <w:p w:rsidR="00692546" w:rsidRDefault="00736D11" w:rsidP="005313AA">
            <w:pPr>
              <w:rPr>
                <w:rFonts w:cstheme="minorHAnsi"/>
              </w:rPr>
            </w:pPr>
            <w:r>
              <w:rPr>
                <w:rFonts w:cstheme="minorHAnsi"/>
              </w:rPr>
              <w:t>High</w:t>
            </w:r>
          </w:p>
        </w:tc>
        <w:tc>
          <w:tcPr>
            <w:tcW w:w="4079" w:type="dxa"/>
          </w:tcPr>
          <w:p w:rsidR="00692546" w:rsidRDefault="00736D11" w:rsidP="005313AA">
            <w:pPr>
              <w:rPr>
                <w:rFonts w:cstheme="minorHAnsi"/>
              </w:rPr>
            </w:pPr>
            <w:r w:rsidRPr="00736D11">
              <w:rPr>
                <w:rFonts w:cstheme="minorHAnsi"/>
              </w:rPr>
              <w:t>Aminophylline is monitored therapeutically in terms of plasma-theophylline concentrations.</w:t>
            </w:r>
            <w:r>
              <w:rPr>
                <w:rFonts w:cstheme="minorHAnsi"/>
              </w:rPr>
              <w:t xml:space="preserve"> D</w:t>
            </w:r>
            <w:r w:rsidRPr="00736D11">
              <w:rPr>
                <w:rFonts w:cstheme="minorHAnsi"/>
              </w:rPr>
              <w:t>ose adjustments are likely to be necessary if smoking started or stopped during treatment.</w:t>
            </w:r>
          </w:p>
        </w:tc>
      </w:tr>
      <w:tr w:rsidR="00692546" w:rsidTr="005313AA">
        <w:tc>
          <w:tcPr>
            <w:tcW w:w="1838" w:type="dxa"/>
          </w:tcPr>
          <w:p w:rsidR="00692546" w:rsidRDefault="00692546" w:rsidP="005313AA">
            <w:pPr>
              <w:rPr>
                <w:rFonts w:cstheme="minorHAnsi"/>
              </w:rPr>
            </w:pPr>
            <w:r w:rsidRPr="00692546">
              <w:rPr>
                <w:rFonts w:cstheme="minorHAnsi"/>
              </w:rPr>
              <w:t>Antihypertensive drugs</w:t>
            </w:r>
          </w:p>
        </w:tc>
        <w:tc>
          <w:tcPr>
            <w:tcW w:w="3390" w:type="dxa"/>
          </w:tcPr>
          <w:p w:rsidR="00692546" w:rsidRDefault="005313AA" w:rsidP="005313AA">
            <w:pPr>
              <w:rPr>
                <w:rFonts w:cstheme="minorHAnsi"/>
              </w:rPr>
            </w:pPr>
            <w:r>
              <w:rPr>
                <w:rFonts w:cstheme="minorHAnsi"/>
              </w:rPr>
              <w:t>Smokers may require higher doses of antihypertensive drugs.</w:t>
            </w:r>
          </w:p>
        </w:tc>
        <w:tc>
          <w:tcPr>
            <w:tcW w:w="1149" w:type="dxa"/>
          </w:tcPr>
          <w:p w:rsidR="00692546" w:rsidRDefault="00692546" w:rsidP="005313AA">
            <w:pPr>
              <w:rPr>
                <w:rFonts w:cstheme="minorHAnsi"/>
              </w:rPr>
            </w:pPr>
          </w:p>
        </w:tc>
        <w:tc>
          <w:tcPr>
            <w:tcW w:w="4079" w:type="dxa"/>
          </w:tcPr>
          <w:p w:rsidR="00692546" w:rsidRDefault="005313AA" w:rsidP="005313AA">
            <w:pPr>
              <w:rPr>
                <w:rFonts w:cstheme="minorHAnsi"/>
              </w:rPr>
            </w:pPr>
            <w:r>
              <w:rPr>
                <w:rFonts w:cstheme="minorHAnsi"/>
              </w:rPr>
              <w:t>Dose adjustments may be necessary if smoking started or stopped during treatment</w:t>
            </w:r>
          </w:p>
        </w:tc>
      </w:tr>
      <w:tr w:rsidR="00692546" w:rsidTr="005313AA">
        <w:tc>
          <w:tcPr>
            <w:tcW w:w="1838" w:type="dxa"/>
          </w:tcPr>
          <w:p w:rsidR="00692546" w:rsidRDefault="00692546" w:rsidP="005313AA">
            <w:pPr>
              <w:rPr>
                <w:rFonts w:cstheme="minorHAnsi"/>
              </w:rPr>
            </w:pPr>
            <w:r w:rsidRPr="00692546">
              <w:rPr>
                <w:rFonts w:cstheme="minorHAnsi"/>
              </w:rPr>
              <w:t>Benzodiazepines</w:t>
            </w:r>
          </w:p>
        </w:tc>
        <w:tc>
          <w:tcPr>
            <w:tcW w:w="3390" w:type="dxa"/>
          </w:tcPr>
          <w:p w:rsidR="00692546" w:rsidRDefault="001B1231" w:rsidP="005313AA">
            <w:pPr>
              <w:rPr>
                <w:rFonts w:cstheme="minorHAnsi"/>
              </w:rPr>
            </w:pPr>
            <w:r w:rsidRPr="001B1231">
              <w:rPr>
                <w:rFonts w:cstheme="minorHAnsi"/>
              </w:rPr>
              <w:t>Smokers taking benzodiazepines may experience less drowsiness than non-smokers. Results from pharmacokinetic studies have been mixed and the interaction, if any exists, may be due to stimulation of the central nervous system from smoking.</w:t>
            </w:r>
          </w:p>
        </w:tc>
        <w:tc>
          <w:tcPr>
            <w:tcW w:w="1149" w:type="dxa"/>
          </w:tcPr>
          <w:p w:rsidR="00692546" w:rsidRDefault="001B1231" w:rsidP="005313AA">
            <w:pPr>
              <w:rPr>
                <w:rFonts w:cstheme="minorHAnsi"/>
              </w:rPr>
            </w:pPr>
            <w:r>
              <w:rPr>
                <w:rFonts w:cstheme="minorHAnsi"/>
              </w:rPr>
              <w:t>Low</w:t>
            </w:r>
          </w:p>
        </w:tc>
        <w:tc>
          <w:tcPr>
            <w:tcW w:w="4079" w:type="dxa"/>
          </w:tcPr>
          <w:p w:rsidR="00692546" w:rsidRDefault="001B1231" w:rsidP="005313AA">
            <w:pPr>
              <w:rPr>
                <w:rFonts w:cstheme="minorHAnsi"/>
              </w:rPr>
            </w:pPr>
            <w:r w:rsidRPr="001B1231">
              <w:rPr>
                <w:rFonts w:cstheme="minorHAnsi"/>
              </w:rPr>
              <w:t>Patients may experience an enhanced effect of benzodiazepines after stopping smoking. If so, consider reducing the dose.</w:t>
            </w:r>
          </w:p>
        </w:tc>
      </w:tr>
      <w:tr w:rsidR="00692546" w:rsidTr="005313AA">
        <w:tc>
          <w:tcPr>
            <w:tcW w:w="1838" w:type="dxa"/>
          </w:tcPr>
          <w:p w:rsidR="00692546" w:rsidRDefault="00692546" w:rsidP="005313AA">
            <w:pPr>
              <w:rPr>
                <w:rFonts w:cstheme="minorHAnsi"/>
              </w:rPr>
            </w:pPr>
            <w:proofErr w:type="spellStart"/>
            <w:r w:rsidRPr="00692546">
              <w:rPr>
                <w:rFonts w:cstheme="minorHAnsi"/>
              </w:rPr>
              <w:t>Cinacalcet</w:t>
            </w:r>
            <w:proofErr w:type="spellEnd"/>
          </w:p>
        </w:tc>
        <w:tc>
          <w:tcPr>
            <w:tcW w:w="3390" w:type="dxa"/>
          </w:tcPr>
          <w:p w:rsidR="00692546" w:rsidRDefault="001B1231" w:rsidP="005313AA">
            <w:pPr>
              <w:rPr>
                <w:rFonts w:cstheme="minorHAnsi"/>
              </w:rPr>
            </w:pPr>
            <w:proofErr w:type="spellStart"/>
            <w:r w:rsidRPr="001B1231">
              <w:rPr>
                <w:rFonts w:cstheme="minorHAnsi"/>
              </w:rPr>
              <w:t>Cinacalcet</w:t>
            </w:r>
            <w:proofErr w:type="spellEnd"/>
            <w:r w:rsidRPr="001B1231">
              <w:rPr>
                <w:rFonts w:cstheme="minorHAnsi"/>
              </w:rPr>
              <w:t xml:space="preserve"> is metabolised partly via CYP1A2. Dose adjustment may be required if a patient starts or stops smoking. There are no documented cases of an interaction.</w:t>
            </w:r>
          </w:p>
        </w:tc>
        <w:tc>
          <w:tcPr>
            <w:tcW w:w="1149" w:type="dxa"/>
          </w:tcPr>
          <w:p w:rsidR="00692546" w:rsidRDefault="001B1231" w:rsidP="005313AA">
            <w:pPr>
              <w:rPr>
                <w:rFonts w:cstheme="minorHAnsi"/>
              </w:rPr>
            </w:pPr>
            <w:r>
              <w:rPr>
                <w:rFonts w:cstheme="minorHAnsi"/>
              </w:rPr>
              <w:t>Low</w:t>
            </w:r>
          </w:p>
        </w:tc>
        <w:tc>
          <w:tcPr>
            <w:tcW w:w="4079" w:type="dxa"/>
          </w:tcPr>
          <w:p w:rsidR="00692546" w:rsidRDefault="001B1231" w:rsidP="005313AA">
            <w:pPr>
              <w:rPr>
                <w:rFonts w:cstheme="minorHAnsi"/>
              </w:rPr>
            </w:pPr>
            <w:r w:rsidRPr="001B1231">
              <w:rPr>
                <w:rFonts w:cstheme="minorHAnsi"/>
              </w:rPr>
              <w:t>Monitor parathyroid hormone levels and adjust the dose accordingly.</w:t>
            </w:r>
          </w:p>
        </w:tc>
      </w:tr>
      <w:tr w:rsidR="00692546" w:rsidTr="005313AA">
        <w:tc>
          <w:tcPr>
            <w:tcW w:w="1838" w:type="dxa"/>
          </w:tcPr>
          <w:p w:rsidR="00692546" w:rsidRPr="00692546" w:rsidRDefault="00692546" w:rsidP="005313AA">
            <w:pPr>
              <w:rPr>
                <w:rFonts w:cstheme="minorHAnsi"/>
              </w:rPr>
            </w:pPr>
            <w:r w:rsidRPr="00692546">
              <w:rPr>
                <w:rFonts w:cstheme="minorHAnsi"/>
              </w:rPr>
              <w:t>Chlorpromazine</w:t>
            </w:r>
          </w:p>
        </w:tc>
        <w:tc>
          <w:tcPr>
            <w:tcW w:w="3390" w:type="dxa"/>
          </w:tcPr>
          <w:p w:rsidR="00692546" w:rsidRDefault="001B1231" w:rsidP="005313AA">
            <w:pPr>
              <w:rPr>
                <w:rFonts w:cstheme="minorHAnsi"/>
              </w:rPr>
            </w:pPr>
            <w:r w:rsidRPr="001B1231">
              <w:rPr>
                <w:rFonts w:cstheme="minorHAnsi"/>
              </w:rPr>
              <w:t>Chlorpromazine is metabolised principally via CYP1A2. Smokers have lower serum levels of chlorpromazine compared with non-smokers.</w:t>
            </w:r>
          </w:p>
        </w:tc>
        <w:tc>
          <w:tcPr>
            <w:tcW w:w="1149" w:type="dxa"/>
          </w:tcPr>
          <w:p w:rsidR="00692546" w:rsidRDefault="001B1231" w:rsidP="005313AA">
            <w:pPr>
              <w:rPr>
                <w:rFonts w:cstheme="minorHAnsi"/>
              </w:rPr>
            </w:pPr>
            <w:r>
              <w:rPr>
                <w:rFonts w:cstheme="minorHAnsi"/>
              </w:rPr>
              <w:t>Moderate</w:t>
            </w:r>
          </w:p>
        </w:tc>
        <w:tc>
          <w:tcPr>
            <w:tcW w:w="4079" w:type="dxa"/>
          </w:tcPr>
          <w:p w:rsidR="00692546" w:rsidRDefault="001B1231" w:rsidP="005313AA">
            <w:pPr>
              <w:rPr>
                <w:rFonts w:cstheme="minorHAnsi"/>
              </w:rPr>
            </w:pPr>
            <w:r w:rsidRPr="001B1231">
              <w:rPr>
                <w:rFonts w:cstheme="minorHAnsi"/>
              </w:rPr>
              <w:t>Be alert for increased adverse effects of chlorpromazine (e.g. dizziness, sedation, extra-pyramidal symptoms). If adverse effects occur, reduce the dose as necessary.</w:t>
            </w:r>
          </w:p>
        </w:tc>
      </w:tr>
      <w:tr w:rsidR="00692546" w:rsidTr="005313AA">
        <w:tc>
          <w:tcPr>
            <w:tcW w:w="1838" w:type="dxa"/>
          </w:tcPr>
          <w:p w:rsidR="00692546" w:rsidRPr="00692546" w:rsidRDefault="00692546" w:rsidP="005313AA">
            <w:pPr>
              <w:rPr>
                <w:rFonts w:cstheme="minorHAnsi"/>
              </w:rPr>
            </w:pPr>
            <w:r w:rsidRPr="00692546">
              <w:rPr>
                <w:rFonts w:cstheme="minorHAnsi"/>
              </w:rPr>
              <w:t>Clomipramine</w:t>
            </w:r>
          </w:p>
        </w:tc>
        <w:tc>
          <w:tcPr>
            <w:tcW w:w="3390" w:type="dxa"/>
          </w:tcPr>
          <w:p w:rsidR="00692546" w:rsidRDefault="0043447B" w:rsidP="005313AA">
            <w:pPr>
              <w:rPr>
                <w:rFonts w:cstheme="minorHAnsi"/>
              </w:rPr>
            </w:pPr>
            <w:r w:rsidRPr="0043447B">
              <w:rPr>
                <w:rFonts w:cstheme="minorHAnsi"/>
              </w:rPr>
              <w:t xml:space="preserve">Serum levels of </w:t>
            </w:r>
            <w:r>
              <w:rPr>
                <w:rFonts w:cstheme="minorHAnsi"/>
              </w:rPr>
              <w:t>clom</w:t>
            </w:r>
            <w:r w:rsidRPr="0043447B">
              <w:rPr>
                <w:rFonts w:cstheme="minorHAnsi"/>
              </w:rPr>
              <w:t>ipramine are lower in smokers than in non-smokers but the concentration of free drug rises which appears to offset the effects of this interaction</w:t>
            </w:r>
          </w:p>
        </w:tc>
        <w:tc>
          <w:tcPr>
            <w:tcW w:w="1149" w:type="dxa"/>
          </w:tcPr>
          <w:p w:rsidR="00692546" w:rsidRDefault="0043447B" w:rsidP="005313AA">
            <w:pPr>
              <w:rPr>
                <w:rFonts w:cstheme="minorHAnsi"/>
              </w:rPr>
            </w:pPr>
            <w:r>
              <w:rPr>
                <w:rFonts w:cstheme="minorHAnsi"/>
              </w:rPr>
              <w:t>Low</w:t>
            </w:r>
          </w:p>
        </w:tc>
        <w:tc>
          <w:tcPr>
            <w:tcW w:w="4079" w:type="dxa"/>
          </w:tcPr>
          <w:p w:rsidR="00692546" w:rsidRDefault="0043447B" w:rsidP="005313AA">
            <w:pPr>
              <w:rPr>
                <w:rFonts w:cstheme="minorHAnsi"/>
              </w:rPr>
            </w:pPr>
            <w:r w:rsidRPr="0043447B">
              <w:rPr>
                <w:rFonts w:cstheme="minorHAnsi"/>
              </w:rPr>
              <w:t>Be alert for increased adverse effects of the antidepressant. If adverse effects occur, reduce the dose as necessary.</w:t>
            </w:r>
          </w:p>
        </w:tc>
      </w:tr>
      <w:tr w:rsidR="00692546" w:rsidTr="005313AA">
        <w:tc>
          <w:tcPr>
            <w:tcW w:w="1838" w:type="dxa"/>
          </w:tcPr>
          <w:p w:rsidR="00692546" w:rsidRPr="00692546" w:rsidRDefault="00692546" w:rsidP="005313AA">
            <w:pPr>
              <w:rPr>
                <w:rFonts w:cstheme="minorHAnsi"/>
              </w:rPr>
            </w:pPr>
            <w:r w:rsidRPr="00692546">
              <w:rPr>
                <w:rFonts w:cstheme="minorHAnsi"/>
              </w:rPr>
              <w:lastRenderedPageBreak/>
              <w:t>Clozapine</w:t>
            </w:r>
          </w:p>
        </w:tc>
        <w:tc>
          <w:tcPr>
            <w:tcW w:w="3390" w:type="dxa"/>
          </w:tcPr>
          <w:p w:rsidR="001B1231" w:rsidRPr="001B1231" w:rsidRDefault="001B1231" w:rsidP="005313AA">
            <w:pPr>
              <w:rPr>
                <w:rFonts w:cstheme="minorHAnsi"/>
              </w:rPr>
            </w:pPr>
            <w:r w:rsidRPr="001B1231">
              <w:rPr>
                <w:rFonts w:cstheme="minorHAnsi"/>
              </w:rPr>
              <w:t xml:space="preserve">Clozapine is metabolised principally via CYP1A2 and clearance is increased in smokers. Serum clozapine levels are reduced in smokers compared with non-smokers; smokers may need higher doses. </w:t>
            </w:r>
          </w:p>
          <w:p w:rsidR="00692546" w:rsidRDefault="001B1231" w:rsidP="005313AA">
            <w:pPr>
              <w:rPr>
                <w:rFonts w:cstheme="minorHAnsi"/>
              </w:rPr>
            </w:pPr>
            <w:r w:rsidRPr="001B1231">
              <w:rPr>
                <w:rFonts w:cstheme="minorHAnsi"/>
              </w:rPr>
              <w:t>There have been case reports of adverse effects in patients taking clozapine when they have stopped smoking.</w:t>
            </w:r>
          </w:p>
        </w:tc>
        <w:tc>
          <w:tcPr>
            <w:tcW w:w="1149" w:type="dxa"/>
          </w:tcPr>
          <w:p w:rsidR="00692546" w:rsidRDefault="001B1231" w:rsidP="005313AA">
            <w:pPr>
              <w:rPr>
                <w:rFonts w:cstheme="minorHAnsi"/>
              </w:rPr>
            </w:pPr>
            <w:r>
              <w:rPr>
                <w:rFonts w:cstheme="minorHAnsi"/>
              </w:rPr>
              <w:t>High</w:t>
            </w:r>
          </w:p>
        </w:tc>
        <w:tc>
          <w:tcPr>
            <w:tcW w:w="4079" w:type="dxa"/>
          </w:tcPr>
          <w:p w:rsidR="001B1231" w:rsidRPr="001B1231" w:rsidRDefault="001B1231" w:rsidP="005313AA">
            <w:pPr>
              <w:rPr>
                <w:rFonts w:cstheme="minorHAnsi"/>
              </w:rPr>
            </w:pPr>
            <w:r w:rsidRPr="001B1231">
              <w:rPr>
                <w:rFonts w:cstheme="minorHAnsi"/>
              </w:rPr>
              <w:t>Monitor serum drug levels before stopping smoking and one or two weeks after stopping smoking.</w:t>
            </w:r>
          </w:p>
          <w:p w:rsidR="00692546" w:rsidRDefault="001B1231" w:rsidP="005313AA">
            <w:pPr>
              <w:rPr>
                <w:rFonts w:cstheme="minorHAnsi"/>
              </w:rPr>
            </w:pPr>
            <w:r w:rsidRPr="001B1231">
              <w:rPr>
                <w:rFonts w:cstheme="minorHAnsi"/>
              </w:rPr>
              <w:t>Be alert for increased adverse effects of clozapine. If adverse effects occur, reduce the dose as necessary.</w:t>
            </w:r>
          </w:p>
        </w:tc>
      </w:tr>
      <w:tr w:rsidR="00692546" w:rsidTr="005313AA">
        <w:tc>
          <w:tcPr>
            <w:tcW w:w="1838" w:type="dxa"/>
          </w:tcPr>
          <w:p w:rsidR="00692546" w:rsidRPr="00692546" w:rsidRDefault="00692546" w:rsidP="005313AA">
            <w:pPr>
              <w:rPr>
                <w:rFonts w:cstheme="minorHAnsi"/>
              </w:rPr>
            </w:pPr>
            <w:r w:rsidRPr="00692546">
              <w:rPr>
                <w:rFonts w:cstheme="minorHAnsi"/>
              </w:rPr>
              <w:t>Duloxetine</w:t>
            </w:r>
          </w:p>
        </w:tc>
        <w:tc>
          <w:tcPr>
            <w:tcW w:w="3390" w:type="dxa"/>
          </w:tcPr>
          <w:p w:rsidR="00692546" w:rsidRDefault="001B1231" w:rsidP="005313AA">
            <w:pPr>
              <w:rPr>
                <w:rFonts w:cstheme="minorHAnsi"/>
              </w:rPr>
            </w:pPr>
            <w:r w:rsidRPr="001B1231">
              <w:rPr>
                <w:rFonts w:cstheme="minorHAnsi"/>
              </w:rPr>
              <w:t>Duloxetine is metabolised via CYP2D6 and CYP1A2. Serum levels of duloxetine are lower in smokers, but the difference is not considered to be clinically relevant.</w:t>
            </w:r>
          </w:p>
        </w:tc>
        <w:tc>
          <w:tcPr>
            <w:tcW w:w="1149" w:type="dxa"/>
          </w:tcPr>
          <w:p w:rsidR="00692546" w:rsidRDefault="001B1231" w:rsidP="005313AA">
            <w:pPr>
              <w:rPr>
                <w:rFonts w:cstheme="minorHAnsi"/>
              </w:rPr>
            </w:pPr>
            <w:r>
              <w:rPr>
                <w:rFonts w:cstheme="minorHAnsi"/>
              </w:rPr>
              <w:t>Low</w:t>
            </w:r>
          </w:p>
        </w:tc>
        <w:tc>
          <w:tcPr>
            <w:tcW w:w="4079" w:type="dxa"/>
          </w:tcPr>
          <w:p w:rsidR="00692546" w:rsidRDefault="001B1231" w:rsidP="005313AA">
            <w:pPr>
              <w:rPr>
                <w:rFonts w:cstheme="minorHAnsi"/>
              </w:rPr>
            </w:pPr>
            <w:r>
              <w:rPr>
                <w:rFonts w:cstheme="minorHAnsi"/>
              </w:rPr>
              <w:t>None</w:t>
            </w:r>
          </w:p>
        </w:tc>
      </w:tr>
      <w:tr w:rsidR="00692546" w:rsidTr="005313AA">
        <w:tc>
          <w:tcPr>
            <w:tcW w:w="1838" w:type="dxa"/>
          </w:tcPr>
          <w:p w:rsidR="00692546" w:rsidRPr="00692546" w:rsidRDefault="00692546" w:rsidP="005313AA">
            <w:pPr>
              <w:rPr>
                <w:rFonts w:cstheme="minorHAnsi"/>
              </w:rPr>
            </w:pPr>
            <w:proofErr w:type="spellStart"/>
            <w:r w:rsidRPr="00692546">
              <w:rPr>
                <w:rFonts w:cstheme="minorHAnsi"/>
              </w:rPr>
              <w:t>Erlotinib</w:t>
            </w:r>
            <w:proofErr w:type="spellEnd"/>
          </w:p>
        </w:tc>
        <w:tc>
          <w:tcPr>
            <w:tcW w:w="3390" w:type="dxa"/>
          </w:tcPr>
          <w:p w:rsidR="00692546" w:rsidRDefault="001B1231" w:rsidP="005313AA">
            <w:pPr>
              <w:rPr>
                <w:rFonts w:cstheme="minorHAnsi"/>
              </w:rPr>
            </w:pPr>
            <w:r w:rsidRPr="001B1231">
              <w:rPr>
                <w:rFonts w:cstheme="minorHAnsi"/>
              </w:rPr>
              <w:t xml:space="preserve">Plasma levels of </w:t>
            </w:r>
            <w:proofErr w:type="spellStart"/>
            <w:r w:rsidRPr="001B1231">
              <w:rPr>
                <w:rFonts w:cstheme="minorHAnsi"/>
              </w:rPr>
              <w:t>erlotinib</w:t>
            </w:r>
            <w:proofErr w:type="spellEnd"/>
            <w:r w:rsidRPr="001B1231">
              <w:rPr>
                <w:rFonts w:cstheme="minorHAnsi"/>
              </w:rPr>
              <w:t xml:space="preserve"> are decreased in current smo</w:t>
            </w:r>
            <w:r w:rsidR="00B22C8C">
              <w:rPr>
                <w:rFonts w:cstheme="minorHAnsi"/>
              </w:rPr>
              <w:t xml:space="preserve">kers compared with non-smokers. </w:t>
            </w:r>
            <w:r w:rsidRPr="001B1231">
              <w:rPr>
                <w:rFonts w:cstheme="minorHAnsi"/>
              </w:rPr>
              <w:t xml:space="preserve">Smokers should be encouraged to stop before </w:t>
            </w:r>
            <w:proofErr w:type="spellStart"/>
            <w:r w:rsidRPr="001B1231">
              <w:rPr>
                <w:rFonts w:cstheme="minorHAnsi"/>
              </w:rPr>
              <w:t>erlotinib</w:t>
            </w:r>
            <w:proofErr w:type="spellEnd"/>
            <w:r w:rsidRPr="001B1231">
              <w:rPr>
                <w:rFonts w:cstheme="minorHAnsi"/>
              </w:rPr>
              <w:t xml:space="preserve"> therapy is initiated.</w:t>
            </w:r>
          </w:p>
        </w:tc>
        <w:tc>
          <w:tcPr>
            <w:tcW w:w="1149" w:type="dxa"/>
          </w:tcPr>
          <w:p w:rsidR="00692546" w:rsidRDefault="00B22C8C" w:rsidP="005313AA">
            <w:pPr>
              <w:rPr>
                <w:rFonts w:cstheme="minorHAnsi"/>
              </w:rPr>
            </w:pPr>
            <w:r>
              <w:rPr>
                <w:rFonts w:cstheme="minorHAnsi"/>
              </w:rPr>
              <w:t>Moderate</w:t>
            </w:r>
          </w:p>
        </w:tc>
        <w:tc>
          <w:tcPr>
            <w:tcW w:w="4079" w:type="dxa"/>
          </w:tcPr>
          <w:p w:rsidR="00692546" w:rsidRDefault="00B22C8C" w:rsidP="005313AA">
            <w:pPr>
              <w:rPr>
                <w:rFonts w:cstheme="minorHAnsi"/>
              </w:rPr>
            </w:pPr>
            <w:r>
              <w:rPr>
                <w:rFonts w:cstheme="minorHAnsi"/>
              </w:rPr>
              <w:t>None</w:t>
            </w:r>
          </w:p>
        </w:tc>
      </w:tr>
      <w:tr w:rsidR="00692546" w:rsidTr="005313AA">
        <w:tc>
          <w:tcPr>
            <w:tcW w:w="1838" w:type="dxa"/>
          </w:tcPr>
          <w:p w:rsidR="00692546" w:rsidRPr="00692546" w:rsidRDefault="00692546" w:rsidP="005313AA">
            <w:pPr>
              <w:rPr>
                <w:rFonts w:cstheme="minorHAnsi"/>
              </w:rPr>
            </w:pPr>
            <w:proofErr w:type="spellStart"/>
            <w:r w:rsidRPr="00692546">
              <w:rPr>
                <w:rFonts w:cstheme="minorHAnsi"/>
              </w:rPr>
              <w:t>Flecainide</w:t>
            </w:r>
            <w:proofErr w:type="spellEnd"/>
          </w:p>
        </w:tc>
        <w:tc>
          <w:tcPr>
            <w:tcW w:w="3390" w:type="dxa"/>
          </w:tcPr>
          <w:p w:rsidR="00692546" w:rsidRDefault="00B22C8C" w:rsidP="005313AA">
            <w:pPr>
              <w:rPr>
                <w:rFonts w:cstheme="minorHAnsi"/>
              </w:rPr>
            </w:pPr>
            <w:r w:rsidRPr="00B22C8C">
              <w:rPr>
                <w:rFonts w:cstheme="minorHAnsi"/>
              </w:rPr>
              <w:t xml:space="preserve">Smoking increases the clearance of </w:t>
            </w:r>
            <w:proofErr w:type="spellStart"/>
            <w:r w:rsidRPr="00B22C8C">
              <w:rPr>
                <w:rFonts w:cstheme="minorHAnsi"/>
              </w:rPr>
              <w:t>flecainide</w:t>
            </w:r>
            <w:proofErr w:type="spellEnd"/>
            <w:r w:rsidRPr="00B22C8C">
              <w:rPr>
                <w:rFonts w:cstheme="minorHAnsi"/>
              </w:rPr>
              <w:t xml:space="preserve">. Smokers appear to need higher doses of </w:t>
            </w:r>
            <w:proofErr w:type="spellStart"/>
            <w:r w:rsidRPr="00B22C8C">
              <w:rPr>
                <w:rFonts w:cstheme="minorHAnsi"/>
              </w:rPr>
              <w:t>flecainide</w:t>
            </w:r>
            <w:proofErr w:type="spellEnd"/>
            <w:r w:rsidRPr="00B22C8C">
              <w:rPr>
                <w:rFonts w:cstheme="minorHAnsi"/>
              </w:rPr>
              <w:t>, compared with non-smokers.</w:t>
            </w:r>
          </w:p>
        </w:tc>
        <w:tc>
          <w:tcPr>
            <w:tcW w:w="1149" w:type="dxa"/>
          </w:tcPr>
          <w:p w:rsidR="00692546" w:rsidRDefault="00B22C8C" w:rsidP="005313AA">
            <w:pPr>
              <w:rPr>
                <w:rFonts w:cstheme="minorHAnsi"/>
              </w:rPr>
            </w:pPr>
            <w:r>
              <w:rPr>
                <w:rFonts w:cstheme="minorHAnsi"/>
              </w:rPr>
              <w:t>Low</w:t>
            </w:r>
          </w:p>
        </w:tc>
        <w:tc>
          <w:tcPr>
            <w:tcW w:w="4079" w:type="dxa"/>
          </w:tcPr>
          <w:p w:rsidR="00692546" w:rsidRDefault="00B22C8C" w:rsidP="005313AA">
            <w:pPr>
              <w:rPr>
                <w:rFonts w:cstheme="minorHAnsi"/>
              </w:rPr>
            </w:pPr>
            <w:r w:rsidRPr="00B22C8C">
              <w:rPr>
                <w:rFonts w:cstheme="minorHAnsi"/>
              </w:rPr>
              <w:t xml:space="preserve">Be alert for dose-related adverse effects of </w:t>
            </w:r>
            <w:proofErr w:type="spellStart"/>
            <w:r w:rsidRPr="00B22C8C">
              <w:rPr>
                <w:rFonts w:cstheme="minorHAnsi"/>
              </w:rPr>
              <w:t>flecainide</w:t>
            </w:r>
            <w:proofErr w:type="spellEnd"/>
            <w:r w:rsidRPr="00B22C8C">
              <w:rPr>
                <w:rFonts w:cstheme="minorHAnsi"/>
              </w:rPr>
              <w:t xml:space="preserve"> such as dizziness and visual disturbances. If adverse effects occur, reduce the dose as necessary.</w:t>
            </w:r>
          </w:p>
        </w:tc>
      </w:tr>
      <w:tr w:rsidR="00692546" w:rsidTr="005313AA">
        <w:tc>
          <w:tcPr>
            <w:tcW w:w="1838" w:type="dxa"/>
          </w:tcPr>
          <w:p w:rsidR="00692546" w:rsidRPr="00692546" w:rsidRDefault="00692546" w:rsidP="005313AA">
            <w:pPr>
              <w:rPr>
                <w:rFonts w:cstheme="minorHAnsi"/>
              </w:rPr>
            </w:pPr>
            <w:proofErr w:type="spellStart"/>
            <w:r w:rsidRPr="00692546">
              <w:rPr>
                <w:rFonts w:cstheme="minorHAnsi"/>
              </w:rPr>
              <w:t>Fluphenazine</w:t>
            </w:r>
            <w:proofErr w:type="spellEnd"/>
          </w:p>
        </w:tc>
        <w:tc>
          <w:tcPr>
            <w:tcW w:w="3390" w:type="dxa"/>
          </w:tcPr>
          <w:p w:rsidR="00692546" w:rsidRDefault="00B22C8C" w:rsidP="005313AA">
            <w:pPr>
              <w:rPr>
                <w:rFonts w:cstheme="minorHAnsi"/>
              </w:rPr>
            </w:pPr>
            <w:r w:rsidRPr="00B22C8C">
              <w:rPr>
                <w:rFonts w:cstheme="minorHAnsi"/>
              </w:rPr>
              <w:t xml:space="preserve">Studies suggest that smokers have increased </w:t>
            </w:r>
            <w:proofErr w:type="spellStart"/>
            <w:r w:rsidRPr="00B22C8C">
              <w:rPr>
                <w:rFonts w:cstheme="minorHAnsi"/>
              </w:rPr>
              <w:t>fluphenazine</w:t>
            </w:r>
            <w:proofErr w:type="spellEnd"/>
            <w:r w:rsidRPr="00B22C8C">
              <w:rPr>
                <w:rFonts w:cstheme="minorHAnsi"/>
              </w:rPr>
              <w:t xml:space="preserve"> clearance compared with non-smokers and may require higher doses, but have not shown any difference in behavioural and adverse effects.</w:t>
            </w:r>
          </w:p>
        </w:tc>
        <w:tc>
          <w:tcPr>
            <w:tcW w:w="1149" w:type="dxa"/>
          </w:tcPr>
          <w:p w:rsidR="00692546" w:rsidRDefault="00B22C8C" w:rsidP="005313AA">
            <w:pPr>
              <w:rPr>
                <w:rFonts w:cstheme="minorHAnsi"/>
              </w:rPr>
            </w:pPr>
            <w:r>
              <w:rPr>
                <w:rFonts w:cstheme="minorHAnsi"/>
              </w:rPr>
              <w:t>Low</w:t>
            </w:r>
          </w:p>
        </w:tc>
        <w:tc>
          <w:tcPr>
            <w:tcW w:w="4079" w:type="dxa"/>
          </w:tcPr>
          <w:p w:rsidR="00692546" w:rsidRDefault="00B22C8C" w:rsidP="005313AA">
            <w:pPr>
              <w:rPr>
                <w:rFonts w:cstheme="minorHAnsi"/>
              </w:rPr>
            </w:pPr>
            <w:r w:rsidRPr="00B22C8C">
              <w:rPr>
                <w:rFonts w:cstheme="minorHAnsi"/>
              </w:rPr>
              <w:t xml:space="preserve">Be alert for increased adverse effects of </w:t>
            </w:r>
            <w:proofErr w:type="spellStart"/>
            <w:r w:rsidRPr="00B22C8C">
              <w:rPr>
                <w:rFonts w:cstheme="minorHAnsi"/>
              </w:rPr>
              <w:t>fluphenazine</w:t>
            </w:r>
            <w:proofErr w:type="spellEnd"/>
            <w:r w:rsidRPr="00B22C8C">
              <w:rPr>
                <w:rFonts w:cstheme="minorHAnsi"/>
              </w:rPr>
              <w:t xml:space="preserve"> (e.g. drowsiness, extra-pyramidal symptoms). If adverse effects occur, reduce the dose as necessary.</w:t>
            </w:r>
          </w:p>
        </w:tc>
      </w:tr>
      <w:tr w:rsidR="00692546" w:rsidTr="005313AA">
        <w:tc>
          <w:tcPr>
            <w:tcW w:w="1838" w:type="dxa"/>
          </w:tcPr>
          <w:p w:rsidR="00692546" w:rsidRPr="00692546" w:rsidRDefault="00692546" w:rsidP="005313AA">
            <w:pPr>
              <w:rPr>
                <w:rFonts w:cstheme="minorHAnsi"/>
              </w:rPr>
            </w:pPr>
            <w:r w:rsidRPr="00692546">
              <w:rPr>
                <w:rFonts w:cstheme="minorHAnsi"/>
              </w:rPr>
              <w:t>Fluvoxamine</w:t>
            </w:r>
          </w:p>
        </w:tc>
        <w:tc>
          <w:tcPr>
            <w:tcW w:w="3390" w:type="dxa"/>
          </w:tcPr>
          <w:p w:rsidR="00B22C8C" w:rsidRPr="00B22C8C" w:rsidRDefault="00B22C8C" w:rsidP="005313AA">
            <w:pPr>
              <w:rPr>
                <w:rFonts w:cstheme="minorHAnsi"/>
              </w:rPr>
            </w:pPr>
            <w:r w:rsidRPr="00B22C8C">
              <w:rPr>
                <w:rFonts w:cstheme="minorHAnsi"/>
              </w:rPr>
              <w:t>Fluvoxamine is the only S</w:t>
            </w:r>
            <w:r>
              <w:rPr>
                <w:rFonts w:cstheme="minorHAnsi"/>
              </w:rPr>
              <w:t xml:space="preserve">elective </w:t>
            </w:r>
            <w:r w:rsidRPr="00B22C8C">
              <w:rPr>
                <w:rFonts w:cstheme="minorHAnsi"/>
              </w:rPr>
              <w:t>S</w:t>
            </w:r>
            <w:r>
              <w:rPr>
                <w:rFonts w:cstheme="minorHAnsi"/>
              </w:rPr>
              <w:t xml:space="preserve">erotonin </w:t>
            </w:r>
            <w:r w:rsidRPr="00B22C8C">
              <w:rPr>
                <w:rFonts w:cstheme="minorHAnsi"/>
              </w:rPr>
              <w:t xml:space="preserve">RI expected to interact with smoking. </w:t>
            </w:r>
          </w:p>
          <w:p w:rsidR="00B22C8C" w:rsidRPr="00B22C8C" w:rsidRDefault="00B22C8C" w:rsidP="005313AA">
            <w:pPr>
              <w:rPr>
                <w:rFonts w:cstheme="minorHAnsi"/>
              </w:rPr>
            </w:pPr>
          </w:p>
          <w:p w:rsidR="00692546" w:rsidRDefault="00B22C8C" w:rsidP="005313AA">
            <w:pPr>
              <w:rPr>
                <w:rFonts w:cstheme="minorHAnsi"/>
              </w:rPr>
            </w:pPr>
            <w:r w:rsidRPr="00B22C8C">
              <w:rPr>
                <w:rFonts w:cstheme="minorHAnsi"/>
              </w:rPr>
              <w:t>Fluvoxamine is metabolised by CYP1A2 and plasma levels may be lower in smokers than non-smokers. Smokers might need higher doses than non-smokers.</w:t>
            </w:r>
          </w:p>
        </w:tc>
        <w:tc>
          <w:tcPr>
            <w:tcW w:w="1149" w:type="dxa"/>
          </w:tcPr>
          <w:p w:rsidR="00692546" w:rsidRDefault="00B22C8C" w:rsidP="005313AA">
            <w:pPr>
              <w:rPr>
                <w:rFonts w:cstheme="minorHAnsi"/>
              </w:rPr>
            </w:pPr>
            <w:r>
              <w:rPr>
                <w:rFonts w:cstheme="minorHAnsi"/>
              </w:rPr>
              <w:t>Low</w:t>
            </w:r>
          </w:p>
        </w:tc>
        <w:tc>
          <w:tcPr>
            <w:tcW w:w="4079" w:type="dxa"/>
          </w:tcPr>
          <w:p w:rsidR="00692546" w:rsidRDefault="00B22C8C" w:rsidP="005313AA">
            <w:pPr>
              <w:rPr>
                <w:rFonts w:cstheme="minorHAnsi"/>
              </w:rPr>
            </w:pPr>
            <w:r w:rsidRPr="00B22C8C">
              <w:rPr>
                <w:rFonts w:cstheme="minorHAnsi"/>
              </w:rPr>
              <w:t>Be alert for increased adverse effects of fluvoxamine. If adverse effects occur, reduce the dose as necessary.</w:t>
            </w:r>
          </w:p>
        </w:tc>
      </w:tr>
      <w:tr w:rsidR="00692546" w:rsidTr="005313AA">
        <w:tc>
          <w:tcPr>
            <w:tcW w:w="1838" w:type="dxa"/>
          </w:tcPr>
          <w:p w:rsidR="00692546" w:rsidRPr="00692546" w:rsidRDefault="00692546" w:rsidP="005313AA">
            <w:pPr>
              <w:rPr>
                <w:rFonts w:cstheme="minorHAnsi"/>
              </w:rPr>
            </w:pPr>
            <w:r w:rsidRPr="00692546">
              <w:rPr>
                <w:rFonts w:cstheme="minorHAnsi"/>
              </w:rPr>
              <w:t>Haloperidol</w:t>
            </w:r>
          </w:p>
        </w:tc>
        <w:tc>
          <w:tcPr>
            <w:tcW w:w="3390" w:type="dxa"/>
          </w:tcPr>
          <w:p w:rsidR="00692546" w:rsidRDefault="00B22C8C" w:rsidP="005313AA">
            <w:pPr>
              <w:rPr>
                <w:rFonts w:cstheme="minorHAnsi"/>
              </w:rPr>
            </w:pPr>
            <w:r w:rsidRPr="00B22C8C">
              <w:rPr>
                <w:rFonts w:cstheme="minorHAnsi"/>
              </w:rPr>
              <w:t>Studies suggest that smokers have increased haloperidol clearance compared with non-smokers and may require higher doses, but have not shown any difference in behavioural and adverse effects.</w:t>
            </w:r>
          </w:p>
        </w:tc>
        <w:tc>
          <w:tcPr>
            <w:tcW w:w="1149" w:type="dxa"/>
          </w:tcPr>
          <w:p w:rsidR="00692546" w:rsidRDefault="00B22C8C" w:rsidP="005313AA">
            <w:pPr>
              <w:rPr>
                <w:rFonts w:cstheme="minorHAnsi"/>
              </w:rPr>
            </w:pPr>
            <w:r>
              <w:rPr>
                <w:rFonts w:cstheme="minorHAnsi"/>
              </w:rPr>
              <w:t>Low</w:t>
            </w:r>
          </w:p>
        </w:tc>
        <w:tc>
          <w:tcPr>
            <w:tcW w:w="4079" w:type="dxa"/>
          </w:tcPr>
          <w:p w:rsidR="00692546" w:rsidRDefault="00B22C8C" w:rsidP="005313AA">
            <w:pPr>
              <w:rPr>
                <w:rFonts w:cstheme="minorHAnsi"/>
              </w:rPr>
            </w:pPr>
            <w:r w:rsidRPr="00B22C8C">
              <w:rPr>
                <w:rFonts w:cstheme="minorHAnsi"/>
              </w:rPr>
              <w:t>Be alert for increased adverse effects of haloperidol (e.g. drowsiness, extra-pyramidal symptoms). If adverse effects occur, reduce the dose as necessary.</w:t>
            </w:r>
          </w:p>
        </w:tc>
      </w:tr>
      <w:tr w:rsidR="00692546" w:rsidTr="005313AA">
        <w:tc>
          <w:tcPr>
            <w:tcW w:w="1838" w:type="dxa"/>
          </w:tcPr>
          <w:p w:rsidR="00692546" w:rsidRPr="00692546" w:rsidRDefault="00692546" w:rsidP="005313AA">
            <w:pPr>
              <w:rPr>
                <w:rFonts w:cstheme="minorHAnsi"/>
              </w:rPr>
            </w:pPr>
            <w:r w:rsidRPr="00692546">
              <w:rPr>
                <w:rFonts w:cstheme="minorHAnsi"/>
              </w:rPr>
              <w:t>Imipramine</w:t>
            </w:r>
          </w:p>
        </w:tc>
        <w:tc>
          <w:tcPr>
            <w:tcW w:w="3390" w:type="dxa"/>
          </w:tcPr>
          <w:p w:rsidR="00692546" w:rsidRDefault="0043447B" w:rsidP="005313AA">
            <w:pPr>
              <w:rPr>
                <w:rFonts w:cstheme="minorHAnsi"/>
              </w:rPr>
            </w:pPr>
            <w:r>
              <w:rPr>
                <w:rFonts w:cstheme="minorHAnsi"/>
              </w:rPr>
              <w:t xml:space="preserve">Serum levels of </w:t>
            </w:r>
            <w:r w:rsidRPr="0043447B">
              <w:rPr>
                <w:rFonts w:cstheme="minorHAnsi"/>
              </w:rPr>
              <w:t>imipramine are lower</w:t>
            </w:r>
            <w:r>
              <w:rPr>
                <w:rFonts w:cstheme="minorHAnsi"/>
              </w:rPr>
              <w:t xml:space="preserve"> in smokers than in non-smokers but the concentration of free drug rises which appears to offset the effects of this interaction</w:t>
            </w:r>
          </w:p>
        </w:tc>
        <w:tc>
          <w:tcPr>
            <w:tcW w:w="1149" w:type="dxa"/>
          </w:tcPr>
          <w:p w:rsidR="00692546" w:rsidRDefault="0043447B" w:rsidP="005313AA">
            <w:pPr>
              <w:rPr>
                <w:rFonts w:cstheme="minorHAnsi"/>
              </w:rPr>
            </w:pPr>
            <w:r>
              <w:rPr>
                <w:rFonts w:cstheme="minorHAnsi"/>
              </w:rPr>
              <w:t>Low</w:t>
            </w:r>
          </w:p>
        </w:tc>
        <w:tc>
          <w:tcPr>
            <w:tcW w:w="4079" w:type="dxa"/>
          </w:tcPr>
          <w:p w:rsidR="00692546" w:rsidRDefault="0043447B" w:rsidP="005313AA">
            <w:pPr>
              <w:rPr>
                <w:rFonts w:cstheme="minorHAnsi"/>
              </w:rPr>
            </w:pPr>
            <w:r w:rsidRPr="0043447B">
              <w:rPr>
                <w:rFonts w:cstheme="minorHAnsi"/>
              </w:rPr>
              <w:t>Be alert for increased adverse effects of the antidepressant. If adverse effects occur, reduce the dose as necessary.</w:t>
            </w:r>
          </w:p>
        </w:tc>
      </w:tr>
      <w:tr w:rsidR="00692546" w:rsidTr="005313AA">
        <w:tc>
          <w:tcPr>
            <w:tcW w:w="1838" w:type="dxa"/>
          </w:tcPr>
          <w:p w:rsidR="00692546" w:rsidRPr="00692546" w:rsidRDefault="00692546" w:rsidP="005313AA">
            <w:pPr>
              <w:rPr>
                <w:rFonts w:cstheme="minorHAnsi"/>
              </w:rPr>
            </w:pPr>
            <w:r w:rsidRPr="00692546">
              <w:rPr>
                <w:rFonts w:cstheme="minorHAnsi"/>
              </w:rPr>
              <w:t>Insulin</w:t>
            </w:r>
          </w:p>
        </w:tc>
        <w:tc>
          <w:tcPr>
            <w:tcW w:w="3390" w:type="dxa"/>
          </w:tcPr>
          <w:p w:rsidR="00692546" w:rsidRDefault="0043447B" w:rsidP="005313AA">
            <w:pPr>
              <w:rPr>
                <w:rFonts w:cstheme="minorHAnsi"/>
              </w:rPr>
            </w:pPr>
            <w:r w:rsidRPr="0043447B">
              <w:rPr>
                <w:rFonts w:cstheme="minorHAnsi"/>
              </w:rPr>
              <w:t xml:space="preserve">Smoking is associated with poor glycaemic control in patients with diabetes. Smokers may require </w:t>
            </w:r>
            <w:r w:rsidRPr="0043447B">
              <w:rPr>
                <w:rFonts w:cstheme="minorHAnsi"/>
              </w:rPr>
              <w:lastRenderedPageBreak/>
              <w:t>higher doses of insulin but the mechanism of any interaction is unclear.</w:t>
            </w:r>
          </w:p>
        </w:tc>
        <w:tc>
          <w:tcPr>
            <w:tcW w:w="1149" w:type="dxa"/>
          </w:tcPr>
          <w:p w:rsidR="00692546" w:rsidRDefault="0043447B" w:rsidP="005313AA">
            <w:pPr>
              <w:rPr>
                <w:rFonts w:cstheme="minorHAnsi"/>
              </w:rPr>
            </w:pPr>
            <w:r>
              <w:rPr>
                <w:rFonts w:cstheme="minorHAnsi"/>
              </w:rPr>
              <w:lastRenderedPageBreak/>
              <w:t>Moderate</w:t>
            </w:r>
          </w:p>
        </w:tc>
        <w:tc>
          <w:tcPr>
            <w:tcW w:w="4079" w:type="dxa"/>
          </w:tcPr>
          <w:p w:rsidR="00692546" w:rsidRDefault="0043447B" w:rsidP="005313AA">
            <w:pPr>
              <w:rPr>
                <w:rFonts w:cstheme="minorHAnsi"/>
              </w:rPr>
            </w:pPr>
            <w:r w:rsidRPr="0043447B">
              <w:rPr>
                <w:rFonts w:cstheme="minorHAnsi"/>
              </w:rPr>
              <w:t xml:space="preserve">If a patient with insulin-dependent diabetes stops smoking, their dose of insulin may need to be reduced. Advise the </w:t>
            </w:r>
            <w:r w:rsidRPr="0043447B">
              <w:rPr>
                <w:rFonts w:cstheme="minorHAnsi"/>
              </w:rPr>
              <w:lastRenderedPageBreak/>
              <w:t>patient to be alert for signs of hypoglycaemia and to test their blood glucose more frequently.</w:t>
            </w:r>
          </w:p>
        </w:tc>
      </w:tr>
      <w:tr w:rsidR="00692546" w:rsidTr="005313AA">
        <w:tc>
          <w:tcPr>
            <w:tcW w:w="1838" w:type="dxa"/>
          </w:tcPr>
          <w:p w:rsidR="00692546" w:rsidRPr="00692546" w:rsidRDefault="00692546" w:rsidP="005313AA">
            <w:pPr>
              <w:rPr>
                <w:rFonts w:cstheme="minorHAnsi"/>
              </w:rPr>
            </w:pPr>
            <w:r w:rsidRPr="00692546">
              <w:rPr>
                <w:rFonts w:cstheme="minorHAnsi"/>
              </w:rPr>
              <w:lastRenderedPageBreak/>
              <w:t>Lithium</w:t>
            </w:r>
          </w:p>
        </w:tc>
        <w:tc>
          <w:tcPr>
            <w:tcW w:w="3390" w:type="dxa"/>
          </w:tcPr>
          <w:p w:rsidR="00692546" w:rsidRDefault="0043447B" w:rsidP="005313AA">
            <w:pPr>
              <w:rPr>
                <w:rFonts w:cstheme="minorHAnsi"/>
              </w:rPr>
            </w:pPr>
            <w:r w:rsidRPr="0043447B">
              <w:rPr>
                <w:rFonts w:cstheme="minorHAnsi"/>
              </w:rPr>
              <w:t>There is a theoretical indirect interaction between smoking and lithium. Stopping smoking could lead to increased xanthine levels by reducing metabolism of dietary caffeine. Raised xanthine levels could in turn lead to increased lithium excretion. There are no documented cases of an interaction.</w:t>
            </w:r>
          </w:p>
        </w:tc>
        <w:tc>
          <w:tcPr>
            <w:tcW w:w="1149" w:type="dxa"/>
          </w:tcPr>
          <w:p w:rsidR="00692546" w:rsidRDefault="0043447B" w:rsidP="005313AA">
            <w:pPr>
              <w:rPr>
                <w:rFonts w:cstheme="minorHAnsi"/>
              </w:rPr>
            </w:pPr>
            <w:r>
              <w:rPr>
                <w:rFonts w:cstheme="minorHAnsi"/>
              </w:rPr>
              <w:t>Low</w:t>
            </w:r>
          </w:p>
        </w:tc>
        <w:tc>
          <w:tcPr>
            <w:tcW w:w="4079" w:type="dxa"/>
          </w:tcPr>
          <w:p w:rsidR="00692546" w:rsidRDefault="0043447B" w:rsidP="005313AA">
            <w:pPr>
              <w:rPr>
                <w:rFonts w:cstheme="minorHAnsi"/>
              </w:rPr>
            </w:pPr>
            <w:r>
              <w:rPr>
                <w:rFonts w:cstheme="minorHAnsi"/>
              </w:rPr>
              <w:t>None</w:t>
            </w:r>
          </w:p>
        </w:tc>
      </w:tr>
      <w:tr w:rsidR="00692546" w:rsidTr="005313AA">
        <w:tc>
          <w:tcPr>
            <w:tcW w:w="1838" w:type="dxa"/>
          </w:tcPr>
          <w:p w:rsidR="00692546" w:rsidRPr="00692546" w:rsidRDefault="00692546" w:rsidP="005313AA">
            <w:pPr>
              <w:rPr>
                <w:rFonts w:cstheme="minorHAnsi"/>
              </w:rPr>
            </w:pPr>
            <w:proofErr w:type="spellStart"/>
            <w:r w:rsidRPr="00692546">
              <w:rPr>
                <w:rFonts w:cstheme="minorHAnsi"/>
              </w:rPr>
              <w:t>Memantine</w:t>
            </w:r>
            <w:proofErr w:type="spellEnd"/>
          </w:p>
        </w:tc>
        <w:tc>
          <w:tcPr>
            <w:tcW w:w="3390" w:type="dxa"/>
          </w:tcPr>
          <w:p w:rsidR="00692546" w:rsidRDefault="0043447B" w:rsidP="005313AA">
            <w:pPr>
              <w:rPr>
                <w:rFonts w:cstheme="minorHAnsi"/>
              </w:rPr>
            </w:pPr>
            <w:r w:rsidRPr="0043447B">
              <w:rPr>
                <w:rFonts w:cstheme="minorHAnsi"/>
              </w:rPr>
              <w:t xml:space="preserve">There is a theoretical interaction between </w:t>
            </w:r>
            <w:proofErr w:type="spellStart"/>
            <w:r w:rsidRPr="0043447B">
              <w:rPr>
                <w:rFonts w:cstheme="minorHAnsi"/>
              </w:rPr>
              <w:t>memantine</w:t>
            </w:r>
            <w:proofErr w:type="spellEnd"/>
            <w:r w:rsidRPr="0043447B">
              <w:rPr>
                <w:rFonts w:cstheme="minorHAnsi"/>
              </w:rPr>
              <w:t xml:space="preserve"> and smoking but it is not expected to be clinically relevant.</w:t>
            </w:r>
          </w:p>
        </w:tc>
        <w:tc>
          <w:tcPr>
            <w:tcW w:w="1149" w:type="dxa"/>
          </w:tcPr>
          <w:p w:rsidR="00692546" w:rsidRDefault="0043447B" w:rsidP="005313AA">
            <w:pPr>
              <w:rPr>
                <w:rFonts w:cstheme="minorHAnsi"/>
              </w:rPr>
            </w:pPr>
            <w:r>
              <w:rPr>
                <w:rFonts w:cstheme="minorHAnsi"/>
              </w:rPr>
              <w:t>Low</w:t>
            </w:r>
          </w:p>
        </w:tc>
        <w:tc>
          <w:tcPr>
            <w:tcW w:w="4079" w:type="dxa"/>
          </w:tcPr>
          <w:p w:rsidR="00692546" w:rsidRDefault="0043447B" w:rsidP="005313AA">
            <w:pPr>
              <w:rPr>
                <w:rFonts w:cstheme="minorHAnsi"/>
              </w:rPr>
            </w:pPr>
            <w:r>
              <w:rPr>
                <w:rFonts w:cstheme="minorHAnsi"/>
              </w:rPr>
              <w:t>None</w:t>
            </w:r>
          </w:p>
        </w:tc>
      </w:tr>
      <w:tr w:rsidR="00692546" w:rsidTr="005313AA">
        <w:tc>
          <w:tcPr>
            <w:tcW w:w="1838" w:type="dxa"/>
          </w:tcPr>
          <w:p w:rsidR="00692546" w:rsidRPr="00692546" w:rsidRDefault="00692546" w:rsidP="005313AA">
            <w:pPr>
              <w:rPr>
                <w:rFonts w:cstheme="minorHAnsi"/>
              </w:rPr>
            </w:pPr>
            <w:r w:rsidRPr="00692546">
              <w:rPr>
                <w:rFonts w:cstheme="minorHAnsi"/>
              </w:rPr>
              <w:t>Methadone</w:t>
            </w:r>
          </w:p>
        </w:tc>
        <w:tc>
          <w:tcPr>
            <w:tcW w:w="3390" w:type="dxa"/>
          </w:tcPr>
          <w:p w:rsidR="0043447B" w:rsidRPr="0043447B" w:rsidRDefault="0043447B" w:rsidP="005313AA">
            <w:pPr>
              <w:rPr>
                <w:rFonts w:cstheme="minorHAnsi"/>
              </w:rPr>
            </w:pPr>
            <w:r w:rsidRPr="0043447B">
              <w:rPr>
                <w:rFonts w:cstheme="minorHAnsi"/>
              </w:rPr>
              <w:t xml:space="preserve">Methadone is metabolised via </w:t>
            </w:r>
            <w:proofErr w:type="spellStart"/>
            <w:r w:rsidRPr="0043447B">
              <w:rPr>
                <w:rFonts w:cstheme="minorHAnsi"/>
              </w:rPr>
              <w:t>isoenzymes</w:t>
            </w:r>
            <w:proofErr w:type="spellEnd"/>
            <w:r w:rsidRPr="0043447B">
              <w:rPr>
                <w:rFonts w:cstheme="minorHAnsi"/>
              </w:rPr>
              <w:t xml:space="preserve"> including CYP1A2. </w:t>
            </w:r>
          </w:p>
          <w:p w:rsidR="00692546" w:rsidRDefault="0043447B" w:rsidP="005313AA">
            <w:pPr>
              <w:rPr>
                <w:rFonts w:cstheme="minorHAnsi"/>
              </w:rPr>
            </w:pPr>
            <w:r w:rsidRPr="0043447B">
              <w:rPr>
                <w:rFonts w:cstheme="minorHAnsi"/>
              </w:rPr>
              <w:t>There has been a case report of respiratory insufficiency and altered mental status when a patient taking methadone for analgesia stopped smoking.</w:t>
            </w:r>
          </w:p>
        </w:tc>
        <w:tc>
          <w:tcPr>
            <w:tcW w:w="1149" w:type="dxa"/>
          </w:tcPr>
          <w:p w:rsidR="00692546" w:rsidRDefault="0043447B" w:rsidP="005313AA">
            <w:pPr>
              <w:rPr>
                <w:rFonts w:cstheme="minorHAnsi"/>
              </w:rPr>
            </w:pPr>
            <w:r>
              <w:rPr>
                <w:rFonts w:cstheme="minorHAnsi"/>
              </w:rPr>
              <w:t>Moderate</w:t>
            </w:r>
          </w:p>
        </w:tc>
        <w:tc>
          <w:tcPr>
            <w:tcW w:w="4079" w:type="dxa"/>
          </w:tcPr>
          <w:p w:rsidR="00692546" w:rsidRDefault="0043447B" w:rsidP="005313AA">
            <w:pPr>
              <w:tabs>
                <w:tab w:val="left" w:pos="1050"/>
              </w:tabs>
              <w:rPr>
                <w:rFonts w:cstheme="minorHAnsi"/>
              </w:rPr>
            </w:pPr>
            <w:r w:rsidRPr="0043447B">
              <w:rPr>
                <w:rFonts w:cstheme="minorHAnsi"/>
              </w:rPr>
              <w:t>Be alert for signs of opioid toxicity and reduce the methadone dose accordingly.</w:t>
            </w:r>
            <w:r>
              <w:rPr>
                <w:rFonts w:cstheme="minorHAnsi"/>
              </w:rPr>
              <w:tab/>
            </w:r>
          </w:p>
        </w:tc>
      </w:tr>
      <w:tr w:rsidR="00692546" w:rsidTr="005313AA">
        <w:tc>
          <w:tcPr>
            <w:tcW w:w="1838" w:type="dxa"/>
          </w:tcPr>
          <w:p w:rsidR="00692546" w:rsidRPr="00692546" w:rsidRDefault="00692546" w:rsidP="005313AA">
            <w:pPr>
              <w:rPr>
                <w:rFonts w:cstheme="minorHAnsi"/>
              </w:rPr>
            </w:pPr>
            <w:r w:rsidRPr="00692546">
              <w:rPr>
                <w:rFonts w:cstheme="minorHAnsi"/>
              </w:rPr>
              <w:t>Olanzapine</w:t>
            </w:r>
          </w:p>
        </w:tc>
        <w:tc>
          <w:tcPr>
            <w:tcW w:w="3390" w:type="dxa"/>
          </w:tcPr>
          <w:p w:rsidR="0043447B" w:rsidRPr="0043447B" w:rsidRDefault="0043447B" w:rsidP="005313AA">
            <w:pPr>
              <w:rPr>
                <w:rFonts w:cstheme="minorHAnsi"/>
              </w:rPr>
            </w:pPr>
            <w:r w:rsidRPr="0043447B">
              <w:rPr>
                <w:rFonts w:cstheme="minorHAnsi"/>
              </w:rPr>
              <w:t xml:space="preserve">Olanzapine is metabolised principally via CYP1A2 and clearance is increased in smokers. Serum olanzapine levels are reduced in smokers compared with non-smokers; smokers may need higher doses. </w:t>
            </w:r>
          </w:p>
          <w:p w:rsidR="00692546" w:rsidRDefault="0043447B" w:rsidP="005313AA">
            <w:pPr>
              <w:rPr>
                <w:rFonts w:cstheme="minorHAnsi"/>
              </w:rPr>
            </w:pPr>
            <w:r w:rsidRPr="0043447B">
              <w:rPr>
                <w:rFonts w:cstheme="minorHAnsi"/>
              </w:rPr>
              <w:t>There have been case reports of adverse effects in patients taking olanzapine when they have stopped smoking.</w:t>
            </w:r>
          </w:p>
        </w:tc>
        <w:tc>
          <w:tcPr>
            <w:tcW w:w="1149" w:type="dxa"/>
          </w:tcPr>
          <w:p w:rsidR="00692546" w:rsidRDefault="0043447B" w:rsidP="005313AA">
            <w:pPr>
              <w:rPr>
                <w:rFonts w:cstheme="minorHAnsi"/>
              </w:rPr>
            </w:pPr>
            <w:r>
              <w:rPr>
                <w:rFonts w:cstheme="minorHAnsi"/>
              </w:rPr>
              <w:t>High</w:t>
            </w:r>
          </w:p>
        </w:tc>
        <w:tc>
          <w:tcPr>
            <w:tcW w:w="4079" w:type="dxa"/>
          </w:tcPr>
          <w:p w:rsidR="00692546" w:rsidRDefault="0043447B" w:rsidP="005313AA">
            <w:pPr>
              <w:rPr>
                <w:rFonts w:cstheme="minorHAnsi"/>
              </w:rPr>
            </w:pPr>
            <w:r w:rsidRPr="0043447B">
              <w:rPr>
                <w:rFonts w:cstheme="minorHAnsi"/>
              </w:rPr>
              <w:t xml:space="preserve">Be alert for increased adverse effects of olanzapine (e.g. dizziness, sedation, </w:t>
            </w:r>
            <w:proofErr w:type="gramStart"/>
            <w:r w:rsidRPr="0043447B">
              <w:rPr>
                <w:rFonts w:cstheme="minorHAnsi"/>
              </w:rPr>
              <w:t>hypotension</w:t>
            </w:r>
            <w:proofErr w:type="gramEnd"/>
            <w:r w:rsidRPr="0043447B">
              <w:rPr>
                <w:rFonts w:cstheme="minorHAnsi"/>
              </w:rPr>
              <w:t>). If adverse effects occur, reduce the dose as necessary.</w:t>
            </w:r>
          </w:p>
        </w:tc>
      </w:tr>
      <w:tr w:rsidR="00692546" w:rsidTr="005313AA">
        <w:tc>
          <w:tcPr>
            <w:tcW w:w="1838" w:type="dxa"/>
          </w:tcPr>
          <w:p w:rsidR="00692546" w:rsidRPr="00692546" w:rsidRDefault="00692546" w:rsidP="005313AA">
            <w:pPr>
              <w:rPr>
                <w:rFonts w:cstheme="minorHAnsi"/>
              </w:rPr>
            </w:pPr>
            <w:proofErr w:type="spellStart"/>
            <w:r w:rsidRPr="00692546">
              <w:rPr>
                <w:rFonts w:cstheme="minorHAnsi"/>
              </w:rPr>
              <w:t>Pentazocine</w:t>
            </w:r>
            <w:proofErr w:type="spellEnd"/>
          </w:p>
        </w:tc>
        <w:tc>
          <w:tcPr>
            <w:tcW w:w="3390" w:type="dxa"/>
          </w:tcPr>
          <w:p w:rsidR="00692546" w:rsidRDefault="0043447B" w:rsidP="005313AA">
            <w:pPr>
              <w:rPr>
                <w:rFonts w:cstheme="minorHAnsi"/>
              </w:rPr>
            </w:pPr>
            <w:proofErr w:type="spellStart"/>
            <w:r w:rsidRPr="0043447B">
              <w:rPr>
                <w:rFonts w:cstheme="minorHAnsi"/>
              </w:rPr>
              <w:t>Pentazocine</w:t>
            </w:r>
            <w:proofErr w:type="spellEnd"/>
            <w:r w:rsidRPr="0043447B">
              <w:rPr>
                <w:rFonts w:cstheme="minorHAnsi"/>
              </w:rPr>
              <w:t xml:space="preserve"> metabolism is increased by smoking. Smokers may need higher doses than non-smokers.</w:t>
            </w:r>
          </w:p>
        </w:tc>
        <w:tc>
          <w:tcPr>
            <w:tcW w:w="1149" w:type="dxa"/>
          </w:tcPr>
          <w:p w:rsidR="00692546" w:rsidRDefault="0043447B" w:rsidP="005313AA">
            <w:pPr>
              <w:rPr>
                <w:rFonts w:cstheme="minorHAnsi"/>
              </w:rPr>
            </w:pPr>
            <w:r>
              <w:rPr>
                <w:rFonts w:cstheme="minorHAnsi"/>
              </w:rPr>
              <w:t>Low</w:t>
            </w:r>
          </w:p>
        </w:tc>
        <w:tc>
          <w:tcPr>
            <w:tcW w:w="4079" w:type="dxa"/>
          </w:tcPr>
          <w:p w:rsidR="00692546" w:rsidRDefault="0043447B" w:rsidP="005313AA">
            <w:pPr>
              <w:rPr>
                <w:rFonts w:cstheme="minorHAnsi"/>
              </w:rPr>
            </w:pPr>
            <w:r>
              <w:rPr>
                <w:rFonts w:cstheme="minorHAnsi"/>
              </w:rPr>
              <w:t>None</w:t>
            </w:r>
          </w:p>
        </w:tc>
      </w:tr>
      <w:tr w:rsidR="00692546" w:rsidTr="005313AA">
        <w:tc>
          <w:tcPr>
            <w:tcW w:w="1838" w:type="dxa"/>
          </w:tcPr>
          <w:p w:rsidR="00692546" w:rsidRPr="00692546" w:rsidRDefault="006228F1" w:rsidP="005313AA">
            <w:pPr>
              <w:rPr>
                <w:rFonts w:cstheme="minorHAnsi"/>
              </w:rPr>
            </w:pPr>
            <w:r w:rsidRPr="006228F1">
              <w:rPr>
                <w:rFonts w:cstheme="minorHAnsi"/>
              </w:rPr>
              <w:t>Propranolol</w:t>
            </w:r>
          </w:p>
        </w:tc>
        <w:tc>
          <w:tcPr>
            <w:tcW w:w="3390" w:type="dxa"/>
          </w:tcPr>
          <w:p w:rsidR="00692546" w:rsidRDefault="00F770DE" w:rsidP="005313AA">
            <w:pPr>
              <w:rPr>
                <w:rFonts w:cstheme="minorHAnsi"/>
              </w:rPr>
            </w:pPr>
            <w:r>
              <w:rPr>
                <w:rFonts w:cstheme="minorHAnsi"/>
              </w:rPr>
              <w:t>Propranolol metabolism is increased by smoking. Smokers may need higher doses than non-smokers</w:t>
            </w:r>
          </w:p>
        </w:tc>
        <w:tc>
          <w:tcPr>
            <w:tcW w:w="1149" w:type="dxa"/>
          </w:tcPr>
          <w:p w:rsidR="00692546" w:rsidRDefault="00F770DE" w:rsidP="005313AA">
            <w:pPr>
              <w:rPr>
                <w:rFonts w:cstheme="minorHAnsi"/>
              </w:rPr>
            </w:pPr>
            <w:r>
              <w:rPr>
                <w:rFonts w:cstheme="minorHAnsi"/>
              </w:rPr>
              <w:t>Low</w:t>
            </w:r>
          </w:p>
        </w:tc>
        <w:tc>
          <w:tcPr>
            <w:tcW w:w="4079" w:type="dxa"/>
          </w:tcPr>
          <w:p w:rsidR="00692546" w:rsidRDefault="00F770DE" w:rsidP="005313AA">
            <w:pPr>
              <w:rPr>
                <w:rFonts w:cstheme="minorHAnsi"/>
              </w:rPr>
            </w:pPr>
            <w:r>
              <w:rPr>
                <w:rFonts w:cstheme="minorHAnsi"/>
              </w:rPr>
              <w:t>Stopping smoking may lead to an increase in levels of propranolol. If adverse effects occur the dose may need to be reduced slowly over one week</w:t>
            </w:r>
          </w:p>
        </w:tc>
      </w:tr>
      <w:tr w:rsidR="00692546" w:rsidTr="005313AA">
        <w:tc>
          <w:tcPr>
            <w:tcW w:w="1838" w:type="dxa"/>
          </w:tcPr>
          <w:p w:rsidR="00692546" w:rsidRPr="00692546" w:rsidRDefault="006228F1" w:rsidP="005313AA">
            <w:pPr>
              <w:rPr>
                <w:rFonts w:cstheme="minorHAnsi"/>
              </w:rPr>
            </w:pPr>
            <w:proofErr w:type="spellStart"/>
            <w:r w:rsidRPr="006228F1">
              <w:rPr>
                <w:rFonts w:cstheme="minorHAnsi"/>
              </w:rPr>
              <w:t>Ropinirole</w:t>
            </w:r>
            <w:proofErr w:type="spellEnd"/>
          </w:p>
        </w:tc>
        <w:tc>
          <w:tcPr>
            <w:tcW w:w="3390" w:type="dxa"/>
          </w:tcPr>
          <w:p w:rsidR="00692546" w:rsidRDefault="0043447B" w:rsidP="005313AA">
            <w:pPr>
              <w:rPr>
                <w:rFonts w:cstheme="minorHAnsi"/>
              </w:rPr>
            </w:pPr>
            <w:proofErr w:type="spellStart"/>
            <w:r w:rsidRPr="0043447B">
              <w:rPr>
                <w:rFonts w:cstheme="minorHAnsi"/>
              </w:rPr>
              <w:t>Ropinirole</w:t>
            </w:r>
            <w:proofErr w:type="spellEnd"/>
            <w:r w:rsidRPr="0043447B">
              <w:rPr>
                <w:rFonts w:cstheme="minorHAnsi"/>
              </w:rPr>
              <w:t xml:space="preserve"> is metabolised principally via CYP1A2 and smokers may require higher doses than non-smokers. The dose of </w:t>
            </w:r>
            <w:proofErr w:type="spellStart"/>
            <w:r w:rsidRPr="0043447B">
              <w:rPr>
                <w:rFonts w:cstheme="minorHAnsi"/>
              </w:rPr>
              <w:t>ropinirole</w:t>
            </w:r>
            <w:proofErr w:type="spellEnd"/>
            <w:r w:rsidRPr="0043447B">
              <w:rPr>
                <w:rFonts w:cstheme="minorHAnsi"/>
              </w:rPr>
              <w:t xml:space="preserve"> is titrated according to response.</w:t>
            </w:r>
          </w:p>
        </w:tc>
        <w:tc>
          <w:tcPr>
            <w:tcW w:w="1149" w:type="dxa"/>
          </w:tcPr>
          <w:p w:rsidR="00692546" w:rsidRDefault="0043447B" w:rsidP="005313AA">
            <w:pPr>
              <w:rPr>
                <w:rFonts w:cstheme="minorHAnsi"/>
              </w:rPr>
            </w:pPr>
            <w:r>
              <w:rPr>
                <w:rFonts w:cstheme="minorHAnsi"/>
              </w:rPr>
              <w:t>Low</w:t>
            </w:r>
          </w:p>
        </w:tc>
        <w:tc>
          <w:tcPr>
            <w:tcW w:w="4079" w:type="dxa"/>
          </w:tcPr>
          <w:p w:rsidR="00692546" w:rsidRDefault="0043447B" w:rsidP="005313AA">
            <w:pPr>
              <w:rPr>
                <w:rFonts w:cstheme="minorHAnsi"/>
              </w:rPr>
            </w:pPr>
            <w:r w:rsidRPr="0043447B">
              <w:rPr>
                <w:rFonts w:cstheme="minorHAnsi"/>
              </w:rPr>
              <w:t xml:space="preserve">Be alert for increased adverse effects of </w:t>
            </w:r>
            <w:proofErr w:type="spellStart"/>
            <w:r w:rsidRPr="0043447B">
              <w:rPr>
                <w:rFonts w:cstheme="minorHAnsi"/>
              </w:rPr>
              <w:t>ropinirole</w:t>
            </w:r>
            <w:proofErr w:type="spellEnd"/>
            <w:r w:rsidRPr="0043447B">
              <w:rPr>
                <w:rFonts w:cstheme="minorHAnsi"/>
              </w:rPr>
              <w:t xml:space="preserve"> (e.g. nausea, dizziness). If adverse effects occur, reduce the dose as necessary.</w:t>
            </w:r>
          </w:p>
        </w:tc>
      </w:tr>
      <w:tr w:rsidR="006228F1" w:rsidTr="005313AA">
        <w:tc>
          <w:tcPr>
            <w:tcW w:w="1838" w:type="dxa"/>
          </w:tcPr>
          <w:p w:rsidR="006228F1" w:rsidRPr="00692546" w:rsidRDefault="006228F1" w:rsidP="005313AA">
            <w:pPr>
              <w:rPr>
                <w:rFonts w:cstheme="minorHAnsi"/>
              </w:rPr>
            </w:pPr>
            <w:proofErr w:type="spellStart"/>
            <w:r w:rsidRPr="006228F1">
              <w:rPr>
                <w:rFonts w:cstheme="minorHAnsi"/>
              </w:rPr>
              <w:t>Tacrine</w:t>
            </w:r>
            <w:proofErr w:type="spellEnd"/>
          </w:p>
        </w:tc>
        <w:tc>
          <w:tcPr>
            <w:tcW w:w="3390" w:type="dxa"/>
          </w:tcPr>
          <w:p w:rsidR="006228F1" w:rsidRDefault="0043447B" w:rsidP="005313AA">
            <w:pPr>
              <w:rPr>
                <w:rFonts w:cstheme="minorHAnsi"/>
              </w:rPr>
            </w:pPr>
            <w:proofErr w:type="spellStart"/>
            <w:r w:rsidRPr="0043447B">
              <w:rPr>
                <w:rFonts w:cstheme="minorHAnsi"/>
              </w:rPr>
              <w:t>Tacrine</w:t>
            </w:r>
            <w:proofErr w:type="spellEnd"/>
            <w:r w:rsidRPr="0043447B">
              <w:rPr>
                <w:rFonts w:cstheme="minorHAnsi"/>
              </w:rPr>
              <w:t xml:space="preserve"> is metabolised principally via CYP1A2 and smokers may require higher doses than non-smokers.</w:t>
            </w:r>
          </w:p>
        </w:tc>
        <w:tc>
          <w:tcPr>
            <w:tcW w:w="1149" w:type="dxa"/>
          </w:tcPr>
          <w:p w:rsidR="006228F1" w:rsidRDefault="0043447B" w:rsidP="005313AA">
            <w:pPr>
              <w:rPr>
                <w:rFonts w:cstheme="minorHAnsi"/>
              </w:rPr>
            </w:pPr>
            <w:r>
              <w:rPr>
                <w:rFonts w:cstheme="minorHAnsi"/>
              </w:rPr>
              <w:t>Low</w:t>
            </w:r>
          </w:p>
        </w:tc>
        <w:tc>
          <w:tcPr>
            <w:tcW w:w="4079" w:type="dxa"/>
          </w:tcPr>
          <w:p w:rsidR="006228F1" w:rsidRDefault="0043447B" w:rsidP="005313AA">
            <w:pPr>
              <w:rPr>
                <w:rFonts w:cstheme="minorHAnsi"/>
              </w:rPr>
            </w:pPr>
            <w:r w:rsidRPr="0043447B">
              <w:rPr>
                <w:rFonts w:cstheme="minorHAnsi"/>
              </w:rPr>
              <w:t xml:space="preserve">Be alert for increased adverse effects of </w:t>
            </w:r>
            <w:proofErr w:type="spellStart"/>
            <w:r w:rsidRPr="0043447B">
              <w:rPr>
                <w:rFonts w:cstheme="minorHAnsi"/>
              </w:rPr>
              <w:t>tacrine</w:t>
            </w:r>
            <w:proofErr w:type="spellEnd"/>
            <w:r w:rsidRPr="0043447B">
              <w:rPr>
                <w:rFonts w:cstheme="minorHAnsi"/>
              </w:rPr>
              <w:t xml:space="preserve"> (e.g. gastrointestinal effects, hepatotoxicity). If adverse effects occur, reduce the dose as necessary.</w:t>
            </w:r>
          </w:p>
        </w:tc>
      </w:tr>
      <w:tr w:rsidR="006228F1" w:rsidTr="005313AA">
        <w:tc>
          <w:tcPr>
            <w:tcW w:w="1838" w:type="dxa"/>
          </w:tcPr>
          <w:p w:rsidR="006228F1" w:rsidRPr="00692546" w:rsidRDefault="006228F1" w:rsidP="005313AA">
            <w:pPr>
              <w:rPr>
                <w:rFonts w:cstheme="minorHAnsi"/>
              </w:rPr>
            </w:pPr>
            <w:r w:rsidRPr="006228F1">
              <w:rPr>
                <w:rFonts w:cstheme="minorHAnsi"/>
              </w:rPr>
              <w:lastRenderedPageBreak/>
              <w:t>Theophylline</w:t>
            </w:r>
          </w:p>
        </w:tc>
        <w:tc>
          <w:tcPr>
            <w:tcW w:w="3390" w:type="dxa"/>
          </w:tcPr>
          <w:p w:rsidR="006228F1" w:rsidRDefault="0043447B" w:rsidP="005313AA">
            <w:pPr>
              <w:rPr>
                <w:rFonts w:cstheme="minorHAnsi"/>
              </w:rPr>
            </w:pPr>
            <w:r w:rsidRPr="0043447B">
              <w:rPr>
                <w:rFonts w:cstheme="minorHAnsi"/>
              </w:rPr>
              <w:t>Theophylline is metabolised principally via CYP1A2. Smokers need higher doses of theophylline than non-smokers due to theophylline’s shortened half-life and increased elimination. Some reports suggest smokers may need twice the dose of non-smokers.</w:t>
            </w:r>
          </w:p>
        </w:tc>
        <w:tc>
          <w:tcPr>
            <w:tcW w:w="1149" w:type="dxa"/>
          </w:tcPr>
          <w:p w:rsidR="006228F1" w:rsidRDefault="0043447B" w:rsidP="005313AA">
            <w:pPr>
              <w:rPr>
                <w:rFonts w:cstheme="minorHAnsi"/>
              </w:rPr>
            </w:pPr>
            <w:r>
              <w:rPr>
                <w:rFonts w:cstheme="minorHAnsi"/>
              </w:rPr>
              <w:t>High</w:t>
            </w:r>
          </w:p>
        </w:tc>
        <w:tc>
          <w:tcPr>
            <w:tcW w:w="4079" w:type="dxa"/>
          </w:tcPr>
          <w:p w:rsidR="007F52F4" w:rsidRPr="007F52F4" w:rsidRDefault="007F52F4" w:rsidP="005313AA">
            <w:pPr>
              <w:rPr>
                <w:rFonts w:cstheme="minorHAnsi"/>
              </w:rPr>
            </w:pPr>
            <w:r w:rsidRPr="007F52F4">
              <w:rPr>
                <w:rFonts w:cstheme="minorHAnsi"/>
              </w:rPr>
              <w:t xml:space="preserve">Monitor plasma theophylline concentrations and adjust the dose of theophylline accordingly. The dose of theophylline may need to be reduced by about one quarter to one third one week after withdrawal. However, it may take several weeks for enzyme induction to dissipate. Monitor theophylline concentration periodically. </w:t>
            </w:r>
          </w:p>
          <w:p w:rsidR="006228F1" w:rsidRDefault="007F52F4" w:rsidP="005313AA">
            <w:pPr>
              <w:rPr>
                <w:rFonts w:cstheme="minorHAnsi"/>
              </w:rPr>
            </w:pPr>
            <w:r w:rsidRPr="007F52F4">
              <w:rPr>
                <w:rFonts w:cstheme="minorHAnsi"/>
              </w:rPr>
              <w:t>Advise the patient to seek help if they develop signs of theophylline toxicity such as palpitations or nausea.</w:t>
            </w:r>
          </w:p>
        </w:tc>
      </w:tr>
      <w:tr w:rsidR="006228F1" w:rsidTr="005313AA">
        <w:tc>
          <w:tcPr>
            <w:tcW w:w="1838" w:type="dxa"/>
          </w:tcPr>
          <w:p w:rsidR="006228F1" w:rsidRPr="00692546" w:rsidRDefault="006228F1" w:rsidP="005313AA">
            <w:pPr>
              <w:rPr>
                <w:rFonts w:cstheme="minorHAnsi"/>
              </w:rPr>
            </w:pPr>
            <w:r w:rsidRPr="006228F1">
              <w:rPr>
                <w:rFonts w:cstheme="minorHAnsi"/>
              </w:rPr>
              <w:t xml:space="preserve">Tricyclic </w:t>
            </w:r>
            <w:proofErr w:type="spellStart"/>
            <w:r w:rsidRPr="006228F1">
              <w:rPr>
                <w:rFonts w:cstheme="minorHAnsi"/>
              </w:rPr>
              <w:t>antidepressents</w:t>
            </w:r>
            <w:proofErr w:type="spellEnd"/>
          </w:p>
        </w:tc>
        <w:tc>
          <w:tcPr>
            <w:tcW w:w="3390" w:type="dxa"/>
          </w:tcPr>
          <w:p w:rsidR="006228F1" w:rsidRDefault="007F52F4" w:rsidP="005313AA">
            <w:pPr>
              <w:rPr>
                <w:rFonts w:cstheme="minorHAnsi"/>
              </w:rPr>
            </w:pPr>
            <w:r w:rsidRPr="007F52F4">
              <w:rPr>
                <w:rFonts w:cstheme="minorHAnsi"/>
              </w:rPr>
              <w:t xml:space="preserve">Serum levels of amitriptyline, clomipramine, imipramine and </w:t>
            </w:r>
            <w:proofErr w:type="spellStart"/>
            <w:r w:rsidRPr="007F52F4">
              <w:rPr>
                <w:rFonts w:cstheme="minorHAnsi"/>
              </w:rPr>
              <w:t>nortriptyline</w:t>
            </w:r>
            <w:proofErr w:type="spellEnd"/>
            <w:r w:rsidRPr="007F52F4">
              <w:rPr>
                <w:rFonts w:cstheme="minorHAnsi"/>
              </w:rPr>
              <w:t xml:space="preserve"> are lower in smokers than in non-smokers, but the concentration of free drug rises, which appears to offset the effects of this interaction.</w:t>
            </w:r>
          </w:p>
        </w:tc>
        <w:tc>
          <w:tcPr>
            <w:tcW w:w="1149" w:type="dxa"/>
          </w:tcPr>
          <w:p w:rsidR="006228F1" w:rsidRDefault="007F52F4" w:rsidP="005313AA">
            <w:pPr>
              <w:rPr>
                <w:rFonts w:cstheme="minorHAnsi"/>
              </w:rPr>
            </w:pPr>
            <w:r>
              <w:rPr>
                <w:rFonts w:cstheme="minorHAnsi"/>
              </w:rPr>
              <w:t>Low</w:t>
            </w:r>
          </w:p>
        </w:tc>
        <w:tc>
          <w:tcPr>
            <w:tcW w:w="4079" w:type="dxa"/>
          </w:tcPr>
          <w:p w:rsidR="006228F1" w:rsidRDefault="007F52F4" w:rsidP="005313AA">
            <w:pPr>
              <w:rPr>
                <w:rFonts w:cstheme="minorHAnsi"/>
              </w:rPr>
            </w:pPr>
            <w:r w:rsidRPr="007F52F4">
              <w:rPr>
                <w:rFonts w:cstheme="minorHAnsi"/>
              </w:rPr>
              <w:t>Be alert for increased adverse effects of the antidepressant. If adverse effects occur, reduce the dose as necessary.</w:t>
            </w:r>
          </w:p>
        </w:tc>
      </w:tr>
      <w:tr w:rsidR="006228F1" w:rsidTr="005313AA">
        <w:tc>
          <w:tcPr>
            <w:tcW w:w="1838" w:type="dxa"/>
          </w:tcPr>
          <w:p w:rsidR="006228F1" w:rsidRPr="00692546" w:rsidRDefault="006228F1" w:rsidP="005313AA">
            <w:pPr>
              <w:rPr>
                <w:rFonts w:cstheme="minorHAnsi"/>
              </w:rPr>
            </w:pPr>
            <w:r w:rsidRPr="006228F1">
              <w:rPr>
                <w:rFonts w:cstheme="minorHAnsi"/>
              </w:rPr>
              <w:t>Warfarin</w:t>
            </w:r>
          </w:p>
        </w:tc>
        <w:tc>
          <w:tcPr>
            <w:tcW w:w="3390" w:type="dxa"/>
          </w:tcPr>
          <w:p w:rsidR="006228F1" w:rsidRDefault="007F52F4" w:rsidP="005313AA">
            <w:pPr>
              <w:rPr>
                <w:rFonts w:cstheme="minorHAnsi"/>
              </w:rPr>
            </w:pPr>
            <w:r w:rsidRPr="007F52F4">
              <w:rPr>
                <w:rFonts w:cstheme="minorHAnsi"/>
              </w:rPr>
              <w:t>Warfarin is partly metabolised via CYP1A2. An interaction with smoking is not clinically relevant in most patients. The dose of warfarin is adjusted according to a patient’s INR (International Normalised Ratio).</w:t>
            </w:r>
          </w:p>
        </w:tc>
        <w:tc>
          <w:tcPr>
            <w:tcW w:w="1149" w:type="dxa"/>
          </w:tcPr>
          <w:p w:rsidR="006228F1" w:rsidRDefault="007F52F4" w:rsidP="005313AA">
            <w:pPr>
              <w:rPr>
                <w:rFonts w:cstheme="minorHAnsi"/>
              </w:rPr>
            </w:pPr>
            <w:r>
              <w:rPr>
                <w:rFonts w:cstheme="minorHAnsi"/>
              </w:rPr>
              <w:t>Moderate</w:t>
            </w:r>
          </w:p>
        </w:tc>
        <w:tc>
          <w:tcPr>
            <w:tcW w:w="4079" w:type="dxa"/>
          </w:tcPr>
          <w:p w:rsidR="006228F1" w:rsidRDefault="007F52F4" w:rsidP="005313AA">
            <w:pPr>
              <w:rPr>
                <w:rFonts w:cstheme="minorHAnsi"/>
              </w:rPr>
            </w:pPr>
            <w:r w:rsidRPr="007F52F4">
              <w:rPr>
                <w:rFonts w:cstheme="minorHAnsi"/>
              </w:rPr>
              <w:t>If a patient taking warfarin stops smoking, their INR might increase so monitor the INR more closely. Advise patients to tell the physician managing their anticoagulant control that they are stopping smoking.</w:t>
            </w:r>
          </w:p>
        </w:tc>
      </w:tr>
      <w:tr w:rsidR="006228F1" w:rsidTr="005313AA">
        <w:tc>
          <w:tcPr>
            <w:tcW w:w="1838" w:type="dxa"/>
          </w:tcPr>
          <w:p w:rsidR="006228F1" w:rsidRPr="00692546" w:rsidRDefault="006228F1" w:rsidP="005313AA">
            <w:pPr>
              <w:rPr>
                <w:rFonts w:cstheme="minorHAnsi"/>
              </w:rPr>
            </w:pPr>
            <w:proofErr w:type="spellStart"/>
            <w:r w:rsidRPr="006228F1">
              <w:rPr>
                <w:rFonts w:cstheme="minorHAnsi"/>
              </w:rPr>
              <w:t>Zolpidem</w:t>
            </w:r>
            <w:proofErr w:type="spellEnd"/>
          </w:p>
        </w:tc>
        <w:tc>
          <w:tcPr>
            <w:tcW w:w="3390" w:type="dxa"/>
          </w:tcPr>
          <w:p w:rsidR="006228F1" w:rsidRDefault="00B34010" w:rsidP="005313AA">
            <w:pPr>
              <w:rPr>
                <w:rFonts w:cstheme="minorHAnsi"/>
              </w:rPr>
            </w:pPr>
            <w:r>
              <w:rPr>
                <w:rFonts w:cstheme="minorHAnsi"/>
              </w:rPr>
              <w:t xml:space="preserve">Smoking may lower plasma levels of </w:t>
            </w:r>
            <w:proofErr w:type="spellStart"/>
            <w:r>
              <w:rPr>
                <w:rFonts w:cstheme="minorHAnsi"/>
              </w:rPr>
              <w:t>Zolpidem</w:t>
            </w:r>
            <w:proofErr w:type="spellEnd"/>
            <w:r>
              <w:rPr>
                <w:rFonts w:cstheme="minorHAnsi"/>
              </w:rPr>
              <w:t xml:space="preserve"> and heavy smokers may need higher doses </w:t>
            </w:r>
          </w:p>
        </w:tc>
        <w:tc>
          <w:tcPr>
            <w:tcW w:w="1149" w:type="dxa"/>
          </w:tcPr>
          <w:p w:rsidR="006228F1" w:rsidRDefault="00B34010" w:rsidP="005313AA">
            <w:pPr>
              <w:rPr>
                <w:rFonts w:cstheme="minorHAnsi"/>
              </w:rPr>
            </w:pPr>
            <w:r>
              <w:rPr>
                <w:rFonts w:cstheme="minorHAnsi"/>
              </w:rPr>
              <w:t>Low</w:t>
            </w:r>
          </w:p>
        </w:tc>
        <w:tc>
          <w:tcPr>
            <w:tcW w:w="4079" w:type="dxa"/>
          </w:tcPr>
          <w:p w:rsidR="006228F1" w:rsidRDefault="00B34010" w:rsidP="005313AA">
            <w:pPr>
              <w:rPr>
                <w:rFonts w:cstheme="minorHAnsi"/>
              </w:rPr>
            </w:pPr>
            <w:r>
              <w:rPr>
                <w:rFonts w:cstheme="minorHAnsi"/>
              </w:rPr>
              <w:t xml:space="preserve">Is patient taking </w:t>
            </w:r>
            <w:proofErr w:type="spellStart"/>
            <w:r>
              <w:rPr>
                <w:rFonts w:cstheme="minorHAnsi"/>
              </w:rPr>
              <w:t>zolpidem</w:t>
            </w:r>
            <w:proofErr w:type="spellEnd"/>
            <w:r>
              <w:rPr>
                <w:rFonts w:cstheme="minorHAnsi"/>
              </w:rPr>
              <w:t xml:space="preserve"> stops smoking there may be an increase in the plasma levels which could increase the sedative effect. If this happens, reduce the dose as necessary.</w:t>
            </w:r>
          </w:p>
        </w:tc>
      </w:tr>
    </w:tbl>
    <w:p w:rsidR="00692546" w:rsidRDefault="00692546" w:rsidP="00692546">
      <w:pPr>
        <w:jc w:val="both"/>
        <w:rPr>
          <w:rFonts w:cstheme="minorHAnsi"/>
        </w:rPr>
      </w:pPr>
    </w:p>
    <w:p w:rsidR="00692546" w:rsidRDefault="00692546" w:rsidP="00764A04">
      <w:pPr>
        <w:jc w:val="both"/>
        <w:rPr>
          <w:rFonts w:cstheme="minorHAnsi"/>
          <w:b/>
        </w:rPr>
      </w:pPr>
    </w:p>
    <w:p w:rsidR="00692546" w:rsidRDefault="00692546" w:rsidP="00764A04">
      <w:pPr>
        <w:jc w:val="both"/>
        <w:rPr>
          <w:rFonts w:cstheme="minorHAnsi"/>
          <w:b/>
        </w:rPr>
      </w:pPr>
    </w:p>
    <w:p w:rsidR="00692546" w:rsidRDefault="00692546" w:rsidP="00764A04">
      <w:pPr>
        <w:jc w:val="both"/>
        <w:rPr>
          <w:rFonts w:cstheme="minorHAnsi"/>
          <w:b/>
        </w:rPr>
      </w:pPr>
    </w:p>
    <w:p w:rsidR="00692546" w:rsidRDefault="00692546" w:rsidP="00764A04">
      <w:pPr>
        <w:jc w:val="both"/>
        <w:rPr>
          <w:rFonts w:cstheme="minorHAnsi"/>
          <w:b/>
        </w:rPr>
      </w:pPr>
    </w:p>
    <w:p w:rsidR="00692546" w:rsidRDefault="00692546" w:rsidP="00764A04">
      <w:pPr>
        <w:jc w:val="both"/>
        <w:rPr>
          <w:rFonts w:cstheme="minorHAnsi"/>
          <w:b/>
        </w:rPr>
      </w:pPr>
    </w:p>
    <w:p w:rsidR="00692546" w:rsidRDefault="00692546" w:rsidP="00764A04">
      <w:pPr>
        <w:jc w:val="both"/>
        <w:rPr>
          <w:rFonts w:cstheme="minorHAnsi"/>
          <w:b/>
        </w:rPr>
      </w:pPr>
    </w:p>
    <w:p w:rsidR="00692546" w:rsidRDefault="00692546" w:rsidP="00764A04">
      <w:pPr>
        <w:jc w:val="both"/>
        <w:rPr>
          <w:rFonts w:cstheme="minorHAnsi"/>
          <w:b/>
        </w:rPr>
      </w:pPr>
    </w:p>
    <w:p w:rsidR="00692546" w:rsidRDefault="00692546" w:rsidP="00764A04">
      <w:pPr>
        <w:jc w:val="both"/>
        <w:rPr>
          <w:rFonts w:cstheme="minorHAnsi"/>
          <w:b/>
        </w:rPr>
      </w:pPr>
    </w:p>
    <w:p w:rsidR="00692546" w:rsidRDefault="00692546" w:rsidP="00764A04">
      <w:pPr>
        <w:jc w:val="both"/>
        <w:rPr>
          <w:rFonts w:cstheme="minorHAnsi"/>
          <w:b/>
        </w:rPr>
      </w:pPr>
    </w:p>
    <w:p w:rsidR="00692546" w:rsidRDefault="00692546" w:rsidP="00764A04">
      <w:pPr>
        <w:jc w:val="both"/>
        <w:rPr>
          <w:rFonts w:cstheme="minorHAnsi"/>
          <w:b/>
        </w:rPr>
      </w:pPr>
    </w:p>
    <w:p w:rsidR="00692546" w:rsidRDefault="00692546" w:rsidP="00764A04">
      <w:pPr>
        <w:jc w:val="both"/>
        <w:rPr>
          <w:rFonts w:cstheme="minorHAnsi"/>
          <w:b/>
        </w:rPr>
      </w:pPr>
    </w:p>
    <w:p w:rsidR="00692546" w:rsidRDefault="00692546" w:rsidP="00764A04">
      <w:pPr>
        <w:jc w:val="both"/>
        <w:rPr>
          <w:rFonts w:cstheme="minorHAnsi"/>
          <w:b/>
        </w:rPr>
      </w:pPr>
    </w:p>
    <w:p w:rsidR="00314DD2" w:rsidRDefault="00314DD2" w:rsidP="00764A04">
      <w:pPr>
        <w:jc w:val="both"/>
        <w:rPr>
          <w:rFonts w:cstheme="minorHAnsi"/>
          <w:b/>
        </w:rPr>
      </w:pPr>
    </w:p>
    <w:p w:rsidR="00592FD7" w:rsidRDefault="00692546" w:rsidP="00764A04">
      <w:pPr>
        <w:jc w:val="both"/>
        <w:rPr>
          <w:rFonts w:cstheme="minorHAnsi"/>
          <w:b/>
        </w:rPr>
      </w:pPr>
      <w:r>
        <w:rPr>
          <w:rFonts w:cstheme="minorHAnsi"/>
          <w:b/>
        </w:rPr>
        <w:lastRenderedPageBreak/>
        <w:t xml:space="preserve">Appendix F - </w:t>
      </w:r>
      <w:r w:rsidR="00112D97" w:rsidRPr="00112D97">
        <w:rPr>
          <w:rFonts w:cstheme="minorHAnsi"/>
          <w:b/>
        </w:rPr>
        <w:t>Approved NRT products, pack sizes and maximum amount supplied for 2 week duration</w:t>
      </w:r>
    </w:p>
    <w:p w:rsidR="00692546" w:rsidRDefault="00692546" w:rsidP="00764A04">
      <w:pPr>
        <w:jc w:val="both"/>
        <w:rPr>
          <w:rFonts w:cstheme="minorHAnsi"/>
          <w:b/>
        </w:rPr>
      </w:pPr>
    </w:p>
    <w:tbl>
      <w:tblPr>
        <w:tblStyle w:val="TableGrid"/>
        <w:tblW w:w="0" w:type="auto"/>
        <w:tblLook w:val="04A0" w:firstRow="1" w:lastRow="0" w:firstColumn="1" w:lastColumn="0" w:noHBand="0" w:noVBand="1"/>
      </w:tblPr>
      <w:tblGrid>
        <w:gridCol w:w="3681"/>
        <w:gridCol w:w="1701"/>
        <w:gridCol w:w="2835"/>
        <w:gridCol w:w="2239"/>
      </w:tblGrid>
      <w:tr w:rsidR="00112D97" w:rsidRPr="00314E11" w:rsidTr="00E022A9">
        <w:tc>
          <w:tcPr>
            <w:tcW w:w="3681" w:type="dxa"/>
          </w:tcPr>
          <w:p w:rsidR="00112D97" w:rsidRPr="00314E11" w:rsidRDefault="00112D97" w:rsidP="00764A04">
            <w:pPr>
              <w:jc w:val="both"/>
              <w:rPr>
                <w:rFonts w:cstheme="minorHAnsi"/>
              </w:rPr>
            </w:pPr>
            <w:r w:rsidRPr="00314E11">
              <w:rPr>
                <w:rFonts w:cstheme="minorHAnsi"/>
              </w:rPr>
              <w:t>Product</w:t>
            </w:r>
          </w:p>
        </w:tc>
        <w:tc>
          <w:tcPr>
            <w:tcW w:w="1701" w:type="dxa"/>
          </w:tcPr>
          <w:p w:rsidR="00112D97" w:rsidRPr="00314E11" w:rsidRDefault="00112D97" w:rsidP="00764A04">
            <w:pPr>
              <w:jc w:val="both"/>
              <w:rPr>
                <w:rFonts w:cstheme="minorHAnsi"/>
              </w:rPr>
            </w:pPr>
            <w:r w:rsidRPr="00314E11">
              <w:rPr>
                <w:rFonts w:cstheme="minorHAnsi"/>
              </w:rPr>
              <w:t>Strength</w:t>
            </w:r>
          </w:p>
        </w:tc>
        <w:tc>
          <w:tcPr>
            <w:tcW w:w="2835" w:type="dxa"/>
          </w:tcPr>
          <w:p w:rsidR="00112D97" w:rsidRPr="00314E11" w:rsidRDefault="00112D97" w:rsidP="00764A04">
            <w:pPr>
              <w:jc w:val="both"/>
              <w:rPr>
                <w:rFonts w:cstheme="minorHAnsi"/>
              </w:rPr>
            </w:pPr>
            <w:r w:rsidRPr="00314E11">
              <w:rPr>
                <w:rFonts w:cstheme="minorHAnsi"/>
              </w:rPr>
              <w:t>Approved Pack Sizes</w:t>
            </w:r>
          </w:p>
        </w:tc>
        <w:tc>
          <w:tcPr>
            <w:tcW w:w="2239" w:type="dxa"/>
          </w:tcPr>
          <w:p w:rsidR="00112D97" w:rsidRPr="00314E11" w:rsidRDefault="00314E11" w:rsidP="00E022A9">
            <w:pPr>
              <w:rPr>
                <w:rFonts w:cstheme="minorHAnsi"/>
              </w:rPr>
            </w:pPr>
            <w:r>
              <w:rPr>
                <w:rFonts w:cstheme="minorHAnsi"/>
              </w:rPr>
              <w:t>Maximum Supply for 2 Week Duration</w:t>
            </w:r>
          </w:p>
        </w:tc>
      </w:tr>
      <w:tr w:rsidR="00112D97" w:rsidRPr="00314E11" w:rsidTr="00E022A9">
        <w:tc>
          <w:tcPr>
            <w:tcW w:w="3681" w:type="dxa"/>
          </w:tcPr>
          <w:p w:rsidR="00112D97" w:rsidRPr="00314E11" w:rsidRDefault="00314E11" w:rsidP="00764A04">
            <w:pPr>
              <w:jc w:val="both"/>
              <w:rPr>
                <w:rFonts w:cstheme="minorHAnsi"/>
              </w:rPr>
            </w:pPr>
            <w:r>
              <w:rPr>
                <w:rFonts w:cstheme="minorHAnsi"/>
              </w:rPr>
              <w:t>Nicorette Chewing Gum (all flavours)</w:t>
            </w:r>
          </w:p>
        </w:tc>
        <w:tc>
          <w:tcPr>
            <w:tcW w:w="1701" w:type="dxa"/>
          </w:tcPr>
          <w:p w:rsidR="00112D97" w:rsidRPr="00314E11" w:rsidRDefault="00314E11" w:rsidP="00764A04">
            <w:pPr>
              <w:jc w:val="both"/>
              <w:rPr>
                <w:rFonts w:cstheme="minorHAnsi"/>
              </w:rPr>
            </w:pPr>
            <w:r>
              <w:rPr>
                <w:rFonts w:cstheme="minorHAnsi"/>
              </w:rPr>
              <w:t>2mg</w:t>
            </w:r>
          </w:p>
        </w:tc>
        <w:tc>
          <w:tcPr>
            <w:tcW w:w="2835" w:type="dxa"/>
          </w:tcPr>
          <w:p w:rsidR="00112D97" w:rsidRPr="00314E11" w:rsidRDefault="00314E11" w:rsidP="00764A04">
            <w:pPr>
              <w:jc w:val="both"/>
              <w:rPr>
                <w:rFonts w:cstheme="minorHAnsi"/>
              </w:rPr>
            </w:pPr>
            <w:r>
              <w:rPr>
                <w:rFonts w:cstheme="minorHAnsi"/>
              </w:rPr>
              <w:t>30, 105</w:t>
            </w:r>
          </w:p>
        </w:tc>
        <w:tc>
          <w:tcPr>
            <w:tcW w:w="2239" w:type="dxa"/>
          </w:tcPr>
          <w:p w:rsidR="00112D97" w:rsidRPr="00314E11" w:rsidRDefault="00E022A9" w:rsidP="00764A04">
            <w:pPr>
              <w:jc w:val="both"/>
              <w:rPr>
                <w:rFonts w:cstheme="minorHAnsi"/>
              </w:rPr>
            </w:pPr>
            <w:r>
              <w:rPr>
                <w:rFonts w:cstheme="minorHAnsi"/>
              </w:rPr>
              <w:t>2 x 105</w:t>
            </w:r>
          </w:p>
        </w:tc>
      </w:tr>
      <w:tr w:rsidR="00112D97" w:rsidRPr="00314E11" w:rsidTr="00E022A9">
        <w:tc>
          <w:tcPr>
            <w:tcW w:w="3681" w:type="dxa"/>
          </w:tcPr>
          <w:p w:rsidR="00112D97" w:rsidRPr="00314E11" w:rsidRDefault="00314E11" w:rsidP="00764A04">
            <w:pPr>
              <w:jc w:val="both"/>
              <w:rPr>
                <w:rFonts w:cstheme="minorHAnsi"/>
              </w:rPr>
            </w:pPr>
            <w:r>
              <w:rPr>
                <w:rFonts w:cstheme="minorHAnsi"/>
              </w:rPr>
              <w:t>Nicorette Chewing Gum (all flavours)</w:t>
            </w:r>
          </w:p>
        </w:tc>
        <w:tc>
          <w:tcPr>
            <w:tcW w:w="1701" w:type="dxa"/>
          </w:tcPr>
          <w:p w:rsidR="00112D97" w:rsidRPr="00314E11" w:rsidRDefault="00314E11" w:rsidP="00764A04">
            <w:pPr>
              <w:jc w:val="both"/>
              <w:rPr>
                <w:rFonts w:cstheme="minorHAnsi"/>
              </w:rPr>
            </w:pPr>
            <w:r>
              <w:rPr>
                <w:rFonts w:cstheme="minorHAnsi"/>
              </w:rPr>
              <w:t>4mg</w:t>
            </w:r>
          </w:p>
        </w:tc>
        <w:tc>
          <w:tcPr>
            <w:tcW w:w="2835" w:type="dxa"/>
          </w:tcPr>
          <w:p w:rsidR="00112D97" w:rsidRPr="00314E11" w:rsidRDefault="00E022A9" w:rsidP="00764A04">
            <w:pPr>
              <w:jc w:val="both"/>
              <w:rPr>
                <w:rFonts w:cstheme="minorHAnsi"/>
              </w:rPr>
            </w:pPr>
            <w:r>
              <w:rPr>
                <w:rFonts w:cstheme="minorHAnsi"/>
              </w:rPr>
              <w:t>30, 105</w:t>
            </w:r>
          </w:p>
        </w:tc>
        <w:tc>
          <w:tcPr>
            <w:tcW w:w="2239" w:type="dxa"/>
          </w:tcPr>
          <w:p w:rsidR="00112D97" w:rsidRPr="00314E11" w:rsidRDefault="00E022A9" w:rsidP="00764A04">
            <w:pPr>
              <w:jc w:val="both"/>
              <w:rPr>
                <w:rFonts w:cstheme="minorHAnsi"/>
              </w:rPr>
            </w:pPr>
            <w:r>
              <w:rPr>
                <w:rFonts w:cstheme="minorHAnsi"/>
              </w:rPr>
              <w:t>2 x 105</w:t>
            </w:r>
          </w:p>
        </w:tc>
      </w:tr>
      <w:tr w:rsidR="00112D97" w:rsidRPr="00314E11" w:rsidTr="00E022A9">
        <w:tc>
          <w:tcPr>
            <w:tcW w:w="3681" w:type="dxa"/>
          </w:tcPr>
          <w:p w:rsidR="00112D97" w:rsidRPr="00314E11" w:rsidRDefault="00314E11" w:rsidP="00764A04">
            <w:pPr>
              <w:jc w:val="both"/>
              <w:rPr>
                <w:rFonts w:cstheme="minorHAnsi"/>
              </w:rPr>
            </w:pPr>
            <w:r>
              <w:rPr>
                <w:rFonts w:cstheme="minorHAnsi"/>
              </w:rPr>
              <w:t>Nicorette Chewing Gum (all flavours)</w:t>
            </w:r>
          </w:p>
        </w:tc>
        <w:tc>
          <w:tcPr>
            <w:tcW w:w="1701" w:type="dxa"/>
          </w:tcPr>
          <w:p w:rsidR="00112D97" w:rsidRPr="00314E11" w:rsidRDefault="00314E11" w:rsidP="00764A04">
            <w:pPr>
              <w:jc w:val="both"/>
              <w:rPr>
                <w:rFonts w:cstheme="minorHAnsi"/>
              </w:rPr>
            </w:pPr>
            <w:r>
              <w:rPr>
                <w:rFonts w:cstheme="minorHAnsi"/>
              </w:rPr>
              <w:t>6mg</w:t>
            </w:r>
          </w:p>
        </w:tc>
        <w:tc>
          <w:tcPr>
            <w:tcW w:w="2835" w:type="dxa"/>
          </w:tcPr>
          <w:p w:rsidR="00112D97" w:rsidRPr="00314E11" w:rsidRDefault="00E022A9" w:rsidP="00764A04">
            <w:pPr>
              <w:jc w:val="both"/>
              <w:rPr>
                <w:rFonts w:cstheme="minorHAnsi"/>
              </w:rPr>
            </w:pPr>
            <w:r>
              <w:rPr>
                <w:rFonts w:cstheme="minorHAnsi"/>
              </w:rPr>
              <w:t>30, 105</w:t>
            </w:r>
          </w:p>
        </w:tc>
        <w:tc>
          <w:tcPr>
            <w:tcW w:w="2239" w:type="dxa"/>
          </w:tcPr>
          <w:p w:rsidR="00112D97" w:rsidRPr="00314E11" w:rsidRDefault="00E022A9" w:rsidP="00764A04">
            <w:pPr>
              <w:jc w:val="both"/>
              <w:rPr>
                <w:rFonts w:cstheme="minorHAnsi"/>
              </w:rPr>
            </w:pPr>
            <w:r>
              <w:rPr>
                <w:rFonts w:cstheme="minorHAnsi"/>
              </w:rPr>
              <w:t>2 x 105</w:t>
            </w:r>
          </w:p>
        </w:tc>
      </w:tr>
      <w:tr w:rsidR="00E022A9" w:rsidRPr="00314E11" w:rsidTr="00E022A9">
        <w:tc>
          <w:tcPr>
            <w:tcW w:w="3681" w:type="dxa"/>
          </w:tcPr>
          <w:p w:rsidR="00E022A9" w:rsidRDefault="00E022A9" w:rsidP="00764A04">
            <w:pPr>
              <w:jc w:val="both"/>
              <w:rPr>
                <w:rFonts w:cstheme="minorHAnsi"/>
              </w:rPr>
            </w:pPr>
            <w:r>
              <w:rPr>
                <w:rFonts w:cstheme="minorHAnsi"/>
              </w:rPr>
              <w:t>Nicorette Cools Lozenge</w:t>
            </w:r>
          </w:p>
        </w:tc>
        <w:tc>
          <w:tcPr>
            <w:tcW w:w="1701" w:type="dxa"/>
          </w:tcPr>
          <w:p w:rsidR="00E022A9" w:rsidRDefault="00E022A9" w:rsidP="00764A04">
            <w:pPr>
              <w:jc w:val="both"/>
              <w:rPr>
                <w:rFonts w:cstheme="minorHAnsi"/>
              </w:rPr>
            </w:pPr>
            <w:r>
              <w:rPr>
                <w:rFonts w:cstheme="minorHAnsi"/>
              </w:rPr>
              <w:t>2mg</w:t>
            </w:r>
          </w:p>
        </w:tc>
        <w:tc>
          <w:tcPr>
            <w:tcW w:w="2835" w:type="dxa"/>
          </w:tcPr>
          <w:p w:rsidR="00E022A9" w:rsidRPr="00314E11" w:rsidRDefault="00E022A9" w:rsidP="00764A04">
            <w:pPr>
              <w:jc w:val="both"/>
              <w:rPr>
                <w:rFonts w:cstheme="minorHAnsi"/>
              </w:rPr>
            </w:pPr>
            <w:r>
              <w:rPr>
                <w:rFonts w:cstheme="minorHAnsi"/>
              </w:rPr>
              <w:t>20, 80</w:t>
            </w:r>
          </w:p>
        </w:tc>
        <w:tc>
          <w:tcPr>
            <w:tcW w:w="2239" w:type="dxa"/>
          </w:tcPr>
          <w:p w:rsidR="00E022A9" w:rsidRPr="00314E11" w:rsidRDefault="00E022A9" w:rsidP="00764A04">
            <w:pPr>
              <w:jc w:val="both"/>
              <w:rPr>
                <w:rFonts w:cstheme="minorHAnsi"/>
              </w:rPr>
            </w:pPr>
            <w:r>
              <w:rPr>
                <w:rFonts w:cstheme="minorHAnsi"/>
              </w:rPr>
              <w:t>2 x 80</w:t>
            </w:r>
          </w:p>
        </w:tc>
      </w:tr>
      <w:tr w:rsidR="00E022A9" w:rsidRPr="00314E11" w:rsidTr="00E022A9">
        <w:tc>
          <w:tcPr>
            <w:tcW w:w="3681" w:type="dxa"/>
          </w:tcPr>
          <w:p w:rsidR="00E022A9" w:rsidRDefault="00E022A9" w:rsidP="00764A04">
            <w:pPr>
              <w:jc w:val="both"/>
              <w:rPr>
                <w:rFonts w:cstheme="minorHAnsi"/>
              </w:rPr>
            </w:pPr>
            <w:r>
              <w:rPr>
                <w:rFonts w:cstheme="minorHAnsi"/>
              </w:rPr>
              <w:t>Nicorette Cools Lozenge</w:t>
            </w:r>
          </w:p>
        </w:tc>
        <w:tc>
          <w:tcPr>
            <w:tcW w:w="1701" w:type="dxa"/>
          </w:tcPr>
          <w:p w:rsidR="00E022A9" w:rsidRDefault="00E022A9" w:rsidP="00764A04">
            <w:pPr>
              <w:jc w:val="both"/>
              <w:rPr>
                <w:rFonts w:cstheme="minorHAnsi"/>
              </w:rPr>
            </w:pPr>
            <w:r>
              <w:rPr>
                <w:rFonts w:cstheme="minorHAnsi"/>
              </w:rPr>
              <w:t>4mg</w:t>
            </w:r>
          </w:p>
        </w:tc>
        <w:tc>
          <w:tcPr>
            <w:tcW w:w="2835" w:type="dxa"/>
          </w:tcPr>
          <w:p w:rsidR="00E022A9" w:rsidRPr="00314E11" w:rsidRDefault="00E022A9" w:rsidP="00764A04">
            <w:pPr>
              <w:jc w:val="both"/>
              <w:rPr>
                <w:rFonts w:cstheme="minorHAnsi"/>
              </w:rPr>
            </w:pPr>
            <w:r>
              <w:rPr>
                <w:rFonts w:cstheme="minorHAnsi"/>
              </w:rPr>
              <w:t>20, 80</w:t>
            </w:r>
          </w:p>
        </w:tc>
        <w:tc>
          <w:tcPr>
            <w:tcW w:w="2239" w:type="dxa"/>
          </w:tcPr>
          <w:p w:rsidR="00E022A9" w:rsidRPr="00314E11" w:rsidRDefault="00E022A9" w:rsidP="00764A04">
            <w:pPr>
              <w:jc w:val="both"/>
              <w:rPr>
                <w:rFonts w:cstheme="minorHAnsi"/>
              </w:rPr>
            </w:pPr>
            <w:r>
              <w:rPr>
                <w:rFonts w:cstheme="minorHAnsi"/>
              </w:rPr>
              <w:t>2 x 80</w:t>
            </w:r>
          </w:p>
        </w:tc>
      </w:tr>
      <w:tr w:rsidR="00112D97" w:rsidRPr="00314E11" w:rsidTr="00E022A9">
        <w:tc>
          <w:tcPr>
            <w:tcW w:w="3681" w:type="dxa"/>
          </w:tcPr>
          <w:p w:rsidR="00112D97" w:rsidRPr="00314E11" w:rsidRDefault="00314E11" w:rsidP="00764A04">
            <w:pPr>
              <w:jc w:val="both"/>
              <w:rPr>
                <w:rFonts w:cstheme="minorHAnsi"/>
              </w:rPr>
            </w:pPr>
            <w:r>
              <w:rPr>
                <w:rFonts w:cstheme="minorHAnsi"/>
              </w:rPr>
              <w:t>Nicorette Inhalator</w:t>
            </w:r>
          </w:p>
        </w:tc>
        <w:tc>
          <w:tcPr>
            <w:tcW w:w="1701" w:type="dxa"/>
          </w:tcPr>
          <w:p w:rsidR="00112D97" w:rsidRPr="00314E11" w:rsidRDefault="00314E11" w:rsidP="00764A04">
            <w:pPr>
              <w:jc w:val="both"/>
              <w:rPr>
                <w:rFonts w:cstheme="minorHAnsi"/>
              </w:rPr>
            </w:pPr>
            <w:r>
              <w:rPr>
                <w:rFonts w:cstheme="minorHAnsi"/>
              </w:rPr>
              <w:t>15mg</w:t>
            </w:r>
          </w:p>
        </w:tc>
        <w:tc>
          <w:tcPr>
            <w:tcW w:w="2835" w:type="dxa"/>
          </w:tcPr>
          <w:p w:rsidR="00112D97" w:rsidRPr="00314E11" w:rsidRDefault="00E022A9" w:rsidP="00764A04">
            <w:pPr>
              <w:jc w:val="both"/>
              <w:rPr>
                <w:rFonts w:cstheme="minorHAnsi"/>
              </w:rPr>
            </w:pPr>
            <w:r>
              <w:rPr>
                <w:rFonts w:cstheme="minorHAnsi"/>
              </w:rPr>
              <w:t>20, 36</w:t>
            </w:r>
          </w:p>
        </w:tc>
        <w:tc>
          <w:tcPr>
            <w:tcW w:w="2239" w:type="dxa"/>
          </w:tcPr>
          <w:p w:rsidR="00112D97" w:rsidRPr="00314E11" w:rsidRDefault="00E022A9" w:rsidP="00764A04">
            <w:pPr>
              <w:jc w:val="both"/>
              <w:rPr>
                <w:rFonts w:cstheme="minorHAnsi"/>
              </w:rPr>
            </w:pPr>
            <w:r>
              <w:rPr>
                <w:rFonts w:cstheme="minorHAnsi"/>
              </w:rPr>
              <w:t>3 x 36</w:t>
            </w:r>
          </w:p>
        </w:tc>
      </w:tr>
      <w:tr w:rsidR="00112D97" w:rsidRPr="00314E11" w:rsidTr="00E022A9">
        <w:tc>
          <w:tcPr>
            <w:tcW w:w="3681" w:type="dxa"/>
          </w:tcPr>
          <w:p w:rsidR="00112D97" w:rsidRPr="00314E11" w:rsidRDefault="00314E11" w:rsidP="00764A04">
            <w:pPr>
              <w:jc w:val="both"/>
              <w:rPr>
                <w:rFonts w:cstheme="minorHAnsi"/>
              </w:rPr>
            </w:pPr>
            <w:r>
              <w:rPr>
                <w:rFonts w:cstheme="minorHAnsi"/>
              </w:rPr>
              <w:t xml:space="preserve">Nicorette </w:t>
            </w:r>
            <w:proofErr w:type="spellStart"/>
            <w:r>
              <w:rPr>
                <w:rFonts w:cstheme="minorHAnsi"/>
              </w:rPr>
              <w:t>Invisipatch</w:t>
            </w:r>
            <w:proofErr w:type="spellEnd"/>
          </w:p>
        </w:tc>
        <w:tc>
          <w:tcPr>
            <w:tcW w:w="1701" w:type="dxa"/>
          </w:tcPr>
          <w:p w:rsidR="00112D97" w:rsidRPr="00314E11" w:rsidRDefault="00314E11" w:rsidP="00764A04">
            <w:pPr>
              <w:jc w:val="both"/>
              <w:rPr>
                <w:rFonts w:cstheme="minorHAnsi"/>
              </w:rPr>
            </w:pPr>
            <w:r>
              <w:rPr>
                <w:rFonts w:cstheme="minorHAnsi"/>
              </w:rPr>
              <w:t>10mg</w:t>
            </w:r>
          </w:p>
        </w:tc>
        <w:tc>
          <w:tcPr>
            <w:tcW w:w="2835" w:type="dxa"/>
          </w:tcPr>
          <w:p w:rsidR="00112D97" w:rsidRPr="00314E11" w:rsidRDefault="00E022A9" w:rsidP="00764A04">
            <w:pPr>
              <w:jc w:val="both"/>
              <w:rPr>
                <w:rFonts w:cstheme="minorHAnsi"/>
              </w:rPr>
            </w:pPr>
            <w:r>
              <w:rPr>
                <w:rFonts w:cstheme="minorHAnsi"/>
              </w:rPr>
              <w:t>7</w:t>
            </w:r>
          </w:p>
        </w:tc>
        <w:tc>
          <w:tcPr>
            <w:tcW w:w="2239" w:type="dxa"/>
          </w:tcPr>
          <w:p w:rsidR="00112D97" w:rsidRPr="00314E11" w:rsidRDefault="00E022A9" w:rsidP="00764A04">
            <w:pPr>
              <w:jc w:val="both"/>
              <w:rPr>
                <w:rFonts w:cstheme="minorHAnsi"/>
              </w:rPr>
            </w:pPr>
            <w:r>
              <w:rPr>
                <w:rFonts w:cstheme="minorHAnsi"/>
              </w:rPr>
              <w:t>2 x 7</w:t>
            </w:r>
          </w:p>
        </w:tc>
      </w:tr>
      <w:tr w:rsidR="00112D97" w:rsidRPr="00314E11" w:rsidTr="00E022A9">
        <w:tc>
          <w:tcPr>
            <w:tcW w:w="3681" w:type="dxa"/>
          </w:tcPr>
          <w:p w:rsidR="00112D97" w:rsidRPr="00314E11" w:rsidRDefault="00314E11" w:rsidP="00764A04">
            <w:pPr>
              <w:jc w:val="both"/>
              <w:rPr>
                <w:rFonts w:cstheme="minorHAnsi"/>
              </w:rPr>
            </w:pPr>
            <w:r>
              <w:rPr>
                <w:rFonts w:cstheme="minorHAnsi"/>
              </w:rPr>
              <w:t xml:space="preserve">Nicorette </w:t>
            </w:r>
            <w:proofErr w:type="spellStart"/>
            <w:r>
              <w:rPr>
                <w:rFonts w:cstheme="minorHAnsi"/>
              </w:rPr>
              <w:t>Invisipatch</w:t>
            </w:r>
            <w:proofErr w:type="spellEnd"/>
          </w:p>
        </w:tc>
        <w:tc>
          <w:tcPr>
            <w:tcW w:w="1701" w:type="dxa"/>
          </w:tcPr>
          <w:p w:rsidR="00112D97" w:rsidRPr="00314E11" w:rsidRDefault="00314E11" w:rsidP="00764A04">
            <w:pPr>
              <w:jc w:val="both"/>
              <w:rPr>
                <w:rFonts w:cstheme="minorHAnsi"/>
              </w:rPr>
            </w:pPr>
            <w:r>
              <w:rPr>
                <w:rFonts w:cstheme="minorHAnsi"/>
              </w:rPr>
              <w:t>15mg</w:t>
            </w:r>
          </w:p>
        </w:tc>
        <w:tc>
          <w:tcPr>
            <w:tcW w:w="2835" w:type="dxa"/>
          </w:tcPr>
          <w:p w:rsidR="00112D97" w:rsidRPr="00314E11" w:rsidRDefault="00E022A9" w:rsidP="00764A04">
            <w:pPr>
              <w:jc w:val="both"/>
              <w:rPr>
                <w:rFonts w:cstheme="minorHAnsi"/>
              </w:rPr>
            </w:pPr>
            <w:r>
              <w:rPr>
                <w:rFonts w:cstheme="minorHAnsi"/>
              </w:rPr>
              <w:t>7</w:t>
            </w:r>
          </w:p>
        </w:tc>
        <w:tc>
          <w:tcPr>
            <w:tcW w:w="2239" w:type="dxa"/>
          </w:tcPr>
          <w:p w:rsidR="00112D97" w:rsidRPr="00314E11" w:rsidRDefault="00E022A9" w:rsidP="00764A04">
            <w:pPr>
              <w:jc w:val="both"/>
              <w:rPr>
                <w:rFonts w:cstheme="minorHAnsi"/>
              </w:rPr>
            </w:pPr>
            <w:r>
              <w:rPr>
                <w:rFonts w:cstheme="minorHAnsi"/>
              </w:rPr>
              <w:t>2 x 7</w:t>
            </w:r>
          </w:p>
        </w:tc>
      </w:tr>
      <w:tr w:rsidR="00112D97" w:rsidRPr="00314E11" w:rsidTr="00E022A9">
        <w:tc>
          <w:tcPr>
            <w:tcW w:w="3681" w:type="dxa"/>
          </w:tcPr>
          <w:p w:rsidR="00112D97" w:rsidRPr="00314E11" w:rsidRDefault="00314E11" w:rsidP="00764A04">
            <w:pPr>
              <w:jc w:val="both"/>
              <w:rPr>
                <w:rFonts w:cstheme="minorHAnsi"/>
              </w:rPr>
            </w:pPr>
            <w:r>
              <w:rPr>
                <w:rFonts w:cstheme="minorHAnsi"/>
              </w:rPr>
              <w:t xml:space="preserve">Nicorette </w:t>
            </w:r>
            <w:proofErr w:type="spellStart"/>
            <w:r>
              <w:rPr>
                <w:rFonts w:cstheme="minorHAnsi"/>
              </w:rPr>
              <w:t>Invisipatch</w:t>
            </w:r>
            <w:proofErr w:type="spellEnd"/>
          </w:p>
        </w:tc>
        <w:tc>
          <w:tcPr>
            <w:tcW w:w="1701" w:type="dxa"/>
          </w:tcPr>
          <w:p w:rsidR="00112D97" w:rsidRPr="00314E11" w:rsidRDefault="00314E11" w:rsidP="00764A04">
            <w:pPr>
              <w:jc w:val="both"/>
              <w:rPr>
                <w:rFonts w:cstheme="minorHAnsi"/>
              </w:rPr>
            </w:pPr>
            <w:r>
              <w:rPr>
                <w:rFonts w:cstheme="minorHAnsi"/>
              </w:rPr>
              <w:t>25mg</w:t>
            </w:r>
          </w:p>
        </w:tc>
        <w:tc>
          <w:tcPr>
            <w:tcW w:w="2835" w:type="dxa"/>
          </w:tcPr>
          <w:p w:rsidR="00112D97" w:rsidRPr="00314E11" w:rsidRDefault="00E022A9" w:rsidP="00764A04">
            <w:pPr>
              <w:jc w:val="both"/>
              <w:rPr>
                <w:rFonts w:cstheme="minorHAnsi"/>
              </w:rPr>
            </w:pPr>
            <w:r>
              <w:rPr>
                <w:rFonts w:cstheme="minorHAnsi"/>
              </w:rPr>
              <w:t>7</w:t>
            </w:r>
          </w:p>
        </w:tc>
        <w:tc>
          <w:tcPr>
            <w:tcW w:w="2239" w:type="dxa"/>
          </w:tcPr>
          <w:p w:rsidR="00112D97" w:rsidRPr="00314E11" w:rsidRDefault="00E022A9" w:rsidP="00764A04">
            <w:pPr>
              <w:jc w:val="both"/>
              <w:rPr>
                <w:rFonts w:cstheme="minorHAnsi"/>
              </w:rPr>
            </w:pPr>
            <w:r>
              <w:rPr>
                <w:rFonts w:cstheme="minorHAnsi"/>
              </w:rPr>
              <w:t>2 x 7</w:t>
            </w:r>
          </w:p>
        </w:tc>
      </w:tr>
      <w:tr w:rsidR="00314E11" w:rsidRPr="00314E11" w:rsidTr="00E022A9">
        <w:tc>
          <w:tcPr>
            <w:tcW w:w="3681" w:type="dxa"/>
          </w:tcPr>
          <w:p w:rsidR="00314E11" w:rsidRDefault="00314E11" w:rsidP="00764A04">
            <w:pPr>
              <w:jc w:val="both"/>
              <w:rPr>
                <w:rFonts w:cstheme="minorHAnsi"/>
              </w:rPr>
            </w:pPr>
            <w:r>
              <w:rPr>
                <w:rFonts w:cstheme="minorHAnsi"/>
              </w:rPr>
              <w:t xml:space="preserve">Nicorette </w:t>
            </w:r>
            <w:proofErr w:type="spellStart"/>
            <w:r>
              <w:rPr>
                <w:rFonts w:cstheme="minorHAnsi"/>
              </w:rPr>
              <w:t>Quickmist</w:t>
            </w:r>
            <w:proofErr w:type="spellEnd"/>
          </w:p>
        </w:tc>
        <w:tc>
          <w:tcPr>
            <w:tcW w:w="1701" w:type="dxa"/>
          </w:tcPr>
          <w:p w:rsidR="00314E11" w:rsidRPr="00314E11" w:rsidRDefault="00314E11" w:rsidP="00314E11">
            <w:pPr>
              <w:rPr>
                <w:rFonts w:cstheme="minorHAnsi"/>
              </w:rPr>
            </w:pPr>
            <w:r>
              <w:rPr>
                <w:rFonts w:cstheme="minorHAnsi"/>
              </w:rPr>
              <w:t xml:space="preserve">1mg </w:t>
            </w:r>
          </w:p>
        </w:tc>
        <w:tc>
          <w:tcPr>
            <w:tcW w:w="2835" w:type="dxa"/>
          </w:tcPr>
          <w:p w:rsidR="00314E11" w:rsidRPr="00314E11" w:rsidRDefault="00E022A9" w:rsidP="00E022A9">
            <w:pPr>
              <w:rPr>
                <w:rFonts w:cstheme="minorHAnsi"/>
              </w:rPr>
            </w:pPr>
            <w:r>
              <w:rPr>
                <w:rFonts w:cstheme="minorHAnsi"/>
              </w:rPr>
              <w:t>13.2ml, Duo (2x13.2ml)</w:t>
            </w:r>
          </w:p>
        </w:tc>
        <w:tc>
          <w:tcPr>
            <w:tcW w:w="2239" w:type="dxa"/>
          </w:tcPr>
          <w:p w:rsidR="00314E11" w:rsidRPr="00314E11" w:rsidRDefault="00E022A9" w:rsidP="00764A04">
            <w:pPr>
              <w:jc w:val="both"/>
              <w:rPr>
                <w:rFonts w:cstheme="minorHAnsi"/>
              </w:rPr>
            </w:pPr>
            <w:r>
              <w:rPr>
                <w:rFonts w:cstheme="minorHAnsi"/>
              </w:rPr>
              <w:t>3 x Duo</w:t>
            </w:r>
          </w:p>
        </w:tc>
      </w:tr>
      <w:tr w:rsidR="00112D97" w:rsidRPr="00314E11" w:rsidTr="00E022A9">
        <w:tc>
          <w:tcPr>
            <w:tcW w:w="3681" w:type="dxa"/>
          </w:tcPr>
          <w:p w:rsidR="00112D97" w:rsidRPr="00314E11" w:rsidRDefault="00314E11" w:rsidP="00764A04">
            <w:pPr>
              <w:jc w:val="both"/>
              <w:rPr>
                <w:rFonts w:cstheme="minorHAnsi"/>
              </w:rPr>
            </w:pPr>
            <w:r>
              <w:rPr>
                <w:rFonts w:cstheme="minorHAnsi"/>
              </w:rPr>
              <w:t>Nicorette Microtab</w:t>
            </w:r>
          </w:p>
        </w:tc>
        <w:tc>
          <w:tcPr>
            <w:tcW w:w="1701" w:type="dxa"/>
          </w:tcPr>
          <w:p w:rsidR="00112D97" w:rsidRPr="00314E11" w:rsidRDefault="00314E11" w:rsidP="00764A04">
            <w:pPr>
              <w:jc w:val="both"/>
              <w:rPr>
                <w:rFonts w:cstheme="minorHAnsi"/>
              </w:rPr>
            </w:pPr>
            <w:r>
              <w:rPr>
                <w:rFonts w:cstheme="minorHAnsi"/>
              </w:rPr>
              <w:t>2mg</w:t>
            </w:r>
          </w:p>
        </w:tc>
        <w:tc>
          <w:tcPr>
            <w:tcW w:w="2835" w:type="dxa"/>
          </w:tcPr>
          <w:p w:rsidR="00112D97" w:rsidRPr="00314E11" w:rsidRDefault="00E022A9" w:rsidP="00764A04">
            <w:pPr>
              <w:jc w:val="both"/>
              <w:rPr>
                <w:rFonts w:cstheme="minorHAnsi"/>
              </w:rPr>
            </w:pPr>
            <w:r>
              <w:rPr>
                <w:rFonts w:cstheme="minorHAnsi"/>
              </w:rPr>
              <w:t>30, 100</w:t>
            </w:r>
          </w:p>
        </w:tc>
        <w:tc>
          <w:tcPr>
            <w:tcW w:w="2239" w:type="dxa"/>
          </w:tcPr>
          <w:p w:rsidR="00112D97" w:rsidRPr="00314E11" w:rsidRDefault="00E022A9" w:rsidP="00764A04">
            <w:pPr>
              <w:jc w:val="both"/>
              <w:rPr>
                <w:rFonts w:cstheme="minorHAnsi"/>
              </w:rPr>
            </w:pPr>
            <w:r>
              <w:rPr>
                <w:rFonts w:cstheme="minorHAnsi"/>
              </w:rPr>
              <w:t>6 x 100</w:t>
            </w:r>
          </w:p>
        </w:tc>
      </w:tr>
      <w:tr w:rsidR="00112D97" w:rsidRPr="00314E11" w:rsidTr="00E022A9">
        <w:tc>
          <w:tcPr>
            <w:tcW w:w="3681" w:type="dxa"/>
          </w:tcPr>
          <w:p w:rsidR="00112D97" w:rsidRPr="00314E11" w:rsidRDefault="00314E11" w:rsidP="00764A04">
            <w:pPr>
              <w:jc w:val="both"/>
              <w:rPr>
                <w:rFonts w:cstheme="minorHAnsi"/>
              </w:rPr>
            </w:pPr>
            <w:r>
              <w:rPr>
                <w:rFonts w:cstheme="minorHAnsi"/>
              </w:rPr>
              <w:t>Nicorette Nasal Spray</w:t>
            </w:r>
          </w:p>
        </w:tc>
        <w:tc>
          <w:tcPr>
            <w:tcW w:w="1701" w:type="dxa"/>
          </w:tcPr>
          <w:p w:rsidR="00112D97" w:rsidRPr="00314E11" w:rsidRDefault="00314E11" w:rsidP="00764A04">
            <w:pPr>
              <w:jc w:val="both"/>
              <w:rPr>
                <w:rFonts w:cstheme="minorHAnsi"/>
              </w:rPr>
            </w:pPr>
            <w:r>
              <w:rPr>
                <w:rFonts w:cstheme="minorHAnsi"/>
              </w:rPr>
              <w:t>0.5mg</w:t>
            </w:r>
          </w:p>
        </w:tc>
        <w:tc>
          <w:tcPr>
            <w:tcW w:w="2835" w:type="dxa"/>
          </w:tcPr>
          <w:p w:rsidR="00112D97" w:rsidRPr="00314E11" w:rsidRDefault="00E022A9" w:rsidP="00764A04">
            <w:pPr>
              <w:jc w:val="both"/>
              <w:rPr>
                <w:rFonts w:cstheme="minorHAnsi"/>
              </w:rPr>
            </w:pPr>
            <w:r>
              <w:rPr>
                <w:rFonts w:cstheme="minorHAnsi"/>
              </w:rPr>
              <w:t>10ml</w:t>
            </w:r>
          </w:p>
        </w:tc>
        <w:tc>
          <w:tcPr>
            <w:tcW w:w="2239" w:type="dxa"/>
          </w:tcPr>
          <w:p w:rsidR="00112D97" w:rsidRPr="00314E11" w:rsidRDefault="00E022A9" w:rsidP="00764A04">
            <w:pPr>
              <w:jc w:val="both"/>
              <w:rPr>
                <w:rFonts w:cstheme="minorHAnsi"/>
              </w:rPr>
            </w:pPr>
            <w:r>
              <w:rPr>
                <w:rFonts w:cstheme="minorHAnsi"/>
              </w:rPr>
              <w:t>5 x 10</w:t>
            </w:r>
          </w:p>
        </w:tc>
      </w:tr>
      <w:tr w:rsidR="00112D97" w:rsidRPr="00314E11" w:rsidTr="00E022A9">
        <w:tc>
          <w:tcPr>
            <w:tcW w:w="3681" w:type="dxa"/>
          </w:tcPr>
          <w:p w:rsidR="00112D97" w:rsidRPr="00314E11" w:rsidRDefault="00314E11" w:rsidP="00764A04">
            <w:pPr>
              <w:jc w:val="both"/>
              <w:rPr>
                <w:rFonts w:cstheme="minorHAnsi"/>
              </w:rPr>
            </w:pPr>
            <w:proofErr w:type="spellStart"/>
            <w:r>
              <w:rPr>
                <w:rFonts w:cstheme="minorHAnsi"/>
              </w:rPr>
              <w:t>Nicotinell</w:t>
            </w:r>
            <w:proofErr w:type="spellEnd"/>
            <w:r>
              <w:rPr>
                <w:rFonts w:cstheme="minorHAnsi"/>
              </w:rPr>
              <w:t xml:space="preserve"> Chewing Gum</w:t>
            </w:r>
          </w:p>
        </w:tc>
        <w:tc>
          <w:tcPr>
            <w:tcW w:w="1701" w:type="dxa"/>
          </w:tcPr>
          <w:p w:rsidR="00112D97" w:rsidRPr="00314E11" w:rsidRDefault="00314E11" w:rsidP="00764A04">
            <w:pPr>
              <w:jc w:val="both"/>
              <w:rPr>
                <w:rFonts w:cstheme="minorHAnsi"/>
              </w:rPr>
            </w:pPr>
            <w:r>
              <w:rPr>
                <w:rFonts w:cstheme="minorHAnsi"/>
              </w:rPr>
              <w:t>2mg</w:t>
            </w:r>
          </w:p>
        </w:tc>
        <w:tc>
          <w:tcPr>
            <w:tcW w:w="2835" w:type="dxa"/>
          </w:tcPr>
          <w:p w:rsidR="00112D97" w:rsidRPr="00314E11" w:rsidRDefault="00E022A9" w:rsidP="00764A04">
            <w:pPr>
              <w:jc w:val="both"/>
              <w:rPr>
                <w:rFonts w:cstheme="minorHAnsi"/>
              </w:rPr>
            </w:pPr>
            <w:r>
              <w:rPr>
                <w:rFonts w:cstheme="minorHAnsi"/>
              </w:rPr>
              <w:t xml:space="preserve">24, 72, 96, 204 </w:t>
            </w:r>
          </w:p>
        </w:tc>
        <w:tc>
          <w:tcPr>
            <w:tcW w:w="2239" w:type="dxa"/>
          </w:tcPr>
          <w:p w:rsidR="00112D97" w:rsidRPr="00314E11" w:rsidRDefault="00E022A9" w:rsidP="00764A04">
            <w:pPr>
              <w:jc w:val="both"/>
              <w:rPr>
                <w:rFonts w:cstheme="minorHAnsi"/>
              </w:rPr>
            </w:pPr>
            <w:r>
              <w:rPr>
                <w:rFonts w:cstheme="minorHAnsi"/>
              </w:rPr>
              <w:t>2 x 96</w:t>
            </w:r>
          </w:p>
        </w:tc>
      </w:tr>
      <w:tr w:rsidR="00112D97" w:rsidRPr="00314E11" w:rsidTr="00E022A9">
        <w:tc>
          <w:tcPr>
            <w:tcW w:w="3681" w:type="dxa"/>
          </w:tcPr>
          <w:p w:rsidR="00112D97" w:rsidRPr="00314E11" w:rsidRDefault="00314E11" w:rsidP="00764A04">
            <w:pPr>
              <w:jc w:val="both"/>
              <w:rPr>
                <w:rFonts w:cstheme="minorHAnsi"/>
              </w:rPr>
            </w:pPr>
            <w:proofErr w:type="spellStart"/>
            <w:r>
              <w:rPr>
                <w:rFonts w:cstheme="minorHAnsi"/>
              </w:rPr>
              <w:t>Nicotinell</w:t>
            </w:r>
            <w:proofErr w:type="spellEnd"/>
            <w:r>
              <w:rPr>
                <w:rFonts w:cstheme="minorHAnsi"/>
              </w:rPr>
              <w:t xml:space="preserve"> Chewing Gum</w:t>
            </w:r>
          </w:p>
        </w:tc>
        <w:tc>
          <w:tcPr>
            <w:tcW w:w="1701" w:type="dxa"/>
          </w:tcPr>
          <w:p w:rsidR="00112D97" w:rsidRPr="00314E11" w:rsidRDefault="00314E11" w:rsidP="00764A04">
            <w:pPr>
              <w:jc w:val="both"/>
              <w:rPr>
                <w:rFonts w:cstheme="minorHAnsi"/>
              </w:rPr>
            </w:pPr>
            <w:r>
              <w:rPr>
                <w:rFonts w:cstheme="minorHAnsi"/>
              </w:rPr>
              <w:t>4mg</w:t>
            </w:r>
          </w:p>
        </w:tc>
        <w:tc>
          <w:tcPr>
            <w:tcW w:w="2835" w:type="dxa"/>
          </w:tcPr>
          <w:p w:rsidR="00112D97" w:rsidRPr="00314E11" w:rsidRDefault="00E022A9" w:rsidP="00764A04">
            <w:pPr>
              <w:jc w:val="both"/>
              <w:rPr>
                <w:rFonts w:cstheme="minorHAnsi"/>
              </w:rPr>
            </w:pPr>
            <w:r>
              <w:rPr>
                <w:rFonts w:cstheme="minorHAnsi"/>
              </w:rPr>
              <w:t>24, 72, 96, 204</w:t>
            </w:r>
          </w:p>
        </w:tc>
        <w:tc>
          <w:tcPr>
            <w:tcW w:w="2239" w:type="dxa"/>
          </w:tcPr>
          <w:p w:rsidR="00112D97" w:rsidRPr="00314E11" w:rsidRDefault="00E022A9" w:rsidP="00764A04">
            <w:pPr>
              <w:jc w:val="both"/>
              <w:rPr>
                <w:rFonts w:cstheme="minorHAnsi"/>
              </w:rPr>
            </w:pPr>
            <w:r>
              <w:rPr>
                <w:rFonts w:cstheme="minorHAnsi"/>
              </w:rPr>
              <w:t>2 x 96</w:t>
            </w:r>
          </w:p>
        </w:tc>
      </w:tr>
      <w:tr w:rsidR="00112D97" w:rsidRPr="00314E11" w:rsidTr="00E022A9">
        <w:tc>
          <w:tcPr>
            <w:tcW w:w="3681" w:type="dxa"/>
          </w:tcPr>
          <w:p w:rsidR="00112D97" w:rsidRPr="00314E11" w:rsidRDefault="00314E11" w:rsidP="00764A04">
            <w:pPr>
              <w:jc w:val="both"/>
              <w:rPr>
                <w:rFonts w:cstheme="minorHAnsi"/>
              </w:rPr>
            </w:pPr>
            <w:proofErr w:type="spellStart"/>
            <w:r>
              <w:rPr>
                <w:rFonts w:cstheme="minorHAnsi"/>
              </w:rPr>
              <w:t>Nicotinell</w:t>
            </w:r>
            <w:proofErr w:type="spellEnd"/>
            <w:r>
              <w:rPr>
                <w:rFonts w:cstheme="minorHAnsi"/>
              </w:rPr>
              <w:t xml:space="preserve"> Lozenge</w:t>
            </w:r>
          </w:p>
        </w:tc>
        <w:tc>
          <w:tcPr>
            <w:tcW w:w="1701" w:type="dxa"/>
          </w:tcPr>
          <w:p w:rsidR="00112D97" w:rsidRPr="00314E11" w:rsidRDefault="00E022A9" w:rsidP="00764A04">
            <w:pPr>
              <w:jc w:val="both"/>
              <w:rPr>
                <w:rFonts w:cstheme="minorHAnsi"/>
              </w:rPr>
            </w:pPr>
            <w:r>
              <w:rPr>
                <w:rFonts w:cstheme="minorHAnsi"/>
              </w:rPr>
              <w:t>1mg</w:t>
            </w:r>
          </w:p>
        </w:tc>
        <w:tc>
          <w:tcPr>
            <w:tcW w:w="2835" w:type="dxa"/>
          </w:tcPr>
          <w:p w:rsidR="00112D97" w:rsidRPr="00314E11" w:rsidRDefault="00A14F92" w:rsidP="00764A04">
            <w:pPr>
              <w:jc w:val="both"/>
              <w:rPr>
                <w:rFonts w:cstheme="minorHAnsi"/>
              </w:rPr>
            </w:pPr>
            <w:r>
              <w:rPr>
                <w:rFonts w:cstheme="minorHAnsi"/>
              </w:rPr>
              <w:t>36, 96</w:t>
            </w:r>
          </w:p>
        </w:tc>
        <w:tc>
          <w:tcPr>
            <w:tcW w:w="2239" w:type="dxa"/>
          </w:tcPr>
          <w:p w:rsidR="00112D97" w:rsidRPr="00314E11" w:rsidRDefault="00A14F92" w:rsidP="00764A04">
            <w:pPr>
              <w:jc w:val="both"/>
              <w:rPr>
                <w:rFonts w:cstheme="minorHAnsi"/>
              </w:rPr>
            </w:pPr>
            <w:r>
              <w:rPr>
                <w:rFonts w:cstheme="minorHAnsi"/>
              </w:rPr>
              <w:t>5 x 96</w:t>
            </w:r>
          </w:p>
        </w:tc>
      </w:tr>
      <w:tr w:rsidR="00112D97" w:rsidRPr="00314E11" w:rsidTr="00E022A9">
        <w:tc>
          <w:tcPr>
            <w:tcW w:w="3681" w:type="dxa"/>
          </w:tcPr>
          <w:p w:rsidR="00112D97" w:rsidRPr="00314E11" w:rsidRDefault="00314E11" w:rsidP="00764A04">
            <w:pPr>
              <w:jc w:val="both"/>
              <w:rPr>
                <w:rFonts w:cstheme="minorHAnsi"/>
              </w:rPr>
            </w:pPr>
            <w:proofErr w:type="spellStart"/>
            <w:r>
              <w:rPr>
                <w:rFonts w:cstheme="minorHAnsi"/>
              </w:rPr>
              <w:t>Nicotinell</w:t>
            </w:r>
            <w:proofErr w:type="spellEnd"/>
            <w:r>
              <w:rPr>
                <w:rFonts w:cstheme="minorHAnsi"/>
              </w:rPr>
              <w:t xml:space="preserve"> Lozenge</w:t>
            </w:r>
          </w:p>
        </w:tc>
        <w:tc>
          <w:tcPr>
            <w:tcW w:w="1701" w:type="dxa"/>
          </w:tcPr>
          <w:p w:rsidR="00112D97" w:rsidRPr="00314E11" w:rsidRDefault="00E022A9" w:rsidP="00764A04">
            <w:pPr>
              <w:jc w:val="both"/>
              <w:rPr>
                <w:rFonts w:cstheme="minorHAnsi"/>
              </w:rPr>
            </w:pPr>
            <w:r>
              <w:rPr>
                <w:rFonts w:cstheme="minorHAnsi"/>
              </w:rPr>
              <w:t>2mg</w:t>
            </w:r>
          </w:p>
        </w:tc>
        <w:tc>
          <w:tcPr>
            <w:tcW w:w="2835" w:type="dxa"/>
          </w:tcPr>
          <w:p w:rsidR="00112D97" w:rsidRPr="00314E11" w:rsidRDefault="00A14F92" w:rsidP="00764A04">
            <w:pPr>
              <w:jc w:val="both"/>
              <w:rPr>
                <w:rFonts w:cstheme="minorHAnsi"/>
              </w:rPr>
            </w:pPr>
            <w:r>
              <w:rPr>
                <w:rFonts w:cstheme="minorHAnsi"/>
              </w:rPr>
              <w:t>36, 96</w:t>
            </w:r>
          </w:p>
        </w:tc>
        <w:tc>
          <w:tcPr>
            <w:tcW w:w="2239" w:type="dxa"/>
          </w:tcPr>
          <w:p w:rsidR="00112D97" w:rsidRPr="00314E11" w:rsidRDefault="00A14F92" w:rsidP="00764A04">
            <w:pPr>
              <w:jc w:val="both"/>
              <w:rPr>
                <w:rFonts w:cstheme="minorHAnsi"/>
              </w:rPr>
            </w:pPr>
            <w:r>
              <w:rPr>
                <w:rFonts w:cstheme="minorHAnsi"/>
              </w:rPr>
              <w:t>3 x 96</w:t>
            </w:r>
          </w:p>
        </w:tc>
      </w:tr>
      <w:tr w:rsidR="00112D97" w:rsidRPr="00314E11" w:rsidTr="00E022A9">
        <w:tc>
          <w:tcPr>
            <w:tcW w:w="3681" w:type="dxa"/>
          </w:tcPr>
          <w:p w:rsidR="00112D97" w:rsidRPr="00314E11" w:rsidRDefault="00314E11" w:rsidP="00764A04">
            <w:pPr>
              <w:jc w:val="both"/>
              <w:rPr>
                <w:rFonts w:cstheme="minorHAnsi"/>
              </w:rPr>
            </w:pPr>
            <w:proofErr w:type="spellStart"/>
            <w:r>
              <w:rPr>
                <w:rFonts w:cstheme="minorHAnsi"/>
              </w:rPr>
              <w:t>Nicotinell</w:t>
            </w:r>
            <w:proofErr w:type="spellEnd"/>
            <w:r>
              <w:rPr>
                <w:rFonts w:cstheme="minorHAnsi"/>
              </w:rPr>
              <w:t xml:space="preserve"> Patch TTS 10</w:t>
            </w:r>
          </w:p>
        </w:tc>
        <w:tc>
          <w:tcPr>
            <w:tcW w:w="1701" w:type="dxa"/>
          </w:tcPr>
          <w:p w:rsidR="00112D97" w:rsidRPr="00314E11" w:rsidRDefault="00E022A9" w:rsidP="00764A04">
            <w:pPr>
              <w:jc w:val="both"/>
              <w:rPr>
                <w:rFonts w:cstheme="minorHAnsi"/>
              </w:rPr>
            </w:pPr>
            <w:r>
              <w:rPr>
                <w:rFonts w:cstheme="minorHAnsi"/>
              </w:rPr>
              <w:t>7mg</w:t>
            </w:r>
          </w:p>
        </w:tc>
        <w:tc>
          <w:tcPr>
            <w:tcW w:w="2835" w:type="dxa"/>
          </w:tcPr>
          <w:p w:rsidR="00112D97" w:rsidRPr="00314E11" w:rsidRDefault="00A14F92" w:rsidP="00764A04">
            <w:pPr>
              <w:jc w:val="both"/>
              <w:rPr>
                <w:rFonts w:cstheme="minorHAnsi"/>
              </w:rPr>
            </w:pPr>
            <w:r>
              <w:rPr>
                <w:rFonts w:cstheme="minorHAnsi"/>
              </w:rPr>
              <w:t>7</w:t>
            </w:r>
          </w:p>
        </w:tc>
        <w:tc>
          <w:tcPr>
            <w:tcW w:w="2239" w:type="dxa"/>
          </w:tcPr>
          <w:p w:rsidR="00112D97" w:rsidRPr="00314E11" w:rsidRDefault="00A14F92" w:rsidP="00764A04">
            <w:pPr>
              <w:jc w:val="both"/>
              <w:rPr>
                <w:rFonts w:cstheme="minorHAnsi"/>
              </w:rPr>
            </w:pPr>
            <w:r>
              <w:rPr>
                <w:rFonts w:cstheme="minorHAnsi"/>
              </w:rPr>
              <w:t>2 x 7</w:t>
            </w:r>
          </w:p>
        </w:tc>
      </w:tr>
      <w:tr w:rsidR="00112D97" w:rsidRPr="00314E11" w:rsidTr="00E022A9">
        <w:tc>
          <w:tcPr>
            <w:tcW w:w="3681" w:type="dxa"/>
          </w:tcPr>
          <w:p w:rsidR="00112D97" w:rsidRPr="00314E11" w:rsidRDefault="00314E11" w:rsidP="00764A04">
            <w:pPr>
              <w:jc w:val="both"/>
              <w:rPr>
                <w:rFonts w:cstheme="minorHAnsi"/>
              </w:rPr>
            </w:pPr>
            <w:proofErr w:type="spellStart"/>
            <w:r>
              <w:rPr>
                <w:rFonts w:cstheme="minorHAnsi"/>
              </w:rPr>
              <w:t>Nicotinell</w:t>
            </w:r>
            <w:proofErr w:type="spellEnd"/>
            <w:r>
              <w:rPr>
                <w:rFonts w:cstheme="minorHAnsi"/>
              </w:rPr>
              <w:t xml:space="preserve"> Patch TTS 20</w:t>
            </w:r>
          </w:p>
        </w:tc>
        <w:tc>
          <w:tcPr>
            <w:tcW w:w="1701" w:type="dxa"/>
          </w:tcPr>
          <w:p w:rsidR="00112D97" w:rsidRPr="00314E11" w:rsidRDefault="00E022A9" w:rsidP="00764A04">
            <w:pPr>
              <w:jc w:val="both"/>
              <w:rPr>
                <w:rFonts w:cstheme="minorHAnsi"/>
              </w:rPr>
            </w:pPr>
            <w:r>
              <w:rPr>
                <w:rFonts w:cstheme="minorHAnsi"/>
              </w:rPr>
              <w:t>14mg</w:t>
            </w:r>
          </w:p>
        </w:tc>
        <w:tc>
          <w:tcPr>
            <w:tcW w:w="2835" w:type="dxa"/>
          </w:tcPr>
          <w:p w:rsidR="00112D97" w:rsidRPr="00314E11" w:rsidRDefault="00A14F92" w:rsidP="00764A04">
            <w:pPr>
              <w:jc w:val="both"/>
              <w:rPr>
                <w:rFonts w:cstheme="minorHAnsi"/>
              </w:rPr>
            </w:pPr>
            <w:r>
              <w:rPr>
                <w:rFonts w:cstheme="minorHAnsi"/>
              </w:rPr>
              <w:t>7</w:t>
            </w:r>
          </w:p>
        </w:tc>
        <w:tc>
          <w:tcPr>
            <w:tcW w:w="2239" w:type="dxa"/>
          </w:tcPr>
          <w:p w:rsidR="00112D97" w:rsidRPr="00314E11" w:rsidRDefault="00A14F92" w:rsidP="00764A04">
            <w:pPr>
              <w:jc w:val="both"/>
              <w:rPr>
                <w:rFonts w:cstheme="minorHAnsi"/>
              </w:rPr>
            </w:pPr>
            <w:r>
              <w:rPr>
                <w:rFonts w:cstheme="minorHAnsi"/>
              </w:rPr>
              <w:t>2 x 7</w:t>
            </w:r>
          </w:p>
        </w:tc>
      </w:tr>
      <w:tr w:rsidR="00112D97" w:rsidRPr="00314E11" w:rsidTr="00E022A9">
        <w:tc>
          <w:tcPr>
            <w:tcW w:w="3681" w:type="dxa"/>
          </w:tcPr>
          <w:p w:rsidR="00112D97" w:rsidRPr="00314E11" w:rsidRDefault="00314E11" w:rsidP="00764A04">
            <w:pPr>
              <w:jc w:val="both"/>
              <w:rPr>
                <w:rFonts w:cstheme="minorHAnsi"/>
              </w:rPr>
            </w:pPr>
            <w:proofErr w:type="spellStart"/>
            <w:r>
              <w:rPr>
                <w:rFonts w:cstheme="minorHAnsi"/>
              </w:rPr>
              <w:t>Nicotinell</w:t>
            </w:r>
            <w:proofErr w:type="spellEnd"/>
            <w:r>
              <w:rPr>
                <w:rFonts w:cstheme="minorHAnsi"/>
              </w:rPr>
              <w:t xml:space="preserve"> Patch TTS 30</w:t>
            </w:r>
          </w:p>
        </w:tc>
        <w:tc>
          <w:tcPr>
            <w:tcW w:w="1701" w:type="dxa"/>
          </w:tcPr>
          <w:p w:rsidR="00112D97" w:rsidRPr="00314E11" w:rsidRDefault="00E022A9" w:rsidP="00764A04">
            <w:pPr>
              <w:jc w:val="both"/>
              <w:rPr>
                <w:rFonts w:cstheme="minorHAnsi"/>
              </w:rPr>
            </w:pPr>
            <w:r>
              <w:rPr>
                <w:rFonts w:cstheme="minorHAnsi"/>
              </w:rPr>
              <w:t>21mg</w:t>
            </w:r>
          </w:p>
        </w:tc>
        <w:tc>
          <w:tcPr>
            <w:tcW w:w="2835" w:type="dxa"/>
          </w:tcPr>
          <w:p w:rsidR="00112D97" w:rsidRPr="00314E11" w:rsidRDefault="00A14F92" w:rsidP="00764A04">
            <w:pPr>
              <w:jc w:val="both"/>
              <w:rPr>
                <w:rFonts w:cstheme="minorHAnsi"/>
              </w:rPr>
            </w:pPr>
            <w:r>
              <w:rPr>
                <w:rFonts w:cstheme="minorHAnsi"/>
              </w:rPr>
              <w:t>7</w:t>
            </w:r>
          </w:p>
        </w:tc>
        <w:tc>
          <w:tcPr>
            <w:tcW w:w="2239" w:type="dxa"/>
          </w:tcPr>
          <w:p w:rsidR="00112D97" w:rsidRPr="00314E11" w:rsidRDefault="00A14F92" w:rsidP="00764A04">
            <w:pPr>
              <w:jc w:val="both"/>
              <w:rPr>
                <w:rFonts w:cstheme="minorHAnsi"/>
              </w:rPr>
            </w:pPr>
            <w:r>
              <w:rPr>
                <w:rFonts w:cstheme="minorHAnsi"/>
              </w:rPr>
              <w:t>2 x 7</w:t>
            </w:r>
          </w:p>
        </w:tc>
      </w:tr>
      <w:tr w:rsidR="00112D97" w:rsidRPr="00314E11" w:rsidTr="00E022A9">
        <w:tc>
          <w:tcPr>
            <w:tcW w:w="3681" w:type="dxa"/>
          </w:tcPr>
          <w:p w:rsidR="00112D97" w:rsidRPr="00314E11" w:rsidRDefault="00314E11" w:rsidP="00764A04">
            <w:pPr>
              <w:jc w:val="both"/>
              <w:rPr>
                <w:rFonts w:cstheme="minorHAnsi"/>
              </w:rPr>
            </w:pPr>
            <w:proofErr w:type="spellStart"/>
            <w:r>
              <w:rPr>
                <w:rFonts w:cstheme="minorHAnsi"/>
              </w:rPr>
              <w:t>NiQuitin</w:t>
            </w:r>
            <w:proofErr w:type="spellEnd"/>
            <w:r>
              <w:rPr>
                <w:rFonts w:cstheme="minorHAnsi"/>
              </w:rPr>
              <w:t xml:space="preserve"> Gum</w:t>
            </w:r>
          </w:p>
        </w:tc>
        <w:tc>
          <w:tcPr>
            <w:tcW w:w="1701" w:type="dxa"/>
          </w:tcPr>
          <w:p w:rsidR="00112D97" w:rsidRPr="00314E11" w:rsidRDefault="00E022A9" w:rsidP="00764A04">
            <w:pPr>
              <w:jc w:val="both"/>
              <w:rPr>
                <w:rFonts w:cstheme="minorHAnsi"/>
              </w:rPr>
            </w:pPr>
            <w:r>
              <w:rPr>
                <w:rFonts w:cstheme="minorHAnsi"/>
              </w:rPr>
              <w:t>2mg</w:t>
            </w:r>
          </w:p>
        </w:tc>
        <w:tc>
          <w:tcPr>
            <w:tcW w:w="2835" w:type="dxa"/>
          </w:tcPr>
          <w:p w:rsidR="00112D97" w:rsidRPr="00314E11" w:rsidRDefault="00A14F92" w:rsidP="00764A04">
            <w:pPr>
              <w:jc w:val="both"/>
              <w:rPr>
                <w:rFonts w:cstheme="minorHAnsi"/>
              </w:rPr>
            </w:pPr>
            <w:r>
              <w:rPr>
                <w:rFonts w:cstheme="minorHAnsi"/>
              </w:rPr>
              <w:t>24, 96</w:t>
            </w:r>
          </w:p>
        </w:tc>
        <w:tc>
          <w:tcPr>
            <w:tcW w:w="2239" w:type="dxa"/>
          </w:tcPr>
          <w:p w:rsidR="00112D97" w:rsidRPr="00314E11" w:rsidRDefault="00A14F92" w:rsidP="00764A04">
            <w:pPr>
              <w:jc w:val="both"/>
              <w:rPr>
                <w:rFonts w:cstheme="minorHAnsi"/>
              </w:rPr>
            </w:pPr>
            <w:r>
              <w:rPr>
                <w:rFonts w:cstheme="minorHAnsi"/>
              </w:rPr>
              <w:t>2 x 96</w:t>
            </w:r>
          </w:p>
        </w:tc>
      </w:tr>
      <w:tr w:rsidR="00112D97" w:rsidRPr="00314E11" w:rsidTr="00E022A9">
        <w:tc>
          <w:tcPr>
            <w:tcW w:w="3681" w:type="dxa"/>
          </w:tcPr>
          <w:p w:rsidR="00112D97" w:rsidRPr="00314E11" w:rsidRDefault="00314E11" w:rsidP="00764A04">
            <w:pPr>
              <w:jc w:val="both"/>
              <w:rPr>
                <w:rFonts w:cstheme="minorHAnsi"/>
              </w:rPr>
            </w:pPr>
            <w:proofErr w:type="spellStart"/>
            <w:r>
              <w:rPr>
                <w:rFonts w:cstheme="minorHAnsi"/>
              </w:rPr>
              <w:t>NiQuitin</w:t>
            </w:r>
            <w:proofErr w:type="spellEnd"/>
            <w:r>
              <w:rPr>
                <w:rFonts w:cstheme="minorHAnsi"/>
              </w:rPr>
              <w:t xml:space="preserve"> Gum</w:t>
            </w:r>
          </w:p>
        </w:tc>
        <w:tc>
          <w:tcPr>
            <w:tcW w:w="1701" w:type="dxa"/>
          </w:tcPr>
          <w:p w:rsidR="00112D97" w:rsidRPr="00314E11" w:rsidRDefault="00E022A9" w:rsidP="00764A04">
            <w:pPr>
              <w:jc w:val="both"/>
              <w:rPr>
                <w:rFonts w:cstheme="minorHAnsi"/>
              </w:rPr>
            </w:pPr>
            <w:r>
              <w:rPr>
                <w:rFonts w:cstheme="minorHAnsi"/>
              </w:rPr>
              <w:t>4mg</w:t>
            </w:r>
          </w:p>
        </w:tc>
        <w:tc>
          <w:tcPr>
            <w:tcW w:w="2835" w:type="dxa"/>
          </w:tcPr>
          <w:p w:rsidR="00112D97" w:rsidRPr="00314E11" w:rsidRDefault="00A14F92" w:rsidP="00764A04">
            <w:pPr>
              <w:jc w:val="both"/>
              <w:rPr>
                <w:rFonts w:cstheme="minorHAnsi"/>
              </w:rPr>
            </w:pPr>
            <w:r>
              <w:rPr>
                <w:rFonts w:cstheme="minorHAnsi"/>
              </w:rPr>
              <w:t>24, 96</w:t>
            </w:r>
          </w:p>
        </w:tc>
        <w:tc>
          <w:tcPr>
            <w:tcW w:w="2239" w:type="dxa"/>
          </w:tcPr>
          <w:p w:rsidR="00112D97" w:rsidRPr="00314E11" w:rsidRDefault="00A14F92" w:rsidP="00764A04">
            <w:pPr>
              <w:jc w:val="both"/>
              <w:rPr>
                <w:rFonts w:cstheme="minorHAnsi"/>
              </w:rPr>
            </w:pPr>
            <w:r>
              <w:rPr>
                <w:rFonts w:cstheme="minorHAnsi"/>
              </w:rPr>
              <w:t>2 x 96</w:t>
            </w:r>
          </w:p>
        </w:tc>
      </w:tr>
      <w:tr w:rsidR="00112D97" w:rsidRPr="00314E11" w:rsidTr="00E022A9">
        <w:tc>
          <w:tcPr>
            <w:tcW w:w="3681" w:type="dxa"/>
          </w:tcPr>
          <w:p w:rsidR="00112D97" w:rsidRPr="00314E11" w:rsidRDefault="00314E11" w:rsidP="00764A04">
            <w:pPr>
              <w:jc w:val="both"/>
              <w:rPr>
                <w:rFonts w:cstheme="minorHAnsi"/>
              </w:rPr>
            </w:pPr>
            <w:proofErr w:type="spellStart"/>
            <w:r>
              <w:rPr>
                <w:rFonts w:cstheme="minorHAnsi"/>
              </w:rPr>
              <w:t>NiQuitin</w:t>
            </w:r>
            <w:proofErr w:type="spellEnd"/>
            <w:r>
              <w:rPr>
                <w:rFonts w:cstheme="minorHAnsi"/>
              </w:rPr>
              <w:t xml:space="preserve"> Lozenge</w:t>
            </w:r>
          </w:p>
        </w:tc>
        <w:tc>
          <w:tcPr>
            <w:tcW w:w="1701" w:type="dxa"/>
          </w:tcPr>
          <w:p w:rsidR="00112D97" w:rsidRPr="00314E11" w:rsidRDefault="00E022A9" w:rsidP="00764A04">
            <w:pPr>
              <w:jc w:val="both"/>
              <w:rPr>
                <w:rFonts w:cstheme="minorHAnsi"/>
              </w:rPr>
            </w:pPr>
            <w:r>
              <w:rPr>
                <w:rFonts w:cstheme="minorHAnsi"/>
              </w:rPr>
              <w:t>2mg</w:t>
            </w:r>
          </w:p>
        </w:tc>
        <w:tc>
          <w:tcPr>
            <w:tcW w:w="2835" w:type="dxa"/>
          </w:tcPr>
          <w:p w:rsidR="00112D97" w:rsidRPr="00314E11" w:rsidRDefault="00A14F92" w:rsidP="00764A04">
            <w:pPr>
              <w:jc w:val="both"/>
              <w:rPr>
                <w:rFonts w:cstheme="minorHAnsi"/>
              </w:rPr>
            </w:pPr>
            <w:r>
              <w:rPr>
                <w:rFonts w:cstheme="minorHAnsi"/>
              </w:rPr>
              <w:t>36, 72</w:t>
            </w:r>
          </w:p>
        </w:tc>
        <w:tc>
          <w:tcPr>
            <w:tcW w:w="2239" w:type="dxa"/>
          </w:tcPr>
          <w:p w:rsidR="00112D97" w:rsidRPr="00314E11" w:rsidRDefault="00A14F92" w:rsidP="00764A04">
            <w:pPr>
              <w:jc w:val="both"/>
              <w:rPr>
                <w:rFonts w:cstheme="minorHAnsi"/>
              </w:rPr>
            </w:pPr>
            <w:r>
              <w:rPr>
                <w:rFonts w:cstheme="minorHAnsi"/>
              </w:rPr>
              <w:t>3 x 72</w:t>
            </w:r>
          </w:p>
        </w:tc>
      </w:tr>
      <w:tr w:rsidR="00112D97" w:rsidRPr="00314E11" w:rsidTr="00E022A9">
        <w:tc>
          <w:tcPr>
            <w:tcW w:w="3681" w:type="dxa"/>
          </w:tcPr>
          <w:p w:rsidR="00112D97" w:rsidRPr="00314E11" w:rsidRDefault="00314E11" w:rsidP="00764A04">
            <w:pPr>
              <w:jc w:val="both"/>
              <w:rPr>
                <w:rFonts w:cstheme="minorHAnsi"/>
              </w:rPr>
            </w:pPr>
            <w:proofErr w:type="spellStart"/>
            <w:r>
              <w:rPr>
                <w:rFonts w:cstheme="minorHAnsi"/>
              </w:rPr>
              <w:t>NiQuitin</w:t>
            </w:r>
            <w:proofErr w:type="spellEnd"/>
            <w:r>
              <w:rPr>
                <w:rFonts w:cstheme="minorHAnsi"/>
              </w:rPr>
              <w:t xml:space="preserve"> Lozenge</w:t>
            </w:r>
          </w:p>
        </w:tc>
        <w:tc>
          <w:tcPr>
            <w:tcW w:w="1701" w:type="dxa"/>
          </w:tcPr>
          <w:p w:rsidR="00112D97" w:rsidRPr="00314E11" w:rsidRDefault="00E022A9" w:rsidP="00764A04">
            <w:pPr>
              <w:jc w:val="both"/>
              <w:rPr>
                <w:rFonts w:cstheme="minorHAnsi"/>
              </w:rPr>
            </w:pPr>
            <w:r>
              <w:rPr>
                <w:rFonts w:cstheme="minorHAnsi"/>
              </w:rPr>
              <w:t>4mg</w:t>
            </w:r>
          </w:p>
        </w:tc>
        <w:tc>
          <w:tcPr>
            <w:tcW w:w="2835" w:type="dxa"/>
          </w:tcPr>
          <w:p w:rsidR="00112D97" w:rsidRPr="00314E11" w:rsidRDefault="00A14F92" w:rsidP="00764A04">
            <w:pPr>
              <w:jc w:val="both"/>
              <w:rPr>
                <w:rFonts w:cstheme="minorHAnsi"/>
              </w:rPr>
            </w:pPr>
            <w:r>
              <w:rPr>
                <w:rFonts w:cstheme="minorHAnsi"/>
              </w:rPr>
              <w:t>36, 72</w:t>
            </w:r>
          </w:p>
        </w:tc>
        <w:tc>
          <w:tcPr>
            <w:tcW w:w="2239" w:type="dxa"/>
          </w:tcPr>
          <w:p w:rsidR="00112D97" w:rsidRPr="00314E11" w:rsidRDefault="00A14F92" w:rsidP="00764A04">
            <w:pPr>
              <w:jc w:val="both"/>
              <w:rPr>
                <w:rFonts w:cstheme="minorHAnsi"/>
              </w:rPr>
            </w:pPr>
            <w:r>
              <w:rPr>
                <w:rFonts w:cstheme="minorHAnsi"/>
              </w:rPr>
              <w:t>3 x 72</w:t>
            </w:r>
          </w:p>
        </w:tc>
      </w:tr>
      <w:tr w:rsidR="00112D97" w:rsidRPr="00314E11" w:rsidTr="00E022A9">
        <w:tc>
          <w:tcPr>
            <w:tcW w:w="3681" w:type="dxa"/>
          </w:tcPr>
          <w:p w:rsidR="00112D97" w:rsidRPr="00314E11" w:rsidRDefault="00314E11" w:rsidP="00764A04">
            <w:pPr>
              <w:jc w:val="both"/>
              <w:rPr>
                <w:rFonts w:cstheme="minorHAnsi"/>
              </w:rPr>
            </w:pPr>
            <w:proofErr w:type="spellStart"/>
            <w:r>
              <w:rPr>
                <w:rFonts w:cstheme="minorHAnsi"/>
              </w:rPr>
              <w:t>NiQuitin</w:t>
            </w:r>
            <w:proofErr w:type="spellEnd"/>
            <w:r>
              <w:rPr>
                <w:rFonts w:cstheme="minorHAnsi"/>
              </w:rPr>
              <w:t xml:space="preserve"> Minis</w:t>
            </w:r>
          </w:p>
        </w:tc>
        <w:tc>
          <w:tcPr>
            <w:tcW w:w="1701" w:type="dxa"/>
          </w:tcPr>
          <w:p w:rsidR="00112D97" w:rsidRPr="00314E11" w:rsidRDefault="00E022A9" w:rsidP="00764A04">
            <w:pPr>
              <w:jc w:val="both"/>
              <w:rPr>
                <w:rFonts w:cstheme="minorHAnsi"/>
              </w:rPr>
            </w:pPr>
            <w:r>
              <w:rPr>
                <w:rFonts w:cstheme="minorHAnsi"/>
              </w:rPr>
              <w:t>1.5mg</w:t>
            </w:r>
          </w:p>
        </w:tc>
        <w:tc>
          <w:tcPr>
            <w:tcW w:w="2835" w:type="dxa"/>
          </w:tcPr>
          <w:p w:rsidR="00112D97" w:rsidRPr="00314E11" w:rsidRDefault="00A14F92" w:rsidP="00764A04">
            <w:pPr>
              <w:jc w:val="both"/>
              <w:rPr>
                <w:rFonts w:cstheme="minorHAnsi"/>
              </w:rPr>
            </w:pPr>
            <w:r>
              <w:rPr>
                <w:rFonts w:cstheme="minorHAnsi"/>
              </w:rPr>
              <w:t>20, 60</w:t>
            </w:r>
          </w:p>
        </w:tc>
        <w:tc>
          <w:tcPr>
            <w:tcW w:w="2239" w:type="dxa"/>
          </w:tcPr>
          <w:p w:rsidR="00112D97" w:rsidRPr="00314E11" w:rsidRDefault="00A14F92" w:rsidP="00764A04">
            <w:pPr>
              <w:jc w:val="both"/>
              <w:rPr>
                <w:rFonts w:cstheme="minorHAnsi"/>
              </w:rPr>
            </w:pPr>
            <w:r>
              <w:rPr>
                <w:rFonts w:cstheme="minorHAnsi"/>
              </w:rPr>
              <w:t>4 x 60</w:t>
            </w:r>
          </w:p>
        </w:tc>
      </w:tr>
      <w:tr w:rsidR="00112D97" w:rsidRPr="00314E11" w:rsidTr="00E022A9">
        <w:tc>
          <w:tcPr>
            <w:tcW w:w="3681" w:type="dxa"/>
          </w:tcPr>
          <w:p w:rsidR="00112D97" w:rsidRPr="00314E11" w:rsidRDefault="00314E11" w:rsidP="00764A04">
            <w:pPr>
              <w:jc w:val="both"/>
              <w:rPr>
                <w:rFonts w:cstheme="minorHAnsi"/>
              </w:rPr>
            </w:pPr>
            <w:proofErr w:type="spellStart"/>
            <w:r>
              <w:rPr>
                <w:rFonts w:cstheme="minorHAnsi"/>
              </w:rPr>
              <w:t>NiQuitin</w:t>
            </w:r>
            <w:proofErr w:type="spellEnd"/>
            <w:r>
              <w:rPr>
                <w:rFonts w:cstheme="minorHAnsi"/>
              </w:rPr>
              <w:t xml:space="preserve"> Minis</w:t>
            </w:r>
          </w:p>
        </w:tc>
        <w:tc>
          <w:tcPr>
            <w:tcW w:w="1701" w:type="dxa"/>
          </w:tcPr>
          <w:p w:rsidR="00112D97" w:rsidRPr="00314E11" w:rsidRDefault="00E022A9" w:rsidP="00764A04">
            <w:pPr>
              <w:jc w:val="both"/>
              <w:rPr>
                <w:rFonts w:cstheme="minorHAnsi"/>
              </w:rPr>
            </w:pPr>
            <w:r>
              <w:rPr>
                <w:rFonts w:cstheme="minorHAnsi"/>
              </w:rPr>
              <w:t>4mg</w:t>
            </w:r>
          </w:p>
        </w:tc>
        <w:tc>
          <w:tcPr>
            <w:tcW w:w="2835" w:type="dxa"/>
          </w:tcPr>
          <w:p w:rsidR="00112D97" w:rsidRPr="00314E11" w:rsidRDefault="00A14F92" w:rsidP="00764A04">
            <w:pPr>
              <w:jc w:val="both"/>
              <w:rPr>
                <w:rFonts w:cstheme="minorHAnsi"/>
              </w:rPr>
            </w:pPr>
            <w:r>
              <w:rPr>
                <w:rFonts w:cstheme="minorHAnsi"/>
              </w:rPr>
              <w:t>20, 60</w:t>
            </w:r>
          </w:p>
        </w:tc>
        <w:tc>
          <w:tcPr>
            <w:tcW w:w="2239" w:type="dxa"/>
          </w:tcPr>
          <w:p w:rsidR="00112D97" w:rsidRPr="00314E11" w:rsidRDefault="00A14F92" w:rsidP="00764A04">
            <w:pPr>
              <w:jc w:val="both"/>
              <w:rPr>
                <w:rFonts w:cstheme="minorHAnsi"/>
              </w:rPr>
            </w:pPr>
            <w:r>
              <w:rPr>
                <w:rFonts w:cstheme="minorHAnsi"/>
              </w:rPr>
              <w:t>4 x 60</w:t>
            </w:r>
          </w:p>
        </w:tc>
      </w:tr>
      <w:tr w:rsidR="00112D97" w:rsidRPr="00314E11" w:rsidTr="00E022A9">
        <w:tc>
          <w:tcPr>
            <w:tcW w:w="3681" w:type="dxa"/>
          </w:tcPr>
          <w:p w:rsidR="00112D97" w:rsidRPr="00314E11" w:rsidRDefault="00314E11" w:rsidP="00764A04">
            <w:pPr>
              <w:jc w:val="both"/>
              <w:rPr>
                <w:rFonts w:cstheme="minorHAnsi"/>
              </w:rPr>
            </w:pPr>
            <w:proofErr w:type="spellStart"/>
            <w:r>
              <w:rPr>
                <w:rFonts w:cstheme="minorHAnsi"/>
              </w:rPr>
              <w:t>NiQuitin</w:t>
            </w:r>
            <w:proofErr w:type="spellEnd"/>
            <w:r>
              <w:rPr>
                <w:rFonts w:cstheme="minorHAnsi"/>
              </w:rPr>
              <w:t xml:space="preserve"> Patch (original and clear)</w:t>
            </w:r>
          </w:p>
        </w:tc>
        <w:tc>
          <w:tcPr>
            <w:tcW w:w="1701" w:type="dxa"/>
          </w:tcPr>
          <w:p w:rsidR="00112D97" w:rsidRPr="00314E11" w:rsidRDefault="00E022A9" w:rsidP="00764A04">
            <w:pPr>
              <w:jc w:val="both"/>
              <w:rPr>
                <w:rFonts w:cstheme="minorHAnsi"/>
              </w:rPr>
            </w:pPr>
            <w:r>
              <w:rPr>
                <w:rFonts w:cstheme="minorHAnsi"/>
              </w:rPr>
              <w:t>7mg</w:t>
            </w:r>
          </w:p>
        </w:tc>
        <w:tc>
          <w:tcPr>
            <w:tcW w:w="2835" w:type="dxa"/>
          </w:tcPr>
          <w:p w:rsidR="00112D97" w:rsidRPr="00314E11" w:rsidRDefault="00A14F92" w:rsidP="00764A04">
            <w:pPr>
              <w:jc w:val="both"/>
              <w:rPr>
                <w:rFonts w:cstheme="minorHAnsi"/>
              </w:rPr>
            </w:pPr>
            <w:r>
              <w:rPr>
                <w:rFonts w:cstheme="minorHAnsi"/>
              </w:rPr>
              <w:t>7</w:t>
            </w:r>
          </w:p>
        </w:tc>
        <w:tc>
          <w:tcPr>
            <w:tcW w:w="2239" w:type="dxa"/>
          </w:tcPr>
          <w:p w:rsidR="00112D97" w:rsidRPr="00314E11" w:rsidRDefault="00A14F92" w:rsidP="00764A04">
            <w:pPr>
              <w:jc w:val="both"/>
              <w:rPr>
                <w:rFonts w:cstheme="minorHAnsi"/>
              </w:rPr>
            </w:pPr>
            <w:r>
              <w:rPr>
                <w:rFonts w:cstheme="minorHAnsi"/>
              </w:rPr>
              <w:t>2 x 7</w:t>
            </w:r>
          </w:p>
        </w:tc>
      </w:tr>
      <w:tr w:rsidR="00112D97" w:rsidRPr="00314E11" w:rsidTr="00E022A9">
        <w:tc>
          <w:tcPr>
            <w:tcW w:w="3681" w:type="dxa"/>
          </w:tcPr>
          <w:p w:rsidR="00112D97" w:rsidRPr="00314E11" w:rsidRDefault="00314E11" w:rsidP="00764A04">
            <w:pPr>
              <w:jc w:val="both"/>
              <w:rPr>
                <w:rFonts w:cstheme="minorHAnsi"/>
              </w:rPr>
            </w:pPr>
            <w:proofErr w:type="spellStart"/>
            <w:r>
              <w:rPr>
                <w:rFonts w:cstheme="minorHAnsi"/>
              </w:rPr>
              <w:t>NiQuitin</w:t>
            </w:r>
            <w:proofErr w:type="spellEnd"/>
            <w:r>
              <w:rPr>
                <w:rFonts w:cstheme="minorHAnsi"/>
              </w:rPr>
              <w:t xml:space="preserve"> Patch (original and clear)</w:t>
            </w:r>
          </w:p>
        </w:tc>
        <w:tc>
          <w:tcPr>
            <w:tcW w:w="1701" w:type="dxa"/>
          </w:tcPr>
          <w:p w:rsidR="00112D97" w:rsidRPr="00314E11" w:rsidRDefault="00E022A9" w:rsidP="00764A04">
            <w:pPr>
              <w:jc w:val="both"/>
              <w:rPr>
                <w:rFonts w:cstheme="minorHAnsi"/>
              </w:rPr>
            </w:pPr>
            <w:r>
              <w:rPr>
                <w:rFonts w:cstheme="minorHAnsi"/>
              </w:rPr>
              <w:t>14mg</w:t>
            </w:r>
          </w:p>
        </w:tc>
        <w:tc>
          <w:tcPr>
            <w:tcW w:w="2835" w:type="dxa"/>
          </w:tcPr>
          <w:p w:rsidR="00112D97" w:rsidRPr="00314E11" w:rsidRDefault="00A14F92" w:rsidP="00764A04">
            <w:pPr>
              <w:jc w:val="both"/>
              <w:rPr>
                <w:rFonts w:cstheme="minorHAnsi"/>
              </w:rPr>
            </w:pPr>
            <w:r>
              <w:rPr>
                <w:rFonts w:cstheme="minorHAnsi"/>
              </w:rPr>
              <w:t>7</w:t>
            </w:r>
          </w:p>
        </w:tc>
        <w:tc>
          <w:tcPr>
            <w:tcW w:w="2239" w:type="dxa"/>
          </w:tcPr>
          <w:p w:rsidR="00112D97" w:rsidRPr="00314E11" w:rsidRDefault="00A14F92" w:rsidP="00764A04">
            <w:pPr>
              <w:jc w:val="both"/>
              <w:rPr>
                <w:rFonts w:cstheme="minorHAnsi"/>
              </w:rPr>
            </w:pPr>
            <w:r>
              <w:rPr>
                <w:rFonts w:cstheme="minorHAnsi"/>
              </w:rPr>
              <w:t>2 x 7</w:t>
            </w:r>
          </w:p>
        </w:tc>
      </w:tr>
      <w:tr w:rsidR="00E022A9" w:rsidRPr="00314E11" w:rsidTr="00E022A9">
        <w:tc>
          <w:tcPr>
            <w:tcW w:w="3681" w:type="dxa"/>
          </w:tcPr>
          <w:p w:rsidR="00E022A9" w:rsidRDefault="00E022A9" w:rsidP="00764A04">
            <w:pPr>
              <w:jc w:val="both"/>
              <w:rPr>
                <w:rFonts w:cstheme="minorHAnsi"/>
              </w:rPr>
            </w:pPr>
            <w:proofErr w:type="spellStart"/>
            <w:r>
              <w:rPr>
                <w:rFonts w:cstheme="minorHAnsi"/>
              </w:rPr>
              <w:t>NiQuitin</w:t>
            </w:r>
            <w:proofErr w:type="spellEnd"/>
            <w:r>
              <w:rPr>
                <w:rFonts w:cstheme="minorHAnsi"/>
              </w:rPr>
              <w:t xml:space="preserve"> Patch (original and clear)</w:t>
            </w:r>
          </w:p>
        </w:tc>
        <w:tc>
          <w:tcPr>
            <w:tcW w:w="1701" w:type="dxa"/>
          </w:tcPr>
          <w:p w:rsidR="00E022A9" w:rsidRPr="00314E11" w:rsidRDefault="00E022A9" w:rsidP="00764A04">
            <w:pPr>
              <w:jc w:val="both"/>
              <w:rPr>
                <w:rFonts w:cstheme="minorHAnsi"/>
              </w:rPr>
            </w:pPr>
            <w:r>
              <w:rPr>
                <w:rFonts w:cstheme="minorHAnsi"/>
              </w:rPr>
              <w:t>21mg</w:t>
            </w:r>
          </w:p>
        </w:tc>
        <w:tc>
          <w:tcPr>
            <w:tcW w:w="2835" w:type="dxa"/>
          </w:tcPr>
          <w:p w:rsidR="00E022A9" w:rsidRPr="00314E11" w:rsidRDefault="00A14F92" w:rsidP="00764A04">
            <w:pPr>
              <w:jc w:val="both"/>
              <w:rPr>
                <w:rFonts w:cstheme="minorHAnsi"/>
              </w:rPr>
            </w:pPr>
            <w:r>
              <w:rPr>
                <w:rFonts w:cstheme="minorHAnsi"/>
              </w:rPr>
              <w:t>7</w:t>
            </w:r>
          </w:p>
        </w:tc>
        <w:tc>
          <w:tcPr>
            <w:tcW w:w="2239" w:type="dxa"/>
          </w:tcPr>
          <w:p w:rsidR="00E022A9" w:rsidRPr="00314E11" w:rsidRDefault="00A14F92" w:rsidP="00764A04">
            <w:pPr>
              <w:jc w:val="both"/>
              <w:rPr>
                <w:rFonts w:cstheme="minorHAnsi"/>
              </w:rPr>
            </w:pPr>
            <w:r>
              <w:rPr>
                <w:rFonts w:cstheme="minorHAnsi"/>
              </w:rPr>
              <w:t>2 x 7</w:t>
            </w:r>
          </w:p>
        </w:tc>
      </w:tr>
    </w:tbl>
    <w:p w:rsidR="00112D97" w:rsidRDefault="00112D97" w:rsidP="00764A04">
      <w:pPr>
        <w:jc w:val="both"/>
        <w:rPr>
          <w:rFonts w:cstheme="minorHAnsi"/>
          <w:b/>
        </w:rPr>
      </w:pPr>
    </w:p>
    <w:p w:rsidR="00294966" w:rsidRDefault="00294966" w:rsidP="00764A04">
      <w:pPr>
        <w:jc w:val="both"/>
        <w:rPr>
          <w:rFonts w:cstheme="minorHAnsi"/>
          <w:b/>
        </w:rPr>
      </w:pPr>
    </w:p>
    <w:p w:rsidR="00294966" w:rsidRDefault="00294966" w:rsidP="00764A04">
      <w:pPr>
        <w:jc w:val="both"/>
        <w:rPr>
          <w:rFonts w:cstheme="minorHAnsi"/>
          <w:b/>
        </w:rPr>
      </w:pPr>
    </w:p>
    <w:p w:rsidR="00294966" w:rsidRDefault="00294966" w:rsidP="00764A04">
      <w:pPr>
        <w:jc w:val="both"/>
        <w:rPr>
          <w:rFonts w:cstheme="minorHAnsi"/>
          <w:b/>
        </w:rPr>
      </w:pPr>
    </w:p>
    <w:p w:rsidR="00294966" w:rsidRDefault="00294966" w:rsidP="00764A04">
      <w:pPr>
        <w:jc w:val="both"/>
        <w:rPr>
          <w:rFonts w:cstheme="minorHAnsi"/>
          <w:b/>
        </w:rPr>
      </w:pPr>
    </w:p>
    <w:p w:rsidR="00294966" w:rsidRDefault="00294966" w:rsidP="00764A04">
      <w:pPr>
        <w:jc w:val="both"/>
        <w:rPr>
          <w:rFonts w:cstheme="minorHAnsi"/>
          <w:b/>
        </w:rPr>
      </w:pPr>
    </w:p>
    <w:p w:rsidR="00294966" w:rsidRDefault="00294966" w:rsidP="00764A04">
      <w:pPr>
        <w:jc w:val="both"/>
        <w:rPr>
          <w:rFonts w:cstheme="minorHAnsi"/>
          <w:b/>
        </w:rPr>
      </w:pPr>
    </w:p>
    <w:p w:rsidR="00294966" w:rsidRDefault="00294966" w:rsidP="00764A04">
      <w:pPr>
        <w:jc w:val="both"/>
        <w:rPr>
          <w:rFonts w:cstheme="minorHAnsi"/>
          <w:b/>
        </w:rPr>
      </w:pPr>
    </w:p>
    <w:p w:rsidR="00294966" w:rsidRDefault="00294966" w:rsidP="00764A04">
      <w:pPr>
        <w:jc w:val="both"/>
        <w:rPr>
          <w:rFonts w:cstheme="minorHAnsi"/>
          <w:b/>
        </w:rPr>
      </w:pPr>
    </w:p>
    <w:p w:rsidR="00294966" w:rsidRDefault="00294966" w:rsidP="00764A04">
      <w:pPr>
        <w:jc w:val="both"/>
        <w:rPr>
          <w:rFonts w:cstheme="minorHAnsi"/>
          <w:b/>
        </w:rPr>
      </w:pPr>
    </w:p>
    <w:p w:rsidR="00692546" w:rsidRDefault="00692546" w:rsidP="00294966">
      <w:pPr>
        <w:spacing w:after="0" w:line="240" w:lineRule="auto"/>
        <w:rPr>
          <w:rFonts w:cstheme="minorHAnsi"/>
          <w:b/>
        </w:rPr>
      </w:pPr>
    </w:p>
    <w:p w:rsidR="00314DD2" w:rsidRDefault="00314DD2" w:rsidP="00294966">
      <w:pPr>
        <w:spacing w:after="0" w:line="240" w:lineRule="auto"/>
        <w:rPr>
          <w:rFonts w:cstheme="minorHAnsi"/>
          <w:b/>
        </w:rPr>
      </w:pPr>
    </w:p>
    <w:p w:rsidR="00314DD2" w:rsidRDefault="00314DD2" w:rsidP="00294966">
      <w:pPr>
        <w:spacing w:after="0" w:line="240" w:lineRule="auto"/>
        <w:rPr>
          <w:rFonts w:eastAsia="Arial Unicode MS" w:cstheme="minorHAnsi"/>
          <w:b/>
        </w:rPr>
      </w:pPr>
    </w:p>
    <w:p w:rsidR="00692546" w:rsidRDefault="00692546" w:rsidP="00294966">
      <w:pPr>
        <w:spacing w:after="0" w:line="240" w:lineRule="auto"/>
        <w:rPr>
          <w:rFonts w:eastAsia="Arial Unicode MS" w:cstheme="minorHAnsi"/>
          <w:b/>
        </w:rPr>
      </w:pPr>
    </w:p>
    <w:p w:rsidR="00294966" w:rsidRDefault="00692546" w:rsidP="00294966">
      <w:pPr>
        <w:spacing w:after="0" w:line="240" w:lineRule="auto"/>
        <w:rPr>
          <w:rFonts w:eastAsia="Arial Unicode MS" w:cstheme="minorHAnsi"/>
          <w:b/>
        </w:rPr>
      </w:pPr>
      <w:r>
        <w:rPr>
          <w:rFonts w:eastAsia="Arial Unicode MS" w:cstheme="minorHAnsi"/>
          <w:b/>
        </w:rPr>
        <w:lastRenderedPageBreak/>
        <w:t>Appendix G</w:t>
      </w:r>
      <w:r w:rsidR="00294966" w:rsidRPr="00294966">
        <w:rPr>
          <w:rFonts w:eastAsia="Arial Unicode MS" w:cstheme="minorHAnsi"/>
          <w:b/>
        </w:rPr>
        <w:t xml:space="preserve"> </w:t>
      </w:r>
      <w:r w:rsidR="00294966">
        <w:rPr>
          <w:rFonts w:eastAsia="Arial Unicode MS" w:cstheme="minorHAnsi"/>
          <w:b/>
        </w:rPr>
        <w:t>–</w:t>
      </w:r>
      <w:r w:rsidR="00294966" w:rsidRPr="00294966">
        <w:rPr>
          <w:rFonts w:eastAsia="Arial Unicode MS" w:cstheme="minorHAnsi"/>
          <w:b/>
        </w:rPr>
        <w:t xml:space="preserve"> Fraser</w:t>
      </w:r>
      <w:r w:rsidR="00294966">
        <w:rPr>
          <w:rFonts w:eastAsia="Arial Unicode MS" w:cstheme="minorHAnsi"/>
          <w:b/>
        </w:rPr>
        <w:t xml:space="preserve"> Competency Assessment</w:t>
      </w:r>
      <w:r w:rsidR="005B14AD">
        <w:rPr>
          <w:rFonts w:eastAsia="Arial Unicode MS" w:cstheme="minorHAnsi"/>
          <w:b/>
        </w:rPr>
        <w:t xml:space="preserve"> Form</w:t>
      </w:r>
    </w:p>
    <w:p w:rsidR="005B14AD" w:rsidRDefault="005B14AD" w:rsidP="00294966">
      <w:pPr>
        <w:spacing w:after="0" w:line="240" w:lineRule="auto"/>
        <w:rPr>
          <w:rFonts w:eastAsia="Arial Unicode MS" w:cstheme="minorHAnsi"/>
          <w:b/>
        </w:rPr>
      </w:pPr>
    </w:p>
    <w:p w:rsidR="005B14AD" w:rsidRDefault="005B14AD" w:rsidP="005B14AD">
      <w:pPr>
        <w:spacing w:after="0" w:line="240" w:lineRule="auto"/>
        <w:jc w:val="center"/>
        <w:rPr>
          <w:rFonts w:eastAsia="Arial Unicode MS" w:cstheme="minorHAnsi"/>
          <w:b/>
        </w:rPr>
      </w:pPr>
      <w:r>
        <w:rPr>
          <w:rFonts w:eastAsia="Arial Unicode MS" w:cstheme="minorHAnsi"/>
          <w:b/>
        </w:rPr>
        <w:t>Fraser Competency Assessment Form</w:t>
      </w:r>
    </w:p>
    <w:p w:rsidR="005B14AD" w:rsidRPr="00D653A1" w:rsidRDefault="005B14AD" w:rsidP="005B14AD">
      <w:pPr>
        <w:spacing w:after="0" w:line="240" w:lineRule="auto"/>
        <w:jc w:val="center"/>
        <w:rPr>
          <w:rFonts w:eastAsia="Arial Unicode MS" w:cstheme="minorHAnsi"/>
        </w:rPr>
      </w:pPr>
      <w:r w:rsidRPr="00D653A1">
        <w:rPr>
          <w:rFonts w:eastAsia="Arial Unicode MS" w:cstheme="minorHAnsi"/>
        </w:rPr>
        <w:t xml:space="preserve">For use by Stop Smoking Practitioners </w:t>
      </w:r>
      <w:r w:rsidR="00D653A1" w:rsidRPr="00D653A1">
        <w:rPr>
          <w:rFonts w:eastAsia="Arial Unicode MS" w:cstheme="minorHAnsi"/>
        </w:rPr>
        <w:t xml:space="preserve">when Supplying Nicotine Replacement Therapy to young people aged or appearing to be under 16, when no parent is present at the </w:t>
      </w:r>
      <w:proofErr w:type="spellStart"/>
      <w:r w:rsidR="00D653A1" w:rsidRPr="00D653A1">
        <w:rPr>
          <w:rFonts w:eastAsia="Arial Unicode MS" w:cstheme="minorHAnsi"/>
        </w:rPr>
        <w:t>consulation</w:t>
      </w:r>
      <w:proofErr w:type="spellEnd"/>
      <w:r w:rsidR="00D653A1" w:rsidRPr="00D653A1">
        <w:rPr>
          <w:rFonts w:eastAsia="Arial Unicode MS" w:cstheme="minorHAnsi"/>
        </w:rPr>
        <w:t>.</w:t>
      </w:r>
    </w:p>
    <w:p w:rsidR="00294966" w:rsidRPr="00294966" w:rsidRDefault="00294966" w:rsidP="00294966">
      <w:pPr>
        <w:spacing w:after="0" w:line="240" w:lineRule="auto"/>
        <w:rPr>
          <w:rFonts w:eastAsia="Arial Unicode MS" w:cstheme="minorHAnsi"/>
          <w:b/>
          <w:u w:val="single"/>
        </w:rPr>
      </w:pPr>
    </w:p>
    <w:p w:rsidR="00294966" w:rsidRDefault="00294966" w:rsidP="00294966">
      <w:pPr>
        <w:spacing w:after="0" w:line="240" w:lineRule="auto"/>
        <w:rPr>
          <w:rFonts w:eastAsia="Arial Unicode MS" w:cstheme="minorHAnsi"/>
          <w:b/>
          <w:u w:val="single"/>
        </w:rPr>
      </w:pPr>
      <w:r w:rsidRPr="00294966">
        <w:rPr>
          <w:rFonts w:eastAsia="Arial Unicode MS" w:cstheme="minorHAnsi"/>
          <w:b/>
          <w:u w:val="single"/>
        </w:rPr>
        <w:t xml:space="preserve">Please use this form for 13-16 year olds </w:t>
      </w:r>
    </w:p>
    <w:p w:rsidR="00D653A1" w:rsidRPr="00294966" w:rsidRDefault="00D653A1" w:rsidP="00294966">
      <w:pPr>
        <w:spacing w:after="0" w:line="240" w:lineRule="auto"/>
        <w:rPr>
          <w:rFonts w:eastAsia="Arial Unicode MS" w:cstheme="minorHAnsi"/>
          <w:b/>
          <w:u w:val="single"/>
        </w:rPr>
      </w:pPr>
    </w:p>
    <w:p w:rsidR="00294966" w:rsidRPr="00294966" w:rsidRDefault="00294966" w:rsidP="00D653A1">
      <w:pPr>
        <w:spacing w:after="0" w:line="240" w:lineRule="auto"/>
        <w:jc w:val="both"/>
        <w:rPr>
          <w:rFonts w:eastAsia="Arial Unicode MS" w:cstheme="minorHAnsi"/>
        </w:rPr>
      </w:pPr>
      <w:r w:rsidRPr="00294966">
        <w:rPr>
          <w:rFonts w:eastAsia="Arial Unicode MS" w:cstheme="minorHAnsi"/>
        </w:rPr>
        <w:t xml:space="preserve">The House of Lords in the case of </w:t>
      </w:r>
      <w:proofErr w:type="spellStart"/>
      <w:r w:rsidRPr="00294966">
        <w:rPr>
          <w:rFonts w:eastAsia="Arial Unicode MS" w:cstheme="minorHAnsi"/>
        </w:rPr>
        <w:t>Gillick</w:t>
      </w:r>
      <w:proofErr w:type="spellEnd"/>
      <w:r w:rsidRPr="00294966">
        <w:rPr>
          <w:rFonts w:eastAsia="Arial Unicode MS" w:cstheme="minorHAnsi"/>
        </w:rPr>
        <w:t xml:space="preserve"> </w:t>
      </w:r>
      <w:proofErr w:type="spellStart"/>
      <w:r w:rsidRPr="00294966">
        <w:rPr>
          <w:rFonts w:eastAsia="Arial Unicode MS" w:cstheme="minorHAnsi"/>
        </w:rPr>
        <w:t>vs</w:t>
      </w:r>
      <w:proofErr w:type="spellEnd"/>
      <w:r w:rsidRPr="00294966">
        <w:rPr>
          <w:rFonts w:eastAsia="Arial Unicode MS" w:cstheme="minorHAnsi"/>
        </w:rPr>
        <w:t xml:space="preserve"> West Norfolk and </w:t>
      </w:r>
      <w:proofErr w:type="spellStart"/>
      <w:r w:rsidRPr="00294966">
        <w:rPr>
          <w:rFonts w:eastAsia="Arial Unicode MS" w:cstheme="minorHAnsi"/>
        </w:rPr>
        <w:t>Wisbech</w:t>
      </w:r>
      <w:proofErr w:type="spellEnd"/>
      <w:r w:rsidRPr="00294966">
        <w:rPr>
          <w:rFonts w:eastAsia="Arial Unicode MS" w:cstheme="minorHAnsi"/>
        </w:rPr>
        <w:t xml:space="preserve"> AHA &amp; DHSS in 1985 clarified that young people under the age of 16 can consent to medical treatment if they have sufficient maturity and judgement to enable them fully to understand what is proposed. </w:t>
      </w:r>
    </w:p>
    <w:p w:rsidR="00294966" w:rsidRPr="00294966" w:rsidRDefault="00294966" w:rsidP="00D653A1">
      <w:pPr>
        <w:spacing w:before="100" w:beforeAutospacing="1" w:after="0" w:line="240" w:lineRule="auto"/>
        <w:jc w:val="both"/>
        <w:rPr>
          <w:rFonts w:eastAsia="Arial Unicode MS" w:cstheme="minorHAnsi"/>
        </w:rPr>
      </w:pPr>
      <w:r w:rsidRPr="00294966">
        <w:rPr>
          <w:rFonts w:eastAsia="Arial Unicode MS" w:cstheme="minorHAnsi"/>
        </w:rPr>
        <w:t>It is lawful for health professionals to provide contraceptive advice and treatment without parental consent providing certain criteria are met. These criteria, known as the Fraser Guidelines, were laid down by Lord Fraser in the House of Lords' case and require the professional to be satisfied that:</w:t>
      </w:r>
    </w:p>
    <w:p w:rsidR="00D653A1" w:rsidRDefault="00D653A1" w:rsidP="00D653A1">
      <w:pPr>
        <w:numPr>
          <w:ilvl w:val="0"/>
          <w:numId w:val="47"/>
        </w:numPr>
        <w:spacing w:after="0" w:line="240" w:lineRule="auto"/>
        <w:ind w:left="714" w:hanging="357"/>
        <w:jc w:val="both"/>
        <w:rPr>
          <w:rFonts w:eastAsia="Times New Roman" w:cstheme="minorHAnsi"/>
        </w:rPr>
      </w:pPr>
      <w:r>
        <w:rPr>
          <w:rFonts w:eastAsia="Times New Roman" w:cstheme="minorHAnsi"/>
        </w:rPr>
        <w:t>T</w:t>
      </w:r>
      <w:r w:rsidR="00294966" w:rsidRPr="00294966">
        <w:rPr>
          <w:rFonts w:eastAsia="Times New Roman" w:cstheme="minorHAnsi"/>
        </w:rPr>
        <w:t>he young person will under</w:t>
      </w:r>
      <w:r>
        <w:rPr>
          <w:rFonts w:eastAsia="Times New Roman" w:cstheme="minorHAnsi"/>
        </w:rPr>
        <w:t>stand the professional's advice</w:t>
      </w:r>
    </w:p>
    <w:p w:rsidR="00294966" w:rsidRPr="00294966" w:rsidRDefault="00D653A1" w:rsidP="00D653A1">
      <w:pPr>
        <w:numPr>
          <w:ilvl w:val="0"/>
          <w:numId w:val="47"/>
        </w:numPr>
        <w:spacing w:after="0" w:line="240" w:lineRule="auto"/>
        <w:ind w:left="714" w:hanging="357"/>
        <w:jc w:val="both"/>
        <w:rPr>
          <w:rFonts w:eastAsia="Times New Roman" w:cstheme="minorHAnsi"/>
        </w:rPr>
      </w:pPr>
      <w:r>
        <w:rPr>
          <w:rFonts w:eastAsia="Times New Roman" w:cstheme="minorHAnsi"/>
        </w:rPr>
        <w:t>T</w:t>
      </w:r>
      <w:r w:rsidR="00294966" w:rsidRPr="00294966">
        <w:rPr>
          <w:rFonts w:eastAsia="Times New Roman" w:cstheme="minorHAnsi"/>
        </w:rPr>
        <w:t>he young person cannot be pe</w:t>
      </w:r>
      <w:r>
        <w:rPr>
          <w:rFonts w:eastAsia="Times New Roman" w:cstheme="minorHAnsi"/>
        </w:rPr>
        <w:t>rsuaded to inform their parents</w:t>
      </w:r>
    </w:p>
    <w:p w:rsidR="00294966" w:rsidRPr="00294966" w:rsidRDefault="00D653A1" w:rsidP="00D653A1">
      <w:pPr>
        <w:numPr>
          <w:ilvl w:val="0"/>
          <w:numId w:val="47"/>
        </w:numPr>
        <w:spacing w:before="100" w:beforeAutospacing="1" w:after="100" w:afterAutospacing="1" w:line="240" w:lineRule="auto"/>
        <w:jc w:val="both"/>
        <w:rPr>
          <w:rFonts w:eastAsia="Times New Roman" w:cstheme="minorHAnsi"/>
        </w:rPr>
      </w:pPr>
      <w:r>
        <w:rPr>
          <w:rFonts w:eastAsia="Times New Roman" w:cstheme="minorHAnsi"/>
        </w:rPr>
        <w:t>T</w:t>
      </w:r>
      <w:r w:rsidR="00294966" w:rsidRPr="00294966">
        <w:rPr>
          <w:rFonts w:eastAsia="Times New Roman" w:cstheme="minorHAnsi"/>
        </w:rPr>
        <w:t>he young person is likely to begin, or to continue smoking with or without smoking cessation treatment;</w:t>
      </w:r>
    </w:p>
    <w:p w:rsidR="00294966" w:rsidRPr="00294966" w:rsidRDefault="00D653A1" w:rsidP="00D653A1">
      <w:pPr>
        <w:numPr>
          <w:ilvl w:val="0"/>
          <w:numId w:val="47"/>
        </w:numPr>
        <w:spacing w:before="100" w:beforeAutospacing="1" w:after="100" w:afterAutospacing="1" w:line="240" w:lineRule="auto"/>
        <w:jc w:val="both"/>
        <w:rPr>
          <w:rFonts w:eastAsia="Times New Roman" w:cstheme="minorHAnsi"/>
        </w:rPr>
      </w:pPr>
      <w:r>
        <w:rPr>
          <w:rFonts w:eastAsia="Times New Roman" w:cstheme="minorHAnsi"/>
        </w:rPr>
        <w:t>U</w:t>
      </w:r>
      <w:r w:rsidR="00294966" w:rsidRPr="00294966">
        <w:rPr>
          <w:rFonts w:eastAsia="Times New Roman" w:cstheme="minorHAnsi"/>
        </w:rPr>
        <w:t>nless the young person receives smoking cessation treatment, their physical or mental health</w:t>
      </w:r>
      <w:r>
        <w:rPr>
          <w:rFonts w:eastAsia="Times New Roman" w:cstheme="minorHAnsi"/>
        </w:rPr>
        <w:t>, or both, are likely to suffer</w:t>
      </w:r>
    </w:p>
    <w:p w:rsidR="00294966" w:rsidRPr="00294966" w:rsidRDefault="00D653A1" w:rsidP="00D653A1">
      <w:pPr>
        <w:numPr>
          <w:ilvl w:val="0"/>
          <w:numId w:val="47"/>
        </w:numPr>
        <w:spacing w:before="100" w:beforeAutospacing="1" w:after="0" w:line="240" w:lineRule="auto"/>
        <w:ind w:left="714" w:hanging="357"/>
        <w:jc w:val="both"/>
        <w:rPr>
          <w:rFonts w:eastAsia="Times New Roman" w:cstheme="minorHAnsi"/>
        </w:rPr>
      </w:pPr>
      <w:r>
        <w:rPr>
          <w:rFonts w:eastAsia="Times New Roman" w:cstheme="minorHAnsi"/>
        </w:rPr>
        <w:t>T</w:t>
      </w:r>
      <w:r w:rsidR="00294966" w:rsidRPr="00294966">
        <w:rPr>
          <w:rFonts w:eastAsia="Times New Roman" w:cstheme="minorHAnsi"/>
        </w:rPr>
        <w:t xml:space="preserve">he young person's best interests require them to receive smoking cessation advice or treatment with or without parental consent. </w:t>
      </w:r>
    </w:p>
    <w:p w:rsidR="00294966" w:rsidRPr="00294966" w:rsidRDefault="00294966" w:rsidP="00D653A1">
      <w:pPr>
        <w:spacing w:after="100" w:afterAutospacing="1" w:line="240" w:lineRule="auto"/>
        <w:jc w:val="both"/>
        <w:rPr>
          <w:rFonts w:eastAsia="Arial Unicode MS" w:cstheme="minorHAnsi"/>
        </w:rPr>
      </w:pPr>
      <w:r w:rsidRPr="00294966">
        <w:rPr>
          <w:rFonts w:eastAsia="Arial Unicode MS" w:cstheme="minorHAnsi"/>
        </w:rPr>
        <w:t>Although these criteria specifically refer to smoking cessation, the principles are deemed to apply to other treatments.   If someone under 16 is not judged mature enough to consent to treatment, the consultation itself can still remain confidential.</w:t>
      </w:r>
    </w:p>
    <w:p w:rsidR="00294966" w:rsidRPr="00294966" w:rsidRDefault="00294966" w:rsidP="00294966">
      <w:pPr>
        <w:pBdr>
          <w:top w:val="single" w:sz="6" w:space="1" w:color="auto"/>
          <w:left w:val="single" w:sz="6" w:space="4" w:color="auto"/>
          <w:bottom w:val="single" w:sz="6" w:space="1" w:color="auto"/>
          <w:right w:val="single" w:sz="6" w:space="4" w:color="auto"/>
        </w:pBdr>
        <w:spacing w:after="0" w:line="240" w:lineRule="auto"/>
        <w:rPr>
          <w:rFonts w:eastAsia="Times New Roman" w:cstheme="minorHAnsi"/>
          <w:b/>
        </w:rPr>
      </w:pPr>
      <w:r w:rsidRPr="00294966">
        <w:rPr>
          <w:rFonts w:eastAsia="Times New Roman" w:cstheme="minorHAnsi"/>
          <w:b/>
        </w:rPr>
        <w:t>Client’s name or identifier:</w:t>
      </w:r>
    </w:p>
    <w:p w:rsidR="00294966" w:rsidRPr="00294966" w:rsidRDefault="00294966" w:rsidP="00294966">
      <w:pPr>
        <w:pBdr>
          <w:top w:val="single" w:sz="6" w:space="1" w:color="auto"/>
          <w:left w:val="single" w:sz="6" w:space="4" w:color="auto"/>
          <w:bottom w:val="single" w:sz="6" w:space="1" w:color="auto"/>
          <w:right w:val="single" w:sz="6" w:space="4" w:color="auto"/>
        </w:pBdr>
        <w:spacing w:after="0" w:line="240" w:lineRule="auto"/>
        <w:rPr>
          <w:rFonts w:eastAsia="Times New Roman" w:cstheme="minorHAnsi"/>
          <w:b/>
        </w:rPr>
      </w:pPr>
    </w:p>
    <w:p w:rsidR="00294966" w:rsidRPr="00294966" w:rsidRDefault="00294966" w:rsidP="00294966">
      <w:pPr>
        <w:pBdr>
          <w:top w:val="single" w:sz="6" w:space="1" w:color="auto"/>
          <w:left w:val="single" w:sz="6" w:space="4" w:color="auto"/>
          <w:bottom w:val="single" w:sz="6" w:space="1" w:color="auto"/>
          <w:right w:val="single" w:sz="6" w:space="4" w:color="auto"/>
        </w:pBdr>
        <w:spacing w:after="0" w:line="240" w:lineRule="auto"/>
        <w:rPr>
          <w:rFonts w:eastAsia="Times New Roman" w:cstheme="minorHAnsi"/>
          <w:b/>
        </w:rPr>
      </w:pPr>
      <w:r w:rsidRPr="00294966">
        <w:rPr>
          <w:rFonts w:eastAsia="Times New Roman" w:cstheme="minorHAnsi"/>
          <w:b/>
        </w:rPr>
        <w:t>Age:</w:t>
      </w:r>
    </w:p>
    <w:p w:rsidR="00294966" w:rsidRPr="00294966" w:rsidRDefault="00294966" w:rsidP="00294966">
      <w:pPr>
        <w:pBdr>
          <w:top w:val="single" w:sz="6" w:space="1" w:color="auto"/>
          <w:left w:val="single" w:sz="6" w:space="4" w:color="auto"/>
          <w:bottom w:val="single" w:sz="6" w:space="1" w:color="auto"/>
          <w:right w:val="single" w:sz="6" w:space="4" w:color="auto"/>
        </w:pBdr>
        <w:spacing w:after="0" w:line="240" w:lineRule="auto"/>
        <w:rPr>
          <w:rFonts w:eastAsia="Times New Roman" w:cstheme="minorHAnsi"/>
          <w:b/>
        </w:rPr>
      </w:pPr>
    </w:p>
    <w:p w:rsidR="00294966" w:rsidRPr="00294966" w:rsidRDefault="00294966" w:rsidP="00294966">
      <w:pPr>
        <w:pBdr>
          <w:top w:val="single" w:sz="6" w:space="1" w:color="auto"/>
          <w:left w:val="single" w:sz="6" w:space="4" w:color="auto"/>
          <w:bottom w:val="single" w:sz="6" w:space="1" w:color="auto"/>
          <w:right w:val="single" w:sz="6" w:space="4" w:color="auto"/>
        </w:pBdr>
        <w:spacing w:after="0" w:line="240" w:lineRule="auto"/>
        <w:rPr>
          <w:rFonts w:eastAsia="Times New Roman" w:cstheme="minorHAnsi"/>
          <w:b/>
        </w:rPr>
      </w:pPr>
      <w:r w:rsidRPr="00294966">
        <w:rPr>
          <w:rFonts w:eastAsia="Times New Roman" w:cstheme="minorHAnsi"/>
          <w:b/>
        </w:rPr>
        <w:t>Date of consultation:</w:t>
      </w:r>
    </w:p>
    <w:p w:rsidR="00294966" w:rsidRPr="00294966" w:rsidRDefault="00294966" w:rsidP="00294966">
      <w:pPr>
        <w:pBdr>
          <w:top w:val="single" w:sz="6" w:space="1" w:color="auto"/>
          <w:left w:val="single" w:sz="6" w:space="4" w:color="auto"/>
          <w:bottom w:val="single" w:sz="6" w:space="1" w:color="auto"/>
          <w:right w:val="single" w:sz="6" w:space="4" w:color="auto"/>
        </w:pBdr>
        <w:spacing w:after="0" w:line="240" w:lineRule="auto"/>
        <w:rPr>
          <w:rFonts w:eastAsia="Times New Roman" w:cstheme="minorHAnsi"/>
          <w:b/>
        </w:rPr>
      </w:pPr>
    </w:p>
    <w:p w:rsidR="00294966" w:rsidRPr="00294966" w:rsidRDefault="00294966" w:rsidP="00294966">
      <w:pPr>
        <w:pBdr>
          <w:top w:val="single" w:sz="6" w:space="1" w:color="auto"/>
          <w:left w:val="single" w:sz="6" w:space="4" w:color="auto"/>
          <w:bottom w:val="single" w:sz="6" w:space="1" w:color="auto"/>
          <w:right w:val="single" w:sz="6" w:space="4" w:color="auto"/>
        </w:pBdr>
        <w:spacing w:after="0" w:line="240" w:lineRule="auto"/>
        <w:rPr>
          <w:rFonts w:eastAsia="Times New Roman" w:cstheme="minorHAnsi"/>
          <w:b/>
          <w:bCs/>
        </w:rPr>
      </w:pPr>
      <w:r w:rsidRPr="00294966">
        <w:rPr>
          <w:rFonts w:eastAsia="Times New Roman" w:cstheme="minorHAnsi"/>
          <w:b/>
          <w:bCs/>
        </w:rPr>
        <w:t>Signature of professional:</w:t>
      </w:r>
      <w:r w:rsidRPr="00294966">
        <w:rPr>
          <w:rFonts w:eastAsia="Times New Roman" w:cstheme="minorHAnsi"/>
          <w:b/>
          <w:bCs/>
        </w:rPr>
        <w:tab/>
      </w:r>
      <w:r w:rsidRPr="00294966">
        <w:rPr>
          <w:rFonts w:eastAsia="Times New Roman" w:cstheme="minorHAnsi"/>
          <w:b/>
          <w:bCs/>
        </w:rPr>
        <w:tab/>
      </w:r>
      <w:r w:rsidRPr="00294966">
        <w:rPr>
          <w:rFonts w:eastAsia="Times New Roman" w:cstheme="minorHAnsi"/>
          <w:b/>
          <w:bCs/>
        </w:rPr>
        <w:tab/>
        <w:t>Signature of young person:</w:t>
      </w:r>
    </w:p>
    <w:p w:rsidR="00294966" w:rsidRPr="00294966" w:rsidRDefault="00294966" w:rsidP="00294966">
      <w:pPr>
        <w:pBdr>
          <w:top w:val="single" w:sz="6" w:space="1" w:color="auto"/>
          <w:left w:val="single" w:sz="6" w:space="4" w:color="auto"/>
          <w:bottom w:val="single" w:sz="6" w:space="1" w:color="auto"/>
          <w:right w:val="single" w:sz="6" w:space="4" w:color="auto"/>
        </w:pBdr>
        <w:spacing w:after="0" w:line="240" w:lineRule="auto"/>
        <w:rPr>
          <w:rFonts w:eastAsia="Times New Roman" w:cstheme="minorHAnsi"/>
          <w:b/>
          <w:bCs/>
        </w:rPr>
      </w:pPr>
    </w:p>
    <w:p w:rsidR="00294966" w:rsidRPr="00294966" w:rsidRDefault="00294966" w:rsidP="00294966">
      <w:pPr>
        <w:pBdr>
          <w:top w:val="single" w:sz="6" w:space="1" w:color="auto"/>
          <w:left w:val="single" w:sz="6" w:space="4" w:color="auto"/>
          <w:bottom w:val="single" w:sz="6" w:space="1" w:color="auto"/>
          <w:right w:val="single" w:sz="6" w:space="4" w:color="auto"/>
        </w:pBdr>
        <w:spacing w:after="0" w:line="240" w:lineRule="auto"/>
        <w:rPr>
          <w:rFonts w:eastAsia="Times New Roman" w:cstheme="minorHAnsi"/>
          <w:b/>
          <w:bCs/>
        </w:rPr>
      </w:pPr>
    </w:p>
    <w:p w:rsidR="00294966" w:rsidRPr="00294966" w:rsidRDefault="00294966" w:rsidP="00294966">
      <w:pPr>
        <w:pBdr>
          <w:top w:val="single" w:sz="6" w:space="1" w:color="auto"/>
          <w:left w:val="single" w:sz="6" w:space="4" w:color="auto"/>
          <w:bottom w:val="single" w:sz="6" w:space="1" w:color="auto"/>
          <w:right w:val="single" w:sz="6" w:space="4" w:color="auto"/>
        </w:pBdr>
        <w:spacing w:after="0" w:line="240" w:lineRule="auto"/>
        <w:rPr>
          <w:rFonts w:eastAsia="Times New Roman" w:cstheme="minorHAnsi"/>
          <w:b/>
          <w:bCs/>
        </w:rPr>
      </w:pPr>
    </w:p>
    <w:p w:rsidR="00294966" w:rsidRPr="00294966" w:rsidRDefault="00294966" w:rsidP="00294966">
      <w:pPr>
        <w:spacing w:after="0" w:line="240" w:lineRule="auto"/>
        <w:rPr>
          <w:rFonts w:eastAsia="Times New Roman" w:cstheme="minorHAnsi"/>
          <w:b/>
          <w:bCs/>
        </w:rPr>
      </w:pPr>
    </w:p>
    <w:p w:rsidR="00294966" w:rsidRPr="00294966" w:rsidRDefault="00294966" w:rsidP="00294966">
      <w:pPr>
        <w:spacing w:after="0" w:line="240" w:lineRule="auto"/>
        <w:rPr>
          <w:rFonts w:eastAsia="Times New Roman" w:cstheme="minorHAnsi"/>
          <w:b/>
          <w:bCs/>
        </w:rPr>
      </w:pPr>
      <w:r w:rsidRPr="00294966">
        <w:rPr>
          <w:rFonts w:eastAsia="Times New Roman" w:cstheme="minorHAnsi"/>
          <w:b/>
          <w:bCs/>
        </w:rPr>
        <w:t>Record of discussion:</w:t>
      </w:r>
    </w:p>
    <w:p w:rsidR="00294966" w:rsidRPr="00294966" w:rsidRDefault="00294966" w:rsidP="00294966">
      <w:pPr>
        <w:spacing w:after="0" w:line="240" w:lineRule="auto"/>
        <w:rPr>
          <w:rFonts w:eastAsia="Times New Roman" w:cstheme="minorHAnsi"/>
          <w:b/>
          <w:b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8"/>
        <w:gridCol w:w="2880"/>
      </w:tblGrid>
      <w:tr w:rsidR="00294966" w:rsidRPr="00294966" w:rsidTr="00D603EE">
        <w:tc>
          <w:tcPr>
            <w:tcW w:w="6408" w:type="dxa"/>
          </w:tcPr>
          <w:p w:rsidR="00294966" w:rsidRPr="00294966" w:rsidRDefault="00294966" w:rsidP="00294966">
            <w:pPr>
              <w:spacing w:after="0" w:line="240" w:lineRule="auto"/>
              <w:rPr>
                <w:rFonts w:eastAsia="Times New Roman" w:cstheme="minorHAnsi"/>
              </w:rPr>
            </w:pPr>
            <w:r w:rsidRPr="00294966">
              <w:rPr>
                <w:rFonts w:eastAsia="Times New Roman" w:cstheme="minorHAnsi"/>
              </w:rPr>
              <w:t>Do you feel that the client understands the advice being given and the potential risks and / or benefits of treatment?</w:t>
            </w:r>
          </w:p>
        </w:tc>
        <w:tc>
          <w:tcPr>
            <w:tcW w:w="2880" w:type="dxa"/>
          </w:tcPr>
          <w:p w:rsidR="00294966" w:rsidRPr="00294966" w:rsidRDefault="00294966" w:rsidP="00294966">
            <w:pPr>
              <w:spacing w:after="0" w:line="240" w:lineRule="auto"/>
              <w:rPr>
                <w:rFonts w:eastAsia="Times New Roman" w:cstheme="minorHAnsi"/>
                <w:b/>
                <w:bCs/>
              </w:rPr>
            </w:pPr>
          </w:p>
        </w:tc>
      </w:tr>
      <w:tr w:rsidR="00294966" w:rsidRPr="00294966" w:rsidTr="00D603EE">
        <w:tc>
          <w:tcPr>
            <w:tcW w:w="6408" w:type="dxa"/>
          </w:tcPr>
          <w:p w:rsidR="00294966" w:rsidRPr="00294966" w:rsidRDefault="00294966" w:rsidP="00294966">
            <w:pPr>
              <w:spacing w:after="0" w:line="240" w:lineRule="auto"/>
              <w:rPr>
                <w:rFonts w:eastAsia="Times New Roman" w:cstheme="minorHAnsi"/>
              </w:rPr>
            </w:pPr>
            <w:r w:rsidRPr="00294966">
              <w:rPr>
                <w:rFonts w:eastAsia="Times New Roman" w:cstheme="minorHAnsi"/>
              </w:rPr>
              <w:t>Will the client agree to involving his/her parents or to allowing you to involve his/her parents?</w:t>
            </w:r>
          </w:p>
        </w:tc>
        <w:tc>
          <w:tcPr>
            <w:tcW w:w="2880" w:type="dxa"/>
          </w:tcPr>
          <w:p w:rsidR="00294966" w:rsidRPr="00294966" w:rsidRDefault="00294966" w:rsidP="00294966">
            <w:pPr>
              <w:spacing w:after="0" w:line="240" w:lineRule="auto"/>
              <w:rPr>
                <w:rFonts w:eastAsia="Times New Roman" w:cstheme="minorHAnsi"/>
                <w:b/>
                <w:bCs/>
              </w:rPr>
            </w:pPr>
          </w:p>
        </w:tc>
      </w:tr>
      <w:tr w:rsidR="00294966" w:rsidRPr="00294966" w:rsidTr="00D603EE">
        <w:tc>
          <w:tcPr>
            <w:tcW w:w="6408" w:type="dxa"/>
          </w:tcPr>
          <w:p w:rsidR="00294966" w:rsidRPr="00294966" w:rsidRDefault="00294966" w:rsidP="00294966">
            <w:pPr>
              <w:spacing w:after="0" w:line="240" w:lineRule="auto"/>
              <w:rPr>
                <w:rFonts w:eastAsia="Times New Roman" w:cstheme="minorHAnsi"/>
              </w:rPr>
            </w:pPr>
            <w:r w:rsidRPr="00294966">
              <w:rPr>
                <w:rFonts w:eastAsia="Times New Roman" w:cstheme="minorHAnsi"/>
              </w:rPr>
              <w:t>What are the likely consequences of not providing smoking cessation treatment?</w:t>
            </w:r>
          </w:p>
        </w:tc>
        <w:tc>
          <w:tcPr>
            <w:tcW w:w="2880" w:type="dxa"/>
          </w:tcPr>
          <w:p w:rsidR="00294966" w:rsidRPr="00294966" w:rsidRDefault="00294966" w:rsidP="00294966">
            <w:pPr>
              <w:spacing w:after="0" w:line="240" w:lineRule="auto"/>
              <w:rPr>
                <w:rFonts w:eastAsia="Times New Roman" w:cstheme="minorHAnsi"/>
                <w:b/>
                <w:bCs/>
              </w:rPr>
            </w:pPr>
          </w:p>
        </w:tc>
      </w:tr>
      <w:tr w:rsidR="00294966" w:rsidRPr="00294966" w:rsidTr="00D603EE">
        <w:tc>
          <w:tcPr>
            <w:tcW w:w="6408" w:type="dxa"/>
          </w:tcPr>
          <w:p w:rsidR="00294966" w:rsidRPr="00294966" w:rsidRDefault="00294966" w:rsidP="00294966">
            <w:pPr>
              <w:spacing w:after="0" w:line="240" w:lineRule="auto"/>
              <w:rPr>
                <w:rFonts w:eastAsia="Times New Roman" w:cstheme="minorHAnsi"/>
              </w:rPr>
            </w:pPr>
            <w:r w:rsidRPr="00294966">
              <w:rPr>
                <w:rFonts w:eastAsia="Times New Roman" w:cstheme="minorHAnsi"/>
              </w:rPr>
              <w:t>Considering the points discussed above, do you consider that it is in the best interests of the client to provide smoking cessation without parental knowledge?</w:t>
            </w:r>
          </w:p>
        </w:tc>
        <w:tc>
          <w:tcPr>
            <w:tcW w:w="2880" w:type="dxa"/>
          </w:tcPr>
          <w:p w:rsidR="00294966" w:rsidRPr="00294966" w:rsidRDefault="00294966" w:rsidP="00294966">
            <w:pPr>
              <w:spacing w:after="0" w:line="240" w:lineRule="auto"/>
              <w:rPr>
                <w:rFonts w:eastAsia="Times New Roman" w:cstheme="minorHAnsi"/>
                <w:b/>
                <w:bCs/>
              </w:rPr>
            </w:pPr>
          </w:p>
        </w:tc>
      </w:tr>
      <w:tr w:rsidR="00294966" w:rsidRPr="00294966" w:rsidTr="00D603EE">
        <w:trPr>
          <w:cantSplit/>
        </w:trPr>
        <w:tc>
          <w:tcPr>
            <w:tcW w:w="9288" w:type="dxa"/>
            <w:gridSpan w:val="2"/>
          </w:tcPr>
          <w:p w:rsidR="00294966" w:rsidRPr="00294966" w:rsidRDefault="00294966" w:rsidP="00294966">
            <w:pPr>
              <w:spacing w:after="0" w:line="240" w:lineRule="auto"/>
              <w:rPr>
                <w:rFonts w:eastAsia="Times New Roman" w:cstheme="minorHAnsi"/>
                <w:b/>
                <w:bCs/>
              </w:rPr>
            </w:pPr>
            <w:r w:rsidRPr="00294966">
              <w:rPr>
                <w:rFonts w:eastAsia="Times New Roman" w:cstheme="minorHAnsi"/>
              </w:rPr>
              <w:t>Please take this opportunity to provide advice on the importance of smoking cessation and protection against smoking related diseases.</w:t>
            </w:r>
          </w:p>
        </w:tc>
      </w:tr>
    </w:tbl>
    <w:p w:rsidR="00294966" w:rsidRPr="00294966" w:rsidRDefault="00294966" w:rsidP="00294966">
      <w:pPr>
        <w:spacing w:after="0" w:line="240" w:lineRule="auto"/>
        <w:rPr>
          <w:rFonts w:eastAsia="Times New Roman" w:cstheme="minorHAnsi"/>
        </w:rPr>
      </w:pPr>
    </w:p>
    <w:p w:rsidR="00294966" w:rsidRPr="00D653A1" w:rsidRDefault="00294966" w:rsidP="00D653A1">
      <w:pPr>
        <w:spacing w:after="0" w:line="240" w:lineRule="auto"/>
        <w:rPr>
          <w:rFonts w:eastAsia="Times New Roman" w:cstheme="minorHAnsi"/>
        </w:rPr>
      </w:pPr>
      <w:r w:rsidRPr="00294966">
        <w:rPr>
          <w:rFonts w:eastAsia="Times New Roman" w:cstheme="minorHAnsi"/>
        </w:rPr>
        <w:t>Attach this to the consulta</w:t>
      </w:r>
      <w:r w:rsidR="00D653A1">
        <w:rPr>
          <w:rFonts w:eastAsia="Times New Roman" w:cstheme="minorHAnsi"/>
        </w:rPr>
        <w:t>tion record and retain securely.</w:t>
      </w:r>
    </w:p>
    <w:sectPr w:rsidR="00294966" w:rsidRPr="00D653A1" w:rsidSect="009D3C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C0E" w:rsidRDefault="00927C0E" w:rsidP="00DD2C96">
      <w:pPr>
        <w:spacing w:after="0" w:line="240" w:lineRule="auto"/>
      </w:pPr>
      <w:r>
        <w:separator/>
      </w:r>
    </w:p>
  </w:endnote>
  <w:endnote w:type="continuationSeparator" w:id="0">
    <w:p w:rsidR="00927C0E" w:rsidRDefault="00927C0E" w:rsidP="00DD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04872"/>
      <w:docPartObj>
        <w:docPartGallery w:val="Page Numbers (Bottom of Page)"/>
        <w:docPartUnique/>
      </w:docPartObj>
    </w:sdtPr>
    <w:sdtEndPr>
      <w:rPr>
        <w:noProof/>
      </w:rPr>
    </w:sdtEndPr>
    <w:sdtContent>
      <w:p w:rsidR="00927C0E" w:rsidRDefault="00927C0E">
        <w:pPr>
          <w:pStyle w:val="Footer"/>
          <w:jc w:val="right"/>
        </w:pPr>
        <w:r>
          <w:fldChar w:fldCharType="begin"/>
        </w:r>
        <w:r>
          <w:instrText xml:space="preserve"> PAGE   \* MERGEFORMAT </w:instrText>
        </w:r>
        <w:r>
          <w:fldChar w:fldCharType="separate"/>
        </w:r>
        <w:r w:rsidR="00A36273">
          <w:rPr>
            <w:noProof/>
          </w:rPr>
          <w:t>23</w:t>
        </w:r>
        <w:r>
          <w:rPr>
            <w:noProof/>
          </w:rPr>
          <w:fldChar w:fldCharType="end"/>
        </w:r>
      </w:p>
    </w:sdtContent>
  </w:sdt>
  <w:p w:rsidR="00927C0E" w:rsidRDefault="00927C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C0E" w:rsidRDefault="00927C0E" w:rsidP="00DD2C96">
      <w:pPr>
        <w:spacing w:after="0" w:line="240" w:lineRule="auto"/>
      </w:pPr>
      <w:r>
        <w:separator/>
      </w:r>
    </w:p>
  </w:footnote>
  <w:footnote w:type="continuationSeparator" w:id="0">
    <w:p w:rsidR="00927C0E" w:rsidRDefault="00927C0E" w:rsidP="00DD2C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85E8E"/>
    <w:multiLevelType w:val="hybridMultilevel"/>
    <w:tmpl w:val="8398CAE2"/>
    <w:lvl w:ilvl="0" w:tplc="C3646FC8">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5F4DC1"/>
    <w:multiLevelType w:val="hybridMultilevel"/>
    <w:tmpl w:val="D73821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214527"/>
    <w:multiLevelType w:val="hybridMultilevel"/>
    <w:tmpl w:val="7E2E5030"/>
    <w:lvl w:ilvl="0" w:tplc="CBAE594E">
      <w:numFmt w:val="bullet"/>
      <w:lvlText w:val=""/>
      <w:lvlJc w:val="left"/>
      <w:pPr>
        <w:ind w:left="822" w:hanging="361"/>
      </w:pPr>
      <w:rPr>
        <w:rFonts w:ascii="Symbol" w:eastAsia="Symbol" w:hAnsi="Symbol" w:cs="Symbol" w:hint="default"/>
        <w:w w:val="100"/>
        <w:sz w:val="20"/>
        <w:szCs w:val="20"/>
      </w:rPr>
    </w:lvl>
    <w:lvl w:ilvl="1" w:tplc="8D9E7C10">
      <w:numFmt w:val="bullet"/>
      <w:lvlText w:val="•"/>
      <w:lvlJc w:val="left"/>
      <w:pPr>
        <w:ind w:left="1432" w:hanging="361"/>
      </w:pPr>
      <w:rPr>
        <w:rFonts w:hint="default"/>
      </w:rPr>
    </w:lvl>
    <w:lvl w:ilvl="2" w:tplc="DF044F1A">
      <w:numFmt w:val="bullet"/>
      <w:lvlText w:val="•"/>
      <w:lvlJc w:val="left"/>
      <w:pPr>
        <w:ind w:left="2045" w:hanging="361"/>
      </w:pPr>
      <w:rPr>
        <w:rFonts w:hint="default"/>
      </w:rPr>
    </w:lvl>
    <w:lvl w:ilvl="3" w:tplc="242CF4D2">
      <w:numFmt w:val="bullet"/>
      <w:lvlText w:val="•"/>
      <w:lvlJc w:val="left"/>
      <w:pPr>
        <w:ind w:left="2658" w:hanging="361"/>
      </w:pPr>
      <w:rPr>
        <w:rFonts w:hint="default"/>
      </w:rPr>
    </w:lvl>
    <w:lvl w:ilvl="4" w:tplc="DB24AE7E">
      <w:numFmt w:val="bullet"/>
      <w:lvlText w:val="•"/>
      <w:lvlJc w:val="left"/>
      <w:pPr>
        <w:ind w:left="3271" w:hanging="361"/>
      </w:pPr>
      <w:rPr>
        <w:rFonts w:hint="default"/>
      </w:rPr>
    </w:lvl>
    <w:lvl w:ilvl="5" w:tplc="9F8C45FC">
      <w:numFmt w:val="bullet"/>
      <w:lvlText w:val="•"/>
      <w:lvlJc w:val="left"/>
      <w:pPr>
        <w:ind w:left="3883" w:hanging="361"/>
      </w:pPr>
      <w:rPr>
        <w:rFonts w:hint="default"/>
      </w:rPr>
    </w:lvl>
    <w:lvl w:ilvl="6" w:tplc="2E2474D2">
      <w:numFmt w:val="bullet"/>
      <w:lvlText w:val="•"/>
      <w:lvlJc w:val="left"/>
      <w:pPr>
        <w:ind w:left="4496" w:hanging="361"/>
      </w:pPr>
      <w:rPr>
        <w:rFonts w:hint="default"/>
      </w:rPr>
    </w:lvl>
    <w:lvl w:ilvl="7" w:tplc="0186B61E">
      <w:numFmt w:val="bullet"/>
      <w:lvlText w:val="•"/>
      <w:lvlJc w:val="left"/>
      <w:pPr>
        <w:ind w:left="5109" w:hanging="361"/>
      </w:pPr>
      <w:rPr>
        <w:rFonts w:hint="default"/>
      </w:rPr>
    </w:lvl>
    <w:lvl w:ilvl="8" w:tplc="28327F00">
      <w:numFmt w:val="bullet"/>
      <w:lvlText w:val="•"/>
      <w:lvlJc w:val="left"/>
      <w:pPr>
        <w:ind w:left="5722" w:hanging="361"/>
      </w:pPr>
      <w:rPr>
        <w:rFonts w:hint="default"/>
      </w:rPr>
    </w:lvl>
  </w:abstractNum>
  <w:abstractNum w:abstractNumId="3">
    <w:nsid w:val="03A748C9"/>
    <w:multiLevelType w:val="hybridMultilevel"/>
    <w:tmpl w:val="987E9A24"/>
    <w:lvl w:ilvl="0" w:tplc="C3646FC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5EF49E9"/>
    <w:multiLevelType w:val="hybridMultilevel"/>
    <w:tmpl w:val="42A40C72"/>
    <w:lvl w:ilvl="0" w:tplc="D84EC59C">
      <w:numFmt w:val="bullet"/>
      <w:lvlText w:val=""/>
      <w:lvlJc w:val="left"/>
      <w:pPr>
        <w:ind w:left="463" w:hanging="360"/>
      </w:pPr>
      <w:rPr>
        <w:rFonts w:ascii="Symbol" w:eastAsia="Symbol" w:hAnsi="Symbol" w:cs="Symbol" w:hint="default"/>
        <w:w w:val="99"/>
        <w:sz w:val="19"/>
        <w:szCs w:val="19"/>
      </w:rPr>
    </w:lvl>
    <w:lvl w:ilvl="1" w:tplc="6726AE72">
      <w:numFmt w:val="bullet"/>
      <w:lvlText w:val="•"/>
      <w:lvlJc w:val="left"/>
      <w:pPr>
        <w:ind w:left="1144" w:hanging="360"/>
      </w:pPr>
      <w:rPr>
        <w:rFonts w:hint="default"/>
      </w:rPr>
    </w:lvl>
    <w:lvl w:ilvl="2" w:tplc="E3ACE9EC">
      <w:numFmt w:val="bullet"/>
      <w:lvlText w:val="•"/>
      <w:lvlJc w:val="left"/>
      <w:pPr>
        <w:ind w:left="1829" w:hanging="360"/>
      </w:pPr>
      <w:rPr>
        <w:rFonts w:hint="default"/>
      </w:rPr>
    </w:lvl>
    <w:lvl w:ilvl="3" w:tplc="9C3AE7A0">
      <w:numFmt w:val="bullet"/>
      <w:lvlText w:val="•"/>
      <w:lvlJc w:val="left"/>
      <w:pPr>
        <w:ind w:left="2513" w:hanging="360"/>
      </w:pPr>
      <w:rPr>
        <w:rFonts w:hint="default"/>
      </w:rPr>
    </w:lvl>
    <w:lvl w:ilvl="4" w:tplc="6FAED24A">
      <w:numFmt w:val="bullet"/>
      <w:lvlText w:val="•"/>
      <w:lvlJc w:val="left"/>
      <w:pPr>
        <w:ind w:left="3198" w:hanging="360"/>
      </w:pPr>
      <w:rPr>
        <w:rFonts w:hint="default"/>
      </w:rPr>
    </w:lvl>
    <w:lvl w:ilvl="5" w:tplc="E4D43F20">
      <w:numFmt w:val="bullet"/>
      <w:lvlText w:val="•"/>
      <w:lvlJc w:val="left"/>
      <w:pPr>
        <w:ind w:left="3883" w:hanging="360"/>
      </w:pPr>
      <w:rPr>
        <w:rFonts w:hint="default"/>
      </w:rPr>
    </w:lvl>
    <w:lvl w:ilvl="6" w:tplc="037AC1A6">
      <w:numFmt w:val="bullet"/>
      <w:lvlText w:val="•"/>
      <w:lvlJc w:val="left"/>
      <w:pPr>
        <w:ind w:left="4567" w:hanging="360"/>
      </w:pPr>
      <w:rPr>
        <w:rFonts w:hint="default"/>
      </w:rPr>
    </w:lvl>
    <w:lvl w:ilvl="7" w:tplc="74A42060">
      <w:numFmt w:val="bullet"/>
      <w:lvlText w:val="•"/>
      <w:lvlJc w:val="left"/>
      <w:pPr>
        <w:ind w:left="5252" w:hanging="360"/>
      </w:pPr>
      <w:rPr>
        <w:rFonts w:hint="default"/>
      </w:rPr>
    </w:lvl>
    <w:lvl w:ilvl="8" w:tplc="85CC4B28">
      <w:numFmt w:val="bullet"/>
      <w:lvlText w:val="•"/>
      <w:lvlJc w:val="left"/>
      <w:pPr>
        <w:ind w:left="5937" w:hanging="360"/>
      </w:pPr>
      <w:rPr>
        <w:rFonts w:hint="default"/>
      </w:rPr>
    </w:lvl>
  </w:abstractNum>
  <w:abstractNum w:abstractNumId="5">
    <w:nsid w:val="110822BF"/>
    <w:multiLevelType w:val="hybridMultilevel"/>
    <w:tmpl w:val="48D0D8C2"/>
    <w:lvl w:ilvl="0" w:tplc="C3646FC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AF268A"/>
    <w:multiLevelType w:val="hybridMultilevel"/>
    <w:tmpl w:val="77BE266C"/>
    <w:lvl w:ilvl="0" w:tplc="C3646FC8">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6CB11F5"/>
    <w:multiLevelType w:val="hybridMultilevel"/>
    <w:tmpl w:val="53F07EC6"/>
    <w:lvl w:ilvl="0" w:tplc="C3646FC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6F731FF"/>
    <w:multiLevelType w:val="hybridMultilevel"/>
    <w:tmpl w:val="92D20022"/>
    <w:lvl w:ilvl="0" w:tplc="51628142">
      <w:numFmt w:val="bullet"/>
      <w:lvlText w:val=""/>
      <w:lvlJc w:val="left"/>
      <w:pPr>
        <w:ind w:left="823" w:hanging="361"/>
      </w:pPr>
      <w:rPr>
        <w:rFonts w:ascii="Symbol" w:eastAsia="Symbol" w:hAnsi="Symbol" w:cs="Symbol" w:hint="default"/>
        <w:w w:val="100"/>
        <w:sz w:val="20"/>
        <w:szCs w:val="20"/>
      </w:rPr>
    </w:lvl>
    <w:lvl w:ilvl="1" w:tplc="5C22F8B8">
      <w:numFmt w:val="bullet"/>
      <w:lvlText w:val="•"/>
      <w:lvlJc w:val="left"/>
      <w:pPr>
        <w:ind w:left="1330" w:hanging="361"/>
      </w:pPr>
      <w:rPr>
        <w:rFonts w:hint="default"/>
      </w:rPr>
    </w:lvl>
    <w:lvl w:ilvl="2" w:tplc="5128CA5C">
      <w:numFmt w:val="bullet"/>
      <w:lvlText w:val="•"/>
      <w:lvlJc w:val="left"/>
      <w:pPr>
        <w:ind w:left="1840" w:hanging="361"/>
      </w:pPr>
      <w:rPr>
        <w:rFonts w:hint="default"/>
      </w:rPr>
    </w:lvl>
    <w:lvl w:ilvl="3" w:tplc="AC68BFEA">
      <w:numFmt w:val="bullet"/>
      <w:lvlText w:val="•"/>
      <w:lvlJc w:val="left"/>
      <w:pPr>
        <w:ind w:left="2351" w:hanging="361"/>
      </w:pPr>
      <w:rPr>
        <w:rFonts w:hint="default"/>
      </w:rPr>
    </w:lvl>
    <w:lvl w:ilvl="4" w:tplc="003A0C44">
      <w:numFmt w:val="bullet"/>
      <w:lvlText w:val="•"/>
      <w:lvlJc w:val="left"/>
      <w:pPr>
        <w:ind w:left="2861" w:hanging="361"/>
      </w:pPr>
      <w:rPr>
        <w:rFonts w:hint="default"/>
      </w:rPr>
    </w:lvl>
    <w:lvl w:ilvl="5" w:tplc="FCE0A28C">
      <w:numFmt w:val="bullet"/>
      <w:lvlText w:val="•"/>
      <w:lvlJc w:val="left"/>
      <w:pPr>
        <w:ind w:left="3372" w:hanging="361"/>
      </w:pPr>
      <w:rPr>
        <w:rFonts w:hint="default"/>
      </w:rPr>
    </w:lvl>
    <w:lvl w:ilvl="6" w:tplc="533A665E">
      <w:numFmt w:val="bullet"/>
      <w:lvlText w:val="•"/>
      <w:lvlJc w:val="left"/>
      <w:pPr>
        <w:ind w:left="3882" w:hanging="361"/>
      </w:pPr>
      <w:rPr>
        <w:rFonts w:hint="default"/>
      </w:rPr>
    </w:lvl>
    <w:lvl w:ilvl="7" w:tplc="7AA21B88">
      <w:numFmt w:val="bullet"/>
      <w:lvlText w:val="•"/>
      <w:lvlJc w:val="left"/>
      <w:pPr>
        <w:ind w:left="4392" w:hanging="361"/>
      </w:pPr>
      <w:rPr>
        <w:rFonts w:hint="default"/>
      </w:rPr>
    </w:lvl>
    <w:lvl w:ilvl="8" w:tplc="97923956">
      <w:numFmt w:val="bullet"/>
      <w:lvlText w:val="•"/>
      <w:lvlJc w:val="left"/>
      <w:pPr>
        <w:ind w:left="4903" w:hanging="361"/>
      </w:pPr>
      <w:rPr>
        <w:rFonts w:hint="default"/>
      </w:rPr>
    </w:lvl>
  </w:abstractNum>
  <w:abstractNum w:abstractNumId="9">
    <w:nsid w:val="18331503"/>
    <w:multiLevelType w:val="hybridMultilevel"/>
    <w:tmpl w:val="8AC8B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8E378E7"/>
    <w:multiLevelType w:val="hybridMultilevel"/>
    <w:tmpl w:val="0DDE5296"/>
    <w:lvl w:ilvl="0" w:tplc="C3646FC8">
      <w:start w:val="1"/>
      <w:numFmt w:val="bullet"/>
      <w:lvlText w:val=""/>
      <w:lvlJc w:val="left"/>
      <w:pPr>
        <w:ind w:left="360" w:hanging="360"/>
      </w:pPr>
      <w:rPr>
        <w:rFonts w:ascii="Wingdings" w:hAnsi="Wingdings" w:hint="default"/>
      </w:rPr>
    </w:lvl>
    <w:lvl w:ilvl="1" w:tplc="D480EBEA">
      <w:start w:val="3"/>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9D835FE"/>
    <w:multiLevelType w:val="hybridMultilevel"/>
    <w:tmpl w:val="63A056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474A42B8">
      <w:numFmt w:val="bullet"/>
      <w:lvlText w:val="•"/>
      <w:lvlJc w:val="left"/>
      <w:pPr>
        <w:ind w:left="2160" w:hanging="720"/>
      </w:pPr>
      <w:rPr>
        <w:rFonts w:ascii="Calibri" w:eastAsiaTheme="minorHAnsi"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AA61919"/>
    <w:multiLevelType w:val="hybridMultilevel"/>
    <w:tmpl w:val="FA4834FE"/>
    <w:lvl w:ilvl="0" w:tplc="C3646FC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3A1374"/>
    <w:multiLevelType w:val="hybridMultilevel"/>
    <w:tmpl w:val="17BE11F2"/>
    <w:lvl w:ilvl="0" w:tplc="C3646FC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0509A0"/>
    <w:multiLevelType w:val="hybridMultilevel"/>
    <w:tmpl w:val="DA8CDA6E"/>
    <w:lvl w:ilvl="0" w:tplc="C3646FC8">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FBD54D5"/>
    <w:multiLevelType w:val="hybridMultilevel"/>
    <w:tmpl w:val="7896AF72"/>
    <w:lvl w:ilvl="0" w:tplc="C3646FC8">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FCB7856"/>
    <w:multiLevelType w:val="hybridMultilevel"/>
    <w:tmpl w:val="AC223C68"/>
    <w:lvl w:ilvl="0" w:tplc="C3646FC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2317AD5"/>
    <w:multiLevelType w:val="hybridMultilevel"/>
    <w:tmpl w:val="357C40F8"/>
    <w:lvl w:ilvl="0" w:tplc="C3646FC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B2038A5"/>
    <w:multiLevelType w:val="hybridMultilevel"/>
    <w:tmpl w:val="A8DA6312"/>
    <w:lvl w:ilvl="0" w:tplc="F2AE96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746CDC"/>
    <w:multiLevelType w:val="hybridMultilevel"/>
    <w:tmpl w:val="FB96321E"/>
    <w:lvl w:ilvl="0" w:tplc="C3646FC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FB754A"/>
    <w:multiLevelType w:val="hybridMultilevel"/>
    <w:tmpl w:val="8E44389A"/>
    <w:lvl w:ilvl="0" w:tplc="C3646FC8">
      <w:start w:val="1"/>
      <w:numFmt w:val="bullet"/>
      <w:lvlText w:val=""/>
      <w:lvlJc w:val="left"/>
      <w:pPr>
        <w:ind w:left="720" w:hanging="360"/>
      </w:pPr>
      <w:rPr>
        <w:rFonts w:ascii="Wingdings" w:hAnsi="Wingdings" w:hint="default"/>
      </w:rPr>
    </w:lvl>
    <w:lvl w:ilvl="1" w:tplc="EF36928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F117A9"/>
    <w:multiLevelType w:val="hybridMultilevel"/>
    <w:tmpl w:val="EDA8F396"/>
    <w:lvl w:ilvl="0" w:tplc="C3646FC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DC68F7"/>
    <w:multiLevelType w:val="hybridMultilevel"/>
    <w:tmpl w:val="19E818E2"/>
    <w:lvl w:ilvl="0" w:tplc="C3646FC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116069"/>
    <w:multiLevelType w:val="hybridMultilevel"/>
    <w:tmpl w:val="DE4EE526"/>
    <w:lvl w:ilvl="0" w:tplc="77987FC8">
      <w:numFmt w:val="bullet"/>
      <w:lvlText w:val=""/>
      <w:lvlJc w:val="left"/>
      <w:pPr>
        <w:ind w:left="823" w:hanging="361"/>
      </w:pPr>
      <w:rPr>
        <w:rFonts w:ascii="Symbol" w:eastAsia="Symbol" w:hAnsi="Symbol" w:cs="Symbol" w:hint="default"/>
        <w:w w:val="100"/>
        <w:sz w:val="20"/>
        <w:szCs w:val="20"/>
      </w:rPr>
    </w:lvl>
    <w:lvl w:ilvl="1" w:tplc="9A0C3268">
      <w:numFmt w:val="bullet"/>
      <w:lvlText w:val="•"/>
      <w:lvlJc w:val="left"/>
      <w:pPr>
        <w:ind w:left="1330" w:hanging="361"/>
      </w:pPr>
      <w:rPr>
        <w:rFonts w:hint="default"/>
      </w:rPr>
    </w:lvl>
    <w:lvl w:ilvl="2" w:tplc="2C54D994">
      <w:numFmt w:val="bullet"/>
      <w:lvlText w:val="•"/>
      <w:lvlJc w:val="left"/>
      <w:pPr>
        <w:ind w:left="1840" w:hanging="361"/>
      </w:pPr>
      <w:rPr>
        <w:rFonts w:hint="default"/>
      </w:rPr>
    </w:lvl>
    <w:lvl w:ilvl="3" w:tplc="B70CFB26">
      <w:numFmt w:val="bullet"/>
      <w:lvlText w:val="•"/>
      <w:lvlJc w:val="left"/>
      <w:pPr>
        <w:ind w:left="2351" w:hanging="361"/>
      </w:pPr>
      <w:rPr>
        <w:rFonts w:hint="default"/>
      </w:rPr>
    </w:lvl>
    <w:lvl w:ilvl="4" w:tplc="A5A40E3E">
      <w:numFmt w:val="bullet"/>
      <w:lvlText w:val="•"/>
      <w:lvlJc w:val="left"/>
      <w:pPr>
        <w:ind w:left="2861" w:hanging="361"/>
      </w:pPr>
      <w:rPr>
        <w:rFonts w:hint="default"/>
      </w:rPr>
    </w:lvl>
    <w:lvl w:ilvl="5" w:tplc="DD84CF00">
      <w:numFmt w:val="bullet"/>
      <w:lvlText w:val="•"/>
      <w:lvlJc w:val="left"/>
      <w:pPr>
        <w:ind w:left="3372" w:hanging="361"/>
      </w:pPr>
      <w:rPr>
        <w:rFonts w:hint="default"/>
      </w:rPr>
    </w:lvl>
    <w:lvl w:ilvl="6" w:tplc="DC068D40">
      <w:numFmt w:val="bullet"/>
      <w:lvlText w:val="•"/>
      <w:lvlJc w:val="left"/>
      <w:pPr>
        <w:ind w:left="3882" w:hanging="361"/>
      </w:pPr>
      <w:rPr>
        <w:rFonts w:hint="default"/>
      </w:rPr>
    </w:lvl>
    <w:lvl w:ilvl="7" w:tplc="77EE4158">
      <w:numFmt w:val="bullet"/>
      <w:lvlText w:val="•"/>
      <w:lvlJc w:val="left"/>
      <w:pPr>
        <w:ind w:left="4392" w:hanging="361"/>
      </w:pPr>
      <w:rPr>
        <w:rFonts w:hint="default"/>
      </w:rPr>
    </w:lvl>
    <w:lvl w:ilvl="8" w:tplc="626C59D2">
      <w:numFmt w:val="bullet"/>
      <w:lvlText w:val="•"/>
      <w:lvlJc w:val="left"/>
      <w:pPr>
        <w:ind w:left="4903" w:hanging="361"/>
      </w:pPr>
      <w:rPr>
        <w:rFonts w:hint="default"/>
      </w:rPr>
    </w:lvl>
  </w:abstractNum>
  <w:abstractNum w:abstractNumId="24">
    <w:nsid w:val="51403CB0"/>
    <w:multiLevelType w:val="hybridMultilevel"/>
    <w:tmpl w:val="40AEC5B4"/>
    <w:lvl w:ilvl="0" w:tplc="F27C3EA0">
      <w:start w:val="1"/>
      <w:numFmt w:val="bullet"/>
      <w:lvlText w:val=""/>
      <w:lvlJc w:val="left"/>
      <w:pPr>
        <w:tabs>
          <w:tab w:val="num" w:pos="720"/>
        </w:tabs>
        <w:ind w:left="720" w:hanging="360"/>
      </w:pPr>
      <w:rPr>
        <w:rFonts w:ascii="Symbol" w:hAnsi="Symbol" w:hint="default"/>
      </w:rPr>
    </w:lvl>
    <w:lvl w:ilvl="1" w:tplc="9B2699C6" w:tentative="1">
      <w:start w:val="1"/>
      <w:numFmt w:val="bullet"/>
      <w:lvlText w:val="o"/>
      <w:lvlJc w:val="left"/>
      <w:pPr>
        <w:tabs>
          <w:tab w:val="num" w:pos="1440"/>
        </w:tabs>
        <w:ind w:left="1440" w:hanging="360"/>
      </w:pPr>
      <w:rPr>
        <w:rFonts w:ascii="Courier New" w:hAnsi="Courier New" w:hint="default"/>
        <w:sz w:val="20"/>
      </w:rPr>
    </w:lvl>
    <w:lvl w:ilvl="2" w:tplc="F1C01930" w:tentative="1">
      <w:start w:val="1"/>
      <w:numFmt w:val="bullet"/>
      <w:lvlText w:val=""/>
      <w:lvlJc w:val="left"/>
      <w:pPr>
        <w:tabs>
          <w:tab w:val="num" w:pos="2160"/>
        </w:tabs>
        <w:ind w:left="2160" w:hanging="360"/>
      </w:pPr>
      <w:rPr>
        <w:rFonts w:ascii="Wingdings" w:hAnsi="Wingdings" w:hint="default"/>
        <w:sz w:val="20"/>
      </w:rPr>
    </w:lvl>
    <w:lvl w:ilvl="3" w:tplc="A73AE992" w:tentative="1">
      <w:start w:val="1"/>
      <w:numFmt w:val="bullet"/>
      <w:lvlText w:val=""/>
      <w:lvlJc w:val="left"/>
      <w:pPr>
        <w:tabs>
          <w:tab w:val="num" w:pos="2880"/>
        </w:tabs>
        <w:ind w:left="2880" w:hanging="360"/>
      </w:pPr>
      <w:rPr>
        <w:rFonts w:ascii="Wingdings" w:hAnsi="Wingdings" w:hint="default"/>
        <w:sz w:val="20"/>
      </w:rPr>
    </w:lvl>
    <w:lvl w:ilvl="4" w:tplc="33B04A38" w:tentative="1">
      <w:start w:val="1"/>
      <w:numFmt w:val="bullet"/>
      <w:lvlText w:val=""/>
      <w:lvlJc w:val="left"/>
      <w:pPr>
        <w:tabs>
          <w:tab w:val="num" w:pos="3600"/>
        </w:tabs>
        <w:ind w:left="3600" w:hanging="360"/>
      </w:pPr>
      <w:rPr>
        <w:rFonts w:ascii="Wingdings" w:hAnsi="Wingdings" w:hint="default"/>
        <w:sz w:val="20"/>
      </w:rPr>
    </w:lvl>
    <w:lvl w:ilvl="5" w:tplc="C2BEA3E8" w:tentative="1">
      <w:start w:val="1"/>
      <w:numFmt w:val="bullet"/>
      <w:lvlText w:val=""/>
      <w:lvlJc w:val="left"/>
      <w:pPr>
        <w:tabs>
          <w:tab w:val="num" w:pos="4320"/>
        </w:tabs>
        <w:ind w:left="4320" w:hanging="360"/>
      </w:pPr>
      <w:rPr>
        <w:rFonts w:ascii="Wingdings" w:hAnsi="Wingdings" w:hint="default"/>
        <w:sz w:val="20"/>
      </w:rPr>
    </w:lvl>
    <w:lvl w:ilvl="6" w:tplc="7BCA731A" w:tentative="1">
      <w:start w:val="1"/>
      <w:numFmt w:val="bullet"/>
      <w:lvlText w:val=""/>
      <w:lvlJc w:val="left"/>
      <w:pPr>
        <w:tabs>
          <w:tab w:val="num" w:pos="5040"/>
        </w:tabs>
        <w:ind w:left="5040" w:hanging="360"/>
      </w:pPr>
      <w:rPr>
        <w:rFonts w:ascii="Wingdings" w:hAnsi="Wingdings" w:hint="default"/>
        <w:sz w:val="20"/>
      </w:rPr>
    </w:lvl>
    <w:lvl w:ilvl="7" w:tplc="2D5689A8" w:tentative="1">
      <w:start w:val="1"/>
      <w:numFmt w:val="bullet"/>
      <w:lvlText w:val=""/>
      <w:lvlJc w:val="left"/>
      <w:pPr>
        <w:tabs>
          <w:tab w:val="num" w:pos="5760"/>
        </w:tabs>
        <w:ind w:left="5760" w:hanging="360"/>
      </w:pPr>
      <w:rPr>
        <w:rFonts w:ascii="Wingdings" w:hAnsi="Wingdings" w:hint="default"/>
        <w:sz w:val="20"/>
      </w:rPr>
    </w:lvl>
    <w:lvl w:ilvl="8" w:tplc="88CEE20C"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401FF0"/>
    <w:multiLevelType w:val="hybridMultilevel"/>
    <w:tmpl w:val="D58E3F9E"/>
    <w:lvl w:ilvl="0" w:tplc="C3646FC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8E5876"/>
    <w:multiLevelType w:val="hybridMultilevel"/>
    <w:tmpl w:val="F1A02C96"/>
    <w:lvl w:ilvl="0" w:tplc="C3646FC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1447ED"/>
    <w:multiLevelType w:val="hybridMultilevel"/>
    <w:tmpl w:val="3F40D8FC"/>
    <w:lvl w:ilvl="0" w:tplc="C3646FC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4F27C89"/>
    <w:multiLevelType w:val="hybridMultilevel"/>
    <w:tmpl w:val="64DA56C4"/>
    <w:lvl w:ilvl="0" w:tplc="0809000F">
      <w:start w:val="1"/>
      <w:numFmt w:val="decimal"/>
      <w:lvlText w:val="%1."/>
      <w:lvlJc w:val="left"/>
      <w:pPr>
        <w:ind w:left="720" w:hanging="360"/>
      </w:pPr>
    </w:lvl>
    <w:lvl w:ilvl="1" w:tplc="0A2230EE">
      <w:start w:val="3"/>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6AC51DF"/>
    <w:multiLevelType w:val="hybridMultilevel"/>
    <w:tmpl w:val="3FC8452E"/>
    <w:lvl w:ilvl="0" w:tplc="C3646FC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7C5F49"/>
    <w:multiLevelType w:val="hybridMultilevel"/>
    <w:tmpl w:val="65A87C8E"/>
    <w:lvl w:ilvl="0" w:tplc="C3646FC8">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B0929E1"/>
    <w:multiLevelType w:val="hybridMultilevel"/>
    <w:tmpl w:val="9ED6E75E"/>
    <w:lvl w:ilvl="0" w:tplc="C8DC292A">
      <w:numFmt w:val="bullet"/>
      <w:lvlText w:val=""/>
      <w:lvlJc w:val="left"/>
      <w:pPr>
        <w:ind w:left="822" w:hanging="360"/>
      </w:pPr>
      <w:rPr>
        <w:rFonts w:ascii="Symbol" w:eastAsia="Symbol" w:hAnsi="Symbol" w:cs="Symbol" w:hint="default"/>
        <w:color w:val="808080"/>
        <w:w w:val="100"/>
        <w:sz w:val="20"/>
        <w:szCs w:val="20"/>
      </w:rPr>
    </w:lvl>
    <w:lvl w:ilvl="1" w:tplc="8E024CE6">
      <w:numFmt w:val="bullet"/>
      <w:lvlText w:val="•"/>
      <w:lvlJc w:val="left"/>
      <w:pPr>
        <w:ind w:left="1315" w:hanging="360"/>
      </w:pPr>
      <w:rPr>
        <w:rFonts w:hint="default"/>
      </w:rPr>
    </w:lvl>
    <w:lvl w:ilvl="2" w:tplc="7AC65A52">
      <w:numFmt w:val="bullet"/>
      <w:lvlText w:val="•"/>
      <w:lvlJc w:val="left"/>
      <w:pPr>
        <w:ind w:left="1811" w:hanging="360"/>
      </w:pPr>
      <w:rPr>
        <w:rFonts w:hint="default"/>
      </w:rPr>
    </w:lvl>
    <w:lvl w:ilvl="3" w:tplc="6ECCEF46">
      <w:numFmt w:val="bullet"/>
      <w:lvlText w:val="•"/>
      <w:lvlJc w:val="left"/>
      <w:pPr>
        <w:ind w:left="2306" w:hanging="360"/>
      </w:pPr>
      <w:rPr>
        <w:rFonts w:hint="default"/>
      </w:rPr>
    </w:lvl>
    <w:lvl w:ilvl="4" w:tplc="0EAC3CC2">
      <w:numFmt w:val="bullet"/>
      <w:lvlText w:val="•"/>
      <w:lvlJc w:val="left"/>
      <w:pPr>
        <w:ind w:left="2802" w:hanging="360"/>
      </w:pPr>
      <w:rPr>
        <w:rFonts w:hint="default"/>
      </w:rPr>
    </w:lvl>
    <w:lvl w:ilvl="5" w:tplc="2F06834C">
      <w:numFmt w:val="bullet"/>
      <w:lvlText w:val="•"/>
      <w:lvlJc w:val="left"/>
      <w:pPr>
        <w:ind w:left="3298" w:hanging="360"/>
      </w:pPr>
      <w:rPr>
        <w:rFonts w:hint="default"/>
      </w:rPr>
    </w:lvl>
    <w:lvl w:ilvl="6" w:tplc="7234941A">
      <w:numFmt w:val="bullet"/>
      <w:lvlText w:val="•"/>
      <w:lvlJc w:val="left"/>
      <w:pPr>
        <w:ind w:left="3793" w:hanging="360"/>
      </w:pPr>
      <w:rPr>
        <w:rFonts w:hint="default"/>
      </w:rPr>
    </w:lvl>
    <w:lvl w:ilvl="7" w:tplc="2FA8CC4E">
      <w:numFmt w:val="bullet"/>
      <w:lvlText w:val="•"/>
      <w:lvlJc w:val="left"/>
      <w:pPr>
        <w:ind w:left="4289" w:hanging="360"/>
      </w:pPr>
      <w:rPr>
        <w:rFonts w:hint="default"/>
      </w:rPr>
    </w:lvl>
    <w:lvl w:ilvl="8" w:tplc="712ABFBC">
      <w:numFmt w:val="bullet"/>
      <w:lvlText w:val="•"/>
      <w:lvlJc w:val="left"/>
      <w:pPr>
        <w:ind w:left="4785" w:hanging="360"/>
      </w:pPr>
      <w:rPr>
        <w:rFonts w:hint="default"/>
      </w:rPr>
    </w:lvl>
  </w:abstractNum>
  <w:abstractNum w:abstractNumId="32">
    <w:nsid w:val="5D2C329A"/>
    <w:multiLevelType w:val="hybridMultilevel"/>
    <w:tmpl w:val="0BDEBFBE"/>
    <w:lvl w:ilvl="0" w:tplc="C3646FC8">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3161759"/>
    <w:multiLevelType w:val="hybridMultilevel"/>
    <w:tmpl w:val="C0B21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3CF388E"/>
    <w:multiLevelType w:val="hybridMultilevel"/>
    <w:tmpl w:val="9D7C4700"/>
    <w:lvl w:ilvl="0" w:tplc="C3646FC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6D1210E3"/>
    <w:multiLevelType w:val="hybridMultilevel"/>
    <w:tmpl w:val="FB74325E"/>
    <w:lvl w:ilvl="0" w:tplc="C3646FC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D6E719E"/>
    <w:multiLevelType w:val="hybridMultilevel"/>
    <w:tmpl w:val="0CAC5E22"/>
    <w:lvl w:ilvl="0" w:tplc="C3646FC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E3076DA"/>
    <w:multiLevelType w:val="hybridMultilevel"/>
    <w:tmpl w:val="12A80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E3532AD"/>
    <w:multiLevelType w:val="hybridMultilevel"/>
    <w:tmpl w:val="B9F8E5B0"/>
    <w:lvl w:ilvl="0" w:tplc="C3646FC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F90481F"/>
    <w:multiLevelType w:val="hybridMultilevel"/>
    <w:tmpl w:val="980C96CA"/>
    <w:lvl w:ilvl="0" w:tplc="C3646FC8">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FA029E7"/>
    <w:multiLevelType w:val="hybridMultilevel"/>
    <w:tmpl w:val="79728432"/>
    <w:lvl w:ilvl="0" w:tplc="C3646FC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03E39DE"/>
    <w:multiLevelType w:val="hybridMultilevel"/>
    <w:tmpl w:val="6CEAD92A"/>
    <w:lvl w:ilvl="0" w:tplc="C3646FC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B3657F"/>
    <w:multiLevelType w:val="hybridMultilevel"/>
    <w:tmpl w:val="24FEABE6"/>
    <w:lvl w:ilvl="0" w:tplc="C3646FC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0B4160"/>
    <w:multiLevelType w:val="hybridMultilevel"/>
    <w:tmpl w:val="6660DBD4"/>
    <w:lvl w:ilvl="0" w:tplc="C3646FC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5EB0017"/>
    <w:multiLevelType w:val="hybridMultilevel"/>
    <w:tmpl w:val="385A5312"/>
    <w:lvl w:ilvl="0" w:tplc="6F6E6164">
      <w:numFmt w:val="bullet"/>
      <w:lvlText w:val=""/>
      <w:lvlJc w:val="left"/>
      <w:pPr>
        <w:ind w:left="823" w:hanging="361"/>
      </w:pPr>
      <w:rPr>
        <w:rFonts w:ascii="Symbol" w:eastAsia="Symbol" w:hAnsi="Symbol" w:cs="Symbol" w:hint="default"/>
        <w:w w:val="100"/>
        <w:sz w:val="20"/>
        <w:szCs w:val="20"/>
      </w:rPr>
    </w:lvl>
    <w:lvl w:ilvl="1" w:tplc="D78CB238">
      <w:numFmt w:val="bullet"/>
      <w:lvlText w:val="•"/>
      <w:lvlJc w:val="left"/>
      <w:pPr>
        <w:ind w:left="1315" w:hanging="361"/>
      </w:pPr>
      <w:rPr>
        <w:rFonts w:hint="default"/>
      </w:rPr>
    </w:lvl>
    <w:lvl w:ilvl="2" w:tplc="8F14759A">
      <w:numFmt w:val="bullet"/>
      <w:lvlText w:val="•"/>
      <w:lvlJc w:val="left"/>
      <w:pPr>
        <w:ind w:left="1811" w:hanging="361"/>
      </w:pPr>
      <w:rPr>
        <w:rFonts w:hint="default"/>
      </w:rPr>
    </w:lvl>
    <w:lvl w:ilvl="3" w:tplc="1352ADA4">
      <w:numFmt w:val="bullet"/>
      <w:lvlText w:val="•"/>
      <w:lvlJc w:val="left"/>
      <w:pPr>
        <w:ind w:left="2306" w:hanging="361"/>
      </w:pPr>
      <w:rPr>
        <w:rFonts w:hint="default"/>
      </w:rPr>
    </w:lvl>
    <w:lvl w:ilvl="4" w:tplc="F63011EC">
      <w:numFmt w:val="bullet"/>
      <w:lvlText w:val="•"/>
      <w:lvlJc w:val="left"/>
      <w:pPr>
        <w:ind w:left="2802" w:hanging="361"/>
      </w:pPr>
      <w:rPr>
        <w:rFonts w:hint="default"/>
      </w:rPr>
    </w:lvl>
    <w:lvl w:ilvl="5" w:tplc="F8E072E2">
      <w:numFmt w:val="bullet"/>
      <w:lvlText w:val="•"/>
      <w:lvlJc w:val="left"/>
      <w:pPr>
        <w:ind w:left="3298" w:hanging="361"/>
      </w:pPr>
      <w:rPr>
        <w:rFonts w:hint="default"/>
      </w:rPr>
    </w:lvl>
    <w:lvl w:ilvl="6" w:tplc="DCBE10A8">
      <w:numFmt w:val="bullet"/>
      <w:lvlText w:val="•"/>
      <w:lvlJc w:val="left"/>
      <w:pPr>
        <w:ind w:left="3793" w:hanging="361"/>
      </w:pPr>
      <w:rPr>
        <w:rFonts w:hint="default"/>
      </w:rPr>
    </w:lvl>
    <w:lvl w:ilvl="7" w:tplc="68CCE904">
      <w:numFmt w:val="bullet"/>
      <w:lvlText w:val="•"/>
      <w:lvlJc w:val="left"/>
      <w:pPr>
        <w:ind w:left="4289" w:hanging="361"/>
      </w:pPr>
      <w:rPr>
        <w:rFonts w:hint="default"/>
      </w:rPr>
    </w:lvl>
    <w:lvl w:ilvl="8" w:tplc="D4B241C6">
      <w:numFmt w:val="bullet"/>
      <w:lvlText w:val="•"/>
      <w:lvlJc w:val="left"/>
      <w:pPr>
        <w:ind w:left="4785" w:hanging="361"/>
      </w:pPr>
      <w:rPr>
        <w:rFonts w:hint="default"/>
      </w:rPr>
    </w:lvl>
  </w:abstractNum>
  <w:abstractNum w:abstractNumId="45">
    <w:nsid w:val="7AC22A27"/>
    <w:multiLevelType w:val="hybridMultilevel"/>
    <w:tmpl w:val="BB564A24"/>
    <w:lvl w:ilvl="0" w:tplc="9FCA94EA">
      <w:numFmt w:val="bullet"/>
      <w:lvlText w:val=""/>
      <w:lvlJc w:val="left"/>
      <w:pPr>
        <w:ind w:left="822" w:hanging="361"/>
      </w:pPr>
      <w:rPr>
        <w:rFonts w:ascii="Symbol" w:eastAsia="Symbol" w:hAnsi="Symbol" w:cs="Symbol" w:hint="default"/>
        <w:w w:val="100"/>
        <w:sz w:val="20"/>
        <w:szCs w:val="20"/>
      </w:rPr>
    </w:lvl>
    <w:lvl w:ilvl="1" w:tplc="6BB6B1CA">
      <w:numFmt w:val="bullet"/>
      <w:lvlText w:val="•"/>
      <w:lvlJc w:val="left"/>
      <w:pPr>
        <w:ind w:left="1330" w:hanging="361"/>
      </w:pPr>
      <w:rPr>
        <w:rFonts w:hint="default"/>
      </w:rPr>
    </w:lvl>
    <w:lvl w:ilvl="2" w:tplc="27183B72">
      <w:numFmt w:val="bullet"/>
      <w:lvlText w:val="•"/>
      <w:lvlJc w:val="left"/>
      <w:pPr>
        <w:ind w:left="1840" w:hanging="361"/>
      </w:pPr>
      <w:rPr>
        <w:rFonts w:hint="default"/>
      </w:rPr>
    </w:lvl>
    <w:lvl w:ilvl="3" w:tplc="E7425B0C">
      <w:numFmt w:val="bullet"/>
      <w:lvlText w:val="•"/>
      <w:lvlJc w:val="left"/>
      <w:pPr>
        <w:ind w:left="2351" w:hanging="361"/>
      </w:pPr>
      <w:rPr>
        <w:rFonts w:hint="default"/>
      </w:rPr>
    </w:lvl>
    <w:lvl w:ilvl="4" w:tplc="56CAF8E0">
      <w:numFmt w:val="bullet"/>
      <w:lvlText w:val="•"/>
      <w:lvlJc w:val="left"/>
      <w:pPr>
        <w:ind w:left="2861" w:hanging="361"/>
      </w:pPr>
      <w:rPr>
        <w:rFonts w:hint="default"/>
      </w:rPr>
    </w:lvl>
    <w:lvl w:ilvl="5" w:tplc="3BDE315C">
      <w:numFmt w:val="bullet"/>
      <w:lvlText w:val="•"/>
      <w:lvlJc w:val="left"/>
      <w:pPr>
        <w:ind w:left="3372" w:hanging="361"/>
      </w:pPr>
      <w:rPr>
        <w:rFonts w:hint="default"/>
      </w:rPr>
    </w:lvl>
    <w:lvl w:ilvl="6" w:tplc="FCF87646">
      <w:numFmt w:val="bullet"/>
      <w:lvlText w:val="•"/>
      <w:lvlJc w:val="left"/>
      <w:pPr>
        <w:ind w:left="3882" w:hanging="361"/>
      </w:pPr>
      <w:rPr>
        <w:rFonts w:hint="default"/>
      </w:rPr>
    </w:lvl>
    <w:lvl w:ilvl="7" w:tplc="DD128B98">
      <w:numFmt w:val="bullet"/>
      <w:lvlText w:val="•"/>
      <w:lvlJc w:val="left"/>
      <w:pPr>
        <w:ind w:left="4392" w:hanging="361"/>
      </w:pPr>
      <w:rPr>
        <w:rFonts w:hint="default"/>
      </w:rPr>
    </w:lvl>
    <w:lvl w:ilvl="8" w:tplc="C478D92C">
      <w:numFmt w:val="bullet"/>
      <w:lvlText w:val="•"/>
      <w:lvlJc w:val="left"/>
      <w:pPr>
        <w:ind w:left="4903" w:hanging="361"/>
      </w:pPr>
      <w:rPr>
        <w:rFonts w:hint="default"/>
      </w:rPr>
    </w:lvl>
  </w:abstractNum>
  <w:abstractNum w:abstractNumId="46">
    <w:nsid w:val="7CCD21BB"/>
    <w:multiLevelType w:val="hybridMultilevel"/>
    <w:tmpl w:val="6584F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8"/>
  </w:num>
  <w:num w:numId="3">
    <w:abstractNumId w:val="12"/>
  </w:num>
  <w:num w:numId="4">
    <w:abstractNumId w:val="20"/>
  </w:num>
  <w:num w:numId="5">
    <w:abstractNumId w:val="25"/>
  </w:num>
  <w:num w:numId="6">
    <w:abstractNumId w:val="7"/>
  </w:num>
  <w:num w:numId="7">
    <w:abstractNumId w:val="19"/>
  </w:num>
  <w:num w:numId="8">
    <w:abstractNumId w:val="41"/>
  </w:num>
  <w:num w:numId="9">
    <w:abstractNumId w:val="5"/>
  </w:num>
  <w:num w:numId="10">
    <w:abstractNumId w:val="16"/>
  </w:num>
  <w:num w:numId="11">
    <w:abstractNumId w:val="36"/>
  </w:num>
  <w:num w:numId="12">
    <w:abstractNumId w:val="15"/>
  </w:num>
  <w:num w:numId="13">
    <w:abstractNumId w:val="27"/>
  </w:num>
  <w:num w:numId="14">
    <w:abstractNumId w:val="0"/>
  </w:num>
  <w:num w:numId="15">
    <w:abstractNumId w:val="17"/>
  </w:num>
  <w:num w:numId="16">
    <w:abstractNumId w:val="14"/>
  </w:num>
  <w:num w:numId="17">
    <w:abstractNumId w:val="35"/>
  </w:num>
  <w:num w:numId="18">
    <w:abstractNumId w:val="6"/>
  </w:num>
  <w:num w:numId="19">
    <w:abstractNumId w:val="40"/>
  </w:num>
  <w:num w:numId="20">
    <w:abstractNumId w:val="39"/>
  </w:num>
  <w:num w:numId="21">
    <w:abstractNumId w:val="43"/>
  </w:num>
  <w:num w:numId="22">
    <w:abstractNumId w:val="34"/>
  </w:num>
  <w:num w:numId="23">
    <w:abstractNumId w:val="30"/>
  </w:num>
  <w:num w:numId="24">
    <w:abstractNumId w:val="11"/>
  </w:num>
  <w:num w:numId="25">
    <w:abstractNumId w:val="28"/>
  </w:num>
  <w:num w:numId="26">
    <w:abstractNumId w:val="32"/>
  </w:num>
  <w:num w:numId="27">
    <w:abstractNumId w:val="22"/>
  </w:num>
  <w:num w:numId="28">
    <w:abstractNumId w:val="3"/>
  </w:num>
  <w:num w:numId="29">
    <w:abstractNumId w:val="10"/>
  </w:num>
  <w:num w:numId="30">
    <w:abstractNumId w:val="37"/>
  </w:num>
  <w:num w:numId="31">
    <w:abstractNumId w:val="4"/>
  </w:num>
  <w:num w:numId="32">
    <w:abstractNumId w:val="46"/>
  </w:num>
  <w:num w:numId="33">
    <w:abstractNumId w:val="9"/>
  </w:num>
  <w:num w:numId="34">
    <w:abstractNumId w:val="33"/>
  </w:num>
  <w:num w:numId="35">
    <w:abstractNumId w:val="38"/>
  </w:num>
  <w:num w:numId="36">
    <w:abstractNumId w:val="42"/>
  </w:num>
  <w:num w:numId="37">
    <w:abstractNumId w:val="44"/>
  </w:num>
  <w:num w:numId="38">
    <w:abstractNumId w:val="31"/>
  </w:num>
  <w:num w:numId="39">
    <w:abstractNumId w:val="2"/>
  </w:num>
  <w:num w:numId="40">
    <w:abstractNumId w:val="8"/>
  </w:num>
  <w:num w:numId="41">
    <w:abstractNumId w:val="45"/>
  </w:num>
  <w:num w:numId="42">
    <w:abstractNumId w:val="23"/>
  </w:num>
  <w:num w:numId="43">
    <w:abstractNumId w:val="29"/>
  </w:num>
  <w:num w:numId="44">
    <w:abstractNumId w:val="21"/>
  </w:num>
  <w:num w:numId="45">
    <w:abstractNumId w:val="26"/>
  </w:num>
  <w:num w:numId="46">
    <w:abstractNumId w:val="1"/>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96"/>
    <w:rsid w:val="00001D20"/>
    <w:rsid w:val="00012E0D"/>
    <w:rsid w:val="00040C19"/>
    <w:rsid w:val="00051B83"/>
    <w:rsid w:val="000553DE"/>
    <w:rsid w:val="00062B48"/>
    <w:rsid w:val="00063310"/>
    <w:rsid w:val="000B0780"/>
    <w:rsid w:val="000D4534"/>
    <w:rsid w:val="000E7105"/>
    <w:rsid w:val="000E7D94"/>
    <w:rsid w:val="000F4696"/>
    <w:rsid w:val="000F4A24"/>
    <w:rsid w:val="00112D97"/>
    <w:rsid w:val="00143E99"/>
    <w:rsid w:val="00144CA4"/>
    <w:rsid w:val="00165BB9"/>
    <w:rsid w:val="001664DC"/>
    <w:rsid w:val="00167A4E"/>
    <w:rsid w:val="00187AAB"/>
    <w:rsid w:val="001B1231"/>
    <w:rsid w:val="001C6183"/>
    <w:rsid w:val="001F5BE5"/>
    <w:rsid w:val="00202252"/>
    <w:rsid w:val="00202732"/>
    <w:rsid w:val="00223627"/>
    <w:rsid w:val="002379D7"/>
    <w:rsid w:val="0028250F"/>
    <w:rsid w:val="0028756A"/>
    <w:rsid w:val="00294966"/>
    <w:rsid w:val="00314DD2"/>
    <w:rsid w:val="00314E11"/>
    <w:rsid w:val="00335538"/>
    <w:rsid w:val="00350472"/>
    <w:rsid w:val="003642CF"/>
    <w:rsid w:val="003776EA"/>
    <w:rsid w:val="003A04E8"/>
    <w:rsid w:val="003B51DC"/>
    <w:rsid w:val="00403F9E"/>
    <w:rsid w:val="004062DF"/>
    <w:rsid w:val="004148E7"/>
    <w:rsid w:val="004214B1"/>
    <w:rsid w:val="0043447B"/>
    <w:rsid w:val="004417F7"/>
    <w:rsid w:val="00476957"/>
    <w:rsid w:val="00482C53"/>
    <w:rsid w:val="00497091"/>
    <w:rsid w:val="004B13BB"/>
    <w:rsid w:val="004B737E"/>
    <w:rsid w:val="004D3117"/>
    <w:rsid w:val="00526A92"/>
    <w:rsid w:val="005313AA"/>
    <w:rsid w:val="00534DD9"/>
    <w:rsid w:val="00555762"/>
    <w:rsid w:val="005638ED"/>
    <w:rsid w:val="0057277D"/>
    <w:rsid w:val="00586006"/>
    <w:rsid w:val="00592FD7"/>
    <w:rsid w:val="005B14AD"/>
    <w:rsid w:val="005E7AC0"/>
    <w:rsid w:val="006228F1"/>
    <w:rsid w:val="0065502C"/>
    <w:rsid w:val="00686E4B"/>
    <w:rsid w:val="00691100"/>
    <w:rsid w:val="00692546"/>
    <w:rsid w:val="006A618C"/>
    <w:rsid w:val="006A6943"/>
    <w:rsid w:val="006B7C83"/>
    <w:rsid w:val="00705029"/>
    <w:rsid w:val="0072294D"/>
    <w:rsid w:val="00736D11"/>
    <w:rsid w:val="00764A04"/>
    <w:rsid w:val="00764F69"/>
    <w:rsid w:val="007B784F"/>
    <w:rsid w:val="007C0978"/>
    <w:rsid w:val="007E5FFE"/>
    <w:rsid w:val="007F52F4"/>
    <w:rsid w:val="008305BF"/>
    <w:rsid w:val="00853718"/>
    <w:rsid w:val="00883E71"/>
    <w:rsid w:val="00893C9D"/>
    <w:rsid w:val="008A2FD1"/>
    <w:rsid w:val="008B52A3"/>
    <w:rsid w:val="0092484E"/>
    <w:rsid w:val="00927C0E"/>
    <w:rsid w:val="00927E71"/>
    <w:rsid w:val="009354BC"/>
    <w:rsid w:val="00973DD3"/>
    <w:rsid w:val="009D3CA6"/>
    <w:rsid w:val="00A0400D"/>
    <w:rsid w:val="00A14F92"/>
    <w:rsid w:val="00A249AD"/>
    <w:rsid w:val="00A2708C"/>
    <w:rsid w:val="00A36273"/>
    <w:rsid w:val="00A7143B"/>
    <w:rsid w:val="00A82193"/>
    <w:rsid w:val="00A87175"/>
    <w:rsid w:val="00AB603C"/>
    <w:rsid w:val="00AD7A97"/>
    <w:rsid w:val="00B21672"/>
    <w:rsid w:val="00B22951"/>
    <w:rsid w:val="00B22C8C"/>
    <w:rsid w:val="00B34010"/>
    <w:rsid w:val="00B90EC4"/>
    <w:rsid w:val="00B9416C"/>
    <w:rsid w:val="00B974B1"/>
    <w:rsid w:val="00BD4F66"/>
    <w:rsid w:val="00C115BF"/>
    <w:rsid w:val="00C118D9"/>
    <w:rsid w:val="00C1672E"/>
    <w:rsid w:val="00C20B12"/>
    <w:rsid w:val="00C21343"/>
    <w:rsid w:val="00C214BB"/>
    <w:rsid w:val="00C44BCD"/>
    <w:rsid w:val="00C54756"/>
    <w:rsid w:val="00C54F79"/>
    <w:rsid w:val="00CB2054"/>
    <w:rsid w:val="00CB7373"/>
    <w:rsid w:val="00CD760E"/>
    <w:rsid w:val="00D032FA"/>
    <w:rsid w:val="00D33D3F"/>
    <w:rsid w:val="00D47C4F"/>
    <w:rsid w:val="00D55CB6"/>
    <w:rsid w:val="00D603EE"/>
    <w:rsid w:val="00D653A1"/>
    <w:rsid w:val="00D77B91"/>
    <w:rsid w:val="00D86DFE"/>
    <w:rsid w:val="00DA3A41"/>
    <w:rsid w:val="00DB0CE1"/>
    <w:rsid w:val="00DD11DB"/>
    <w:rsid w:val="00DD2C96"/>
    <w:rsid w:val="00DE1930"/>
    <w:rsid w:val="00E022A9"/>
    <w:rsid w:val="00E1141A"/>
    <w:rsid w:val="00E34BDD"/>
    <w:rsid w:val="00E719B8"/>
    <w:rsid w:val="00E84A00"/>
    <w:rsid w:val="00EA3623"/>
    <w:rsid w:val="00EC5007"/>
    <w:rsid w:val="00F078B3"/>
    <w:rsid w:val="00F17975"/>
    <w:rsid w:val="00F238D6"/>
    <w:rsid w:val="00F321C6"/>
    <w:rsid w:val="00F34B64"/>
    <w:rsid w:val="00F45A37"/>
    <w:rsid w:val="00F52F25"/>
    <w:rsid w:val="00F71DA7"/>
    <w:rsid w:val="00F7522C"/>
    <w:rsid w:val="00F770DE"/>
    <w:rsid w:val="00FA2A07"/>
    <w:rsid w:val="00FB5346"/>
    <w:rsid w:val="00FC4353"/>
    <w:rsid w:val="00FD2439"/>
    <w:rsid w:val="00FE5BE9"/>
    <w:rsid w:val="00FF2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2393150-34EF-4FD3-84D3-87E6DE95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C96"/>
  </w:style>
  <w:style w:type="paragraph" w:styleId="Footer">
    <w:name w:val="footer"/>
    <w:basedOn w:val="Normal"/>
    <w:link w:val="FooterChar"/>
    <w:uiPriority w:val="99"/>
    <w:unhideWhenUsed/>
    <w:rsid w:val="00DD2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C96"/>
  </w:style>
  <w:style w:type="paragraph" w:styleId="ListParagraph">
    <w:name w:val="List Paragraph"/>
    <w:basedOn w:val="Normal"/>
    <w:uiPriority w:val="34"/>
    <w:qFormat/>
    <w:rsid w:val="003B51DC"/>
    <w:pPr>
      <w:ind w:left="720"/>
      <w:contextualSpacing/>
    </w:pPr>
  </w:style>
  <w:style w:type="table" w:styleId="TableGrid">
    <w:name w:val="Table Grid"/>
    <w:basedOn w:val="TableNormal"/>
    <w:uiPriority w:val="39"/>
    <w:rsid w:val="00927E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F52F25"/>
    <w:pPr>
      <w:widowControl w:val="0"/>
      <w:autoSpaceDE w:val="0"/>
      <w:autoSpaceDN w:val="0"/>
      <w:spacing w:after="0" w:line="240" w:lineRule="auto"/>
    </w:pPr>
    <w:rPr>
      <w:rFonts w:ascii="Arial" w:eastAsia="Arial" w:hAnsi="Arial" w:cs="Arial"/>
      <w:lang w:val="en-US"/>
    </w:rPr>
  </w:style>
  <w:style w:type="table" w:customStyle="1" w:styleId="TableGrid1">
    <w:name w:val="Table Grid1"/>
    <w:basedOn w:val="TableNormal"/>
    <w:next w:val="TableGrid"/>
    <w:rsid w:val="001C618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B90EC4"/>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B90EC4"/>
    <w:rPr>
      <w:rFonts w:ascii="Arial" w:eastAsia="Arial" w:hAnsi="Arial" w:cs="Arial"/>
      <w:sz w:val="24"/>
      <w:szCs w:val="24"/>
      <w:lang w:val="en-US"/>
    </w:rPr>
  </w:style>
  <w:style w:type="character" w:styleId="PlaceholderText">
    <w:name w:val="Placeholder Text"/>
    <w:basedOn w:val="DefaultParagraphFont"/>
    <w:uiPriority w:val="99"/>
    <w:semiHidden/>
    <w:rsid w:val="005313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2EE5B0FA3948E4BC704AB5BA1CCBDB"/>
        <w:category>
          <w:name w:val="General"/>
          <w:gallery w:val="placeholder"/>
        </w:category>
        <w:types>
          <w:type w:val="bbPlcHdr"/>
        </w:types>
        <w:behaviors>
          <w:behavior w:val="content"/>
        </w:behaviors>
        <w:guid w:val="{BDB0706F-3F24-488A-9A41-FED2D5FB1A4D}"/>
      </w:docPartPr>
      <w:docPartBody>
        <w:p w:rsidR="00FE50F2" w:rsidRDefault="00FC1C59" w:rsidP="00FC1C59">
          <w:pPr>
            <w:pStyle w:val="952EE5B0FA3948E4BC704AB5BA1CCBDB"/>
          </w:pPr>
          <w:r w:rsidRPr="006148AE">
            <w:rPr>
              <w:rStyle w:val="PlaceholderText"/>
            </w:rPr>
            <w:t>Enter any content that you want to repeat, including other content controls. You can also insert this control around table rows in order to repeat parts of a table.</w:t>
          </w:r>
        </w:p>
      </w:docPartBody>
    </w:docPart>
    <w:docPart>
      <w:docPartPr>
        <w:name w:val="BC811C0136864412ABEE68A392A22BF7"/>
        <w:category>
          <w:name w:val="General"/>
          <w:gallery w:val="placeholder"/>
        </w:category>
        <w:types>
          <w:type w:val="bbPlcHdr"/>
        </w:types>
        <w:behaviors>
          <w:behavior w:val="content"/>
        </w:behaviors>
        <w:guid w:val="{A4D9B16C-7E96-4478-BDE9-66C3E29A77AA}"/>
      </w:docPartPr>
      <w:docPartBody>
        <w:p w:rsidR="00FE50F2" w:rsidRDefault="00FC1C59" w:rsidP="00FC1C59">
          <w:pPr>
            <w:pStyle w:val="BC811C0136864412ABEE68A392A22BF7"/>
          </w:pPr>
          <w:r w:rsidRPr="006148AE">
            <w:rPr>
              <w:rStyle w:val="PlaceholderText"/>
            </w:rPr>
            <w:t>Choose an item.</w:t>
          </w:r>
        </w:p>
      </w:docPartBody>
    </w:docPart>
    <w:docPart>
      <w:docPartPr>
        <w:name w:val="38973DA0A1304D029ACEDED4DE772D8A"/>
        <w:category>
          <w:name w:val="General"/>
          <w:gallery w:val="placeholder"/>
        </w:category>
        <w:types>
          <w:type w:val="bbPlcHdr"/>
        </w:types>
        <w:behaviors>
          <w:behavior w:val="content"/>
        </w:behaviors>
        <w:guid w:val="{CC4E6C6E-D1FD-4D43-AC82-AD9EF5047591}"/>
      </w:docPartPr>
      <w:docPartBody>
        <w:p w:rsidR="00FE50F2" w:rsidRDefault="00FC1C59" w:rsidP="00FC1C59">
          <w:pPr>
            <w:pStyle w:val="38973DA0A1304D029ACEDED4DE772D8A"/>
          </w:pPr>
          <w:r w:rsidRPr="006148AE">
            <w:rPr>
              <w:rStyle w:val="PlaceholderText"/>
            </w:rPr>
            <w:t>Enter any content that you want to repeat, including other content controls. You can also insert this control around table rows in order to repeat parts of a table.</w:t>
          </w:r>
        </w:p>
      </w:docPartBody>
    </w:docPart>
    <w:docPart>
      <w:docPartPr>
        <w:name w:val="D8549CD0DDEC4E37BE829E32B519539E"/>
        <w:category>
          <w:name w:val="General"/>
          <w:gallery w:val="placeholder"/>
        </w:category>
        <w:types>
          <w:type w:val="bbPlcHdr"/>
        </w:types>
        <w:behaviors>
          <w:behavior w:val="content"/>
        </w:behaviors>
        <w:guid w:val="{036DC3B9-C21D-472B-B07B-01D3F6CD7B06}"/>
      </w:docPartPr>
      <w:docPartBody>
        <w:p w:rsidR="00FE50F2" w:rsidRDefault="00FC1C59" w:rsidP="00FC1C59">
          <w:pPr>
            <w:pStyle w:val="D8549CD0DDEC4E37BE829E32B519539E"/>
          </w:pPr>
          <w:r w:rsidRPr="006148AE">
            <w:rPr>
              <w:rStyle w:val="PlaceholderText"/>
            </w:rPr>
            <w:t>Choose an item.</w:t>
          </w:r>
        </w:p>
      </w:docPartBody>
    </w:docPart>
    <w:docPart>
      <w:docPartPr>
        <w:name w:val="D7FA8BF0B2C8498EB8A69D3A4EB59D40"/>
        <w:category>
          <w:name w:val="General"/>
          <w:gallery w:val="placeholder"/>
        </w:category>
        <w:types>
          <w:type w:val="bbPlcHdr"/>
        </w:types>
        <w:behaviors>
          <w:behavior w:val="content"/>
        </w:behaviors>
        <w:guid w:val="{7146907E-13D7-40E6-B058-773AA91CD07F}"/>
      </w:docPartPr>
      <w:docPartBody>
        <w:p w:rsidR="00FE50F2" w:rsidRDefault="00FC1C59" w:rsidP="00FC1C59">
          <w:pPr>
            <w:pStyle w:val="D7FA8BF0B2C8498EB8A69D3A4EB59D40"/>
          </w:pPr>
          <w:r w:rsidRPr="006148AE">
            <w:rPr>
              <w:rStyle w:val="PlaceholderText"/>
            </w:rPr>
            <w:t>Enter any content that you want to repeat, including other content controls. You can also insert this control around table rows in order to repeat parts of a table.</w:t>
          </w:r>
        </w:p>
      </w:docPartBody>
    </w:docPart>
    <w:docPart>
      <w:docPartPr>
        <w:name w:val="DF1149B4E75F458583A175D65A35ACF4"/>
        <w:category>
          <w:name w:val="General"/>
          <w:gallery w:val="placeholder"/>
        </w:category>
        <w:types>
          <w:type w:val="bbPlcHdr"/>
        </w:types>
        <w:behaviors>
          <w:behavior w:val="content"/>
        </w:behaviors>
        <w:guid w:val="{773CEF2C-D5E8-40FB-9DC5-8BF02DE58483}"/>
      </w:docPartPr>
      <w:docPartBody>
        <w:p w:rsidR="00FE50F2" w:rsidRDefault="00FC1C59" w:rsidP="00FC1C59">
          <w:pPr>
            <w:pStyle w:val="DF1149B4E75F458583A175D65A35ACF4"/>
          </w:pPr>
          <w:r w:rsidRPr="006148AE">
            <w:rPr>
              <w:rStyle w:val="PlaceholderText"/>
            </w:rPr>
            <w:t>Choose an item.</w:t>
          </w:r>
        </w:p>
      </w:docPartBody>
    </w:docPart>
    <w:docPart>
      <w:docPartPr>
        <w:name w:val="03B34B4351B04FB889B895B630CDFDC3"/>
        <w:category>
          <w:name w:val="General"/>
          <w:gallery w:val="placeholder"/>
        </w:category>
        <w:types>
          <w:type w:val="bbPlcHdr"/>
        </w:types>
        <w:behaviors>
          <w:behavior w:val="content"/>
        </w:behaviors>
        <w:guid w:val="{62E59802-910E-43FD-B0F5-425A9E4EB27C}"/>
      </w:docPartPr>
      <w:docPartBody>
        <w:p w:rsidR="00FE50F2" w:rsidRDefault="00FC1C59" w:rsidP="00FC1C59">
          <w:pPr>
            <w:pStyle w:val="03B34B4351B04FB889B895B630CDFDC3"/>
          </w:pPr>
          <w:r w:rsidRPr="006148AE">
            <w:rPr>
              <w:rStyle w:val="PlaceholderText"/>
            </w:rPr>
            <w:t>Enter any content that you want to repeat, including other content controls. You can also insert this control around table rows in order to repeat parts of a table.</w:t>
          </w:r>
        </w:p>
      </w:docPartBody>
    </w:docPart>
    <w:docPart>
      <w:docPartPr>
        <w:name w:val="8FC803626C9C425F85E551BC5B944643"/>
        <w:category>
          <w:name w:val="General"/>
          <w:gallery w:val="placeholder"/>
        </w:category>
        <w:types>
          <w:type w:val="bbPlcHdr"/>
        </w:types>
        <w:behaviors>
          <w:behavior w:val="content"/>
        </w:behaviors>
        <w:guid w:val="{22B91DD6-A69D-44AB-B5E6-8ECD878E84E0}"/>
      </w:docPartPr>
      <w:docPartBody>
        <w:p w:rsidR="00FE50F2" w:rsidRDefault="00FC1C59" w:rsidP="00FC1C59">
          <w:pPr>
            <w:pStyle w:val="8FC803626C9C425F85E551BC5B944643"/>
          </w:pPr>
          <w:r w:rsidRPr="006148AE">
            <w:rPr>
              <w:rStyle w:val="PlaceholderText"/>
            </w:rPr>
            <w:t>Choose an item.</w:t>
          </w:r>
        </w:p>
      </w:docPartBody>
    </w:docPart>
    <w:docPart>
      <w:docPartPr>
        <w:name w:val="FDF6ECB878034416A3EF189B908821DA"/>
        <w:category>
          <w:name w:val="General"/>
          <w:gallery w:val="placeholder"/>
        </w:category>
        <w:types>
          <w:type w:val="bbPlcHdr"/>
        </w:types>
        <w:behaviors>
          <w:behavior w:val="content"/>
        </w:behaviors>
        <w:guid w:val="{A12CC8F3-0A44-4B34-904A-578155F979BC}"/>
      </w:docPartPr>
      <w:docPartBody>
        <w:p w:rsidR="00FE50F2" w:rsidRDefault="00FC1C59" w:rsidP="00FC1C59">
          <w:pPr>
            <w:pStyle w:val="FDF6ECB878034416A3EF189B908821DA"/>
          </w:pPr>
          <w:r w:rsidRPr="006148AE">
            <w:rPr>
              <w:rStyle w:val="PlaceholderText"/>
            </w:rPr>
            <w:t>Choose an item.</w:t>
          </w:r>
        </w:p>
      </w:docPartBody>
    </w:docPart>
    <w:docPart>
      <w:docPartPr>
        <w:name w:val="19720D0EFC01432A9686C5AEFC6539ED"/>
        <w:category>
          <w:name w:val="General"/>
          <w:gallery w:val="placeholder"/>
        </w:category>
        <w:types>
          <w:type w:val="bbPlcHdr"/>
        </w:types>
        <w:behaviors>
          <w:behavior w:val="content"/>
        </w:behaviors>
        <w:guid w:val="{FE2995DC-227A-400B-ABC7-C99A4EFCF417}"/>
      </w:docPartPr>
      <w:docPartBody>
        <w:p w:rsidR="00FE50F2" w:rsidRDefault="00FC1C59" w:rsidP="00FC1C59">
          <w:pPr>
            <w:pStyle w:val="19720D0EFC01432A9686C5AEFC6539ED"/>
          </w:pPr>
          <w:r w:rsidRPr="006148AE">
            <w:rPr>
              <w:rStyle w:val="PlaceholderText"/>
            </w:rPr>
            <w:t>Enter any content that you want to repeat, including other content controls. You can also insert this control around table rows in order to repeat parts of a table.</w:t>
          </w:r>
        </w:p>
      </w:docPartBody>
    </w:docPart>
    <w:docPart>
      <w:docPartPr>
        <w:name w:val="6E794FD67D2B412D9404F608CD5720C2"/>
        <w:category>
          <w:name w:val="General"/>
          <w:gallery w:val="placeholder"/>
        </w:category>
        <w:types>
          <w:type w:val="bbPlcHdr"/>
        </w:types>
        <w:behaviors>
          <w:behavior w:val="content"/>
        </w:behaviors>
        <w:guid w:val="{D31C809D-7240-4701-9CFB-B7F77D89B49C}"/>
      </w:docPartPr>
      <w:docPartBody>
        <w:p w:rsidR="00FE50F2" w:rsidRDefault="00FC1C59" w:rsidP="00FC1C59">
          <w:pPr>
            <w:pStyle w:val="6E794FD67D2B412D9404F608CD5720C2"/>
          </w:pPr>
          <w:r w:rsidRPr="006148AE">
            <w:rPr>
              <w:rStyle w:val="PlaceholderText"/>
            </w:rPr>
            <w:t>Choose an item.</w:t>
          </w:r>
        </w:p>
      </w:docPartBody>
    </w:docPart>
    <w:docPart>
      <w:docPartPr>
        <w:name w:val="61AFD30B1C6D4AAFA58AB1996704CC8F"/>
        <w:category>
          <w:name w:val="General"/>
          <w:gallery w:val="placeholder"/>
        </w:category>
        <w:types>
          <w:type w:val="bbPlcHdr"/>
        </w:types>
        <w:behaviors>
          <w:behavior w:val="content"/>
        </w:behaviors>
        <w:guid w:val="{E3E16D8E-8500-42D3-9439-29850A3C9144}"/>
      </w:docPartPr>
      <w:docPartBody>
        <w:p w:rsidR="00FE50F2" w:rsidRDefault="00FC1C59" w:rsidP="00FC1C59">
          <w:pPr>
            <w:pStyle w:val="61AFD30B1C6D4AAFA58AB1996704CC8F"/>
          </w:pPr>
          <w:r w:rsidRPr="006148AE">
            <w:rPr>
              <w:rStyle w:val="PlaceholderText"/>
            </w:rPr>
            <w:t>Enter any content that you want to repeat, including other content controls. You can also insert this control around table rows in order to repeat parts of a table.</w:t>
          </w:r>
        </w:p>
      </w:docPartBody>
    </w:docPart>
    <w:docPart>
      <w:docPartPr>
        <w:name w:val="17B7210427194DC6ACC89B7C22E2F9C8"/>
        <w:category>
          <w:name w:val="General"/>
          <w:gallery w:val="placeholder"/>
        </w:category>
        <w:types>
          <w:type w:val="bbPlcHdr"/>
        </w:types>
        <w:behaviors>
          <w:behavior w:val="content"/>
        </w:behaviors>
        <w:guid w:val="{F7D87AA5-115B-496B-82D5-A875D0844FB6}"/>
      </w:docPartPr>
      <w:docPartBody>
        <w:p w:rsidR="00FE50F2" w:rsidRDefault="00FC1C59" w:rsidP="00FC1C59">
          <w:pPr>
            <w:pStyle w:val="17B7210427194DC6ACC89B7C22E2F9C8"/>
          </w:pPr>
          <w:r w:rsidRPr="006148AE">
            <w:rPr>
              <w:rStyle w:val="PlaceholderText"/>
            </w:rPr>
            <w:t>Choose an item.</w:t>
          </w:r>
        </w:p>
      </w:docPartBody>
    </w:docPart>
    <w:docPart>
      <w:docPartPr>
        <w:name w:val="B08B5C79B0154672AAE42BACFAB1BBD6"/>
        <w:category>
          <w:name w:val="General"/>
          <w:gallery w:val="placeholder"/>
        </w:category>
        <w:types>
          <w:type w:val="bbPlcHdr"/>
        </w:types>
        <w:behaviors>
          <w:behavior w:val="content"/>
        </w:behaviors>
        <w:guid w:val="{7E05FF06-94EA-4515-A972-71CF9F9B9CE6}"/>
      </w:docPartPr>
      <w:docPartBody>
        <w:p w:rsidR="00FE50F2" w:rsidRDefault="00FC1C59" w:rsidP="00FC1C59">
          <w:pPr>
            <w:pStyle w:val="B08B5C79B0154672AAE42BACFAB1BBD6"/>
          </w:pPr>
          <w:r w:rsidRPr="006148AE">
            <w:rPr>
              <w:rStyle w:val="PlaceholderText"/>
            </w:rPr>
            <w:t>Enter any content that you want to repeat, including other content controls. You can also insert this control around table rows in order to repeat parts of a table.</w:t>
          </w:r>
        </w:p>
      </w:docPartBody>
    </w:docPart>
    <w:docPart>
      <w:docPartPr>
        <w:name w:val="10EE5C5FB7FE4206A2EC8016B06264A2"/>
        <w:category>
          <w:name w:val="General"/>
          <w:gallery w:val="placeholder"/>
        </w:category>
        <w:types>
          <w:type w:val="bbPlcHdr"/>
        </w:types>
        <w:behaviors>
          <w:behavior w:val="content"/>
        </w:behaviors>
        <w:guid w:val="{DF0D67A4-E8F8-4547-9C4F-E955736B36C7}"/>
      </w:docPartPr>
      <w:docPartBody>
        <w:p w:rsidR="00FE50F2" w:rsidRDefault="00FC1C59" w:rsidP="00FC1C59">
          <w:pPr>
            <w:pStyle w:val="10EE5C5FB7FE4206A2EC8016B06264A2"/>
          </w:pPr>
          <w:r w:rsidRPr="006148AE">
            <w:rPr>
              <w:rStyle w:val="PlaceholderText"/>
            </w:rPr>
            <w:t>Choose an item.</w:t>
          </w:r>
        </w:p>
      </w:docPartBody>
    </w:docPart>
    <w:docPart>
      <w:docPartPr>
        <w:name w:val="0D701403E9314473B3B9F881EB6C45AD"/>
        <w:category>
          <w:name w:val="General"/>
          <w:gallery w:val="placeholder"/>
        </w:category>
        <w:types>
          <w:type w:val="bbPlcHdr"/>
        </w:types>
        <w:behaviors>
          <w:behavior w:val="content"/>
        </w:behaviors>
        <w:guid w:val="{8DB17216-6B61-4A5B-98C3-0DB3A3232F45}"/>
      </w:docPartPr>
      <w:docPartBody>
        <w:p w:rsidR="00FE50F2" w:rsidRDefault="00FC1C59" w:rsidP="00FC1C59">
          <w:pPr>
            <w:pStyle w:val="0D701403E9314473B3B9F881EB6C45AD"/>
          </w:pPr>
          <w:r w:rsidRPr="006148AE">
            <w:rPr>
              <w:rStyle w:val="PlaceholderText"/>
            </w:rPr>
            <w:t>Enter any content that you want to repeat, including other content controls. You can also insert this control around table rows in order to repeat parts of a table.</w:t>
          </w:r>
        </w:p>
      </w:docPartBody>
    </w:docPart>
    <w:docPart>
      <w:docPartPr>
        <w:name w:val="791AD6EFEB39437F99E04FB44C66BAF2"/>
        <w:category>
          <w:name w:val="General"/>
          <w:gallery w:val="placeholder"/>
        </w:category>
        <w:types>
          <w:type w:val="bbPlcHdr"/>
        </w:types>
        <w:behaviors>
          <w:behavior w:val="content"/>
        </w:behaviors>
        <w:guid w:val="{4BB95935-66CA-4CBC-9244-3F763763A73A}"/>
      </w:docPartPr>
      <w:docPartBody>
        <w:p w:rsidR="00FE50F2" w:rsidRDefault="00FC1C59" w:rsidP="00FC1C59">
          <w:pPr>
            <w:pStyle w:val="791AD6EFEB39437F99E04FB44C66BAF2"/>
          </w:pPr>
          <w:r w:rsidRPr="006148AE">
            <w:rPr>
              <w:rStyle w:val="PlaceholderText"/>
            </w:rPr>
            <w:t>Choose an item.</w:t>
          </w:r>
        </w:p>
      </w:docPartBody>
    </w:docPart>
    <w:docPart>
      <w:docPartPr>
        <w:name w:val="63DF5695D8224DC6AAE6F63065FA5915"/>
        <w:category>
          <w:name w:val="General"/>
          <w:gallery w:val="placeholder"/>
        </w:category>
        <w:types>
          <w:type w:val="bbPlcHdr"/>
        </w:types>
        <w:behaviors>
          <w:behavior w:val="content"/>
        </w:behaviors>
        <w:guid w:val="{A0C43493-86DB-4D0E-B7B1-D910B2399421}"/>
      </w:docPartPr>
      <w:docPartBody>
        <w:p w:rsidR="00FE50F2" w:rsidRDefault="00FC1C59" w:rsidP="00FC1C59">
          <w:pPr>
            <w:pStyle w:val="63DF5695D8224DC6AAE6F63065FA5915"/>
          </w:pPr>
          <w:r w:rsidRPr="006148AE">
            <w:rPr>
              <w:rStyle w:val="PlaceholderText"/>
            </w:rPr>
            <w:t>Enter any content that you want to repeat, including other content controls. You can also insert this control around table rows in order to repeat parts of a table.</w:t>
          </w:r>
        </w:p>
      </w:docPartBody>
    </w:docPart>
    <w:docPart>
      <w:docPartPr>
        <w:name w:val="EDB0C06C26004FADBD3FA92F82145867"/>
        <w:category>
          <w:name w:val="General"/>
          <w:gallery w:val="placeholder"/>
        </w:category>
        <w:types>
          <w:type w:val="bbPlcHdr"/>
        </w:types>
        <w:behaviors>
          <w:behavior w:val="content"/>
        </w:behaviors>
        <w:guid w:val="{E772967D-731C-4CBC-A6BB-3E06C6A571F8}"/>
      </w:docPartPr>
      <w:docPartBody>
        <w:p w:rsidR="00FE50F2" w:rsidRDefault="00FC1C59" w:rsidP="00FC1C59">
          <w:pPr>
            <w:pStyle w:val="EDB0C06C26004FADBD3FA92F82145867"/>
          </w:pPr>
          <w:r w:rsidRPr="006148A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59"/>
    <w:rsid w:val="00FC1C59"/>
    <w:rsid w:val="00FE5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1C59"/>
    <w:rPr>
      <w:color w:val="808080"/>
    </w:rPr>
  </w:style>
  <w:style w:type="paragraph" w:customStyle="1" w:styleId="952EE5B0FA3948E4BC704AB5BA1CCBDB">
    <w:name w:val="952EE5B0FA3948E4BC704AB5BA1CCBDB"/>
    <w:rsid w:val="00FC1C59"/>
  </w:style>
  <w:style w:type="paragraph" w:customStyle="1" w:styleId="BC811C0136864412ABEE68A392A22BF7">
    <w:name w:val="BC811C0136864412ABEE68A392A22BF7"/>
    <w:rsid w:val="00FC1C59"/>
  </w:style>
  <w:style w:type="paragraph" w:customStyle="1" w:styleId="38973DA0A1304D029ACEDED4DE772D8A">
    <w:name w:val="38973DA0A1304D029ACEDED4DE772D8A"/>
    <w:rsid w:val="00FC1C59"/>
  </w:style>
  <w:style w:type="paragraph" w:customStyle="1" w:styleId="D8549CD0DDEC4E37BE829E32B519539E">
    <w:name w:val="D8549CD0DDEC4E37BE829E32B519539E"/>
    <w:rsid w:val="00FC1C59"/>
  </w:style>
  <w:style w:type="paragraph" w:customStyle="1" w:styleId="D7FA8BF0B2C8498EB8A69D3A4EB59D40">
    <w:name w:val="D7FA8BF0B2C8498EB8A69D3A4EB59D40"/>
    <w:rsid w:val="00FC1C59"/>
  </w:style>
  <w:style w:type="paragraph" w:customStyle="1" w:styleId="DF1149B4E75F458583A175D65A35ACF4">
    <w:name w:val="DF1149B4E75F458583A175D65A35ACF4"/>
    <w:rsid w:val="00FC1C59"/>
  </w:style>
  <w:style w:type="paragraph" w:customStyle="1" w:styleId="03B34B4351B04FB889B895B630CDFDC3">
    <w:name w:val="03B34B4351B04FB889B895B630CDFDC3"/>
    <w:rsid w:val="00FC1C59"/>
  </w:style>
  <w:style w:type="paragraph" w:customStyle="1" w:styleId="8FC803626C9C425F85E551BC5B944643">
    <w:name w:val="8FC803626C9C425F85E551BC5B944643"/>
    <w:rsid w:val="00FC1C59"/>
  </w:style>
  <w:style w:type="paragraph" w:customStyle="1" w:styleId="FDF6ECB878034416A3EF189B908821DA">
    <w:name w:val="FDF6ECB878034416A3EF189B908821DA"/>
    <w:rsid w:val="00FC1C59"/>
  </w:style>
  <w:style w:type="paragraph" w:customStyle="1" w:styleId="19720D0EFC01432A9686C5AEFC6539ED">
    <w:name w:val="19720D0EFC01432A9686C5AEFC6539ED"/>
    <w:rsid w:val="00FC1C59"/>
  </w:style>
  <w:style w:type="paragraph" w:customStyle="1" w:styleId="6E794FD67D2B412D9404F608CD5720C2">
    <w:name w:val="6E794FD67D2B412D9404F608CD5720C2"/>
    <w:rsid w:val="00FC1C59"/>
  </w:style>
  <w:style w:type="paragraph" w:customStyle="1" w:styleId="61AFD30B1C6D4AAFA58AB1996704CC8F">
    <w:name w:val="61AFD30B1C6D4AAFA58AB1996704CC8F"/>
    <w:rsid w:val="00FC1C59"/>
  </w:style>
  <w:style w:type="paragraph" w:customStyle="1" w:styleId="17B7210427194DC6ACC89B7C22E2F9C8">
    <w:name w:val="17B7210427194DC6ACC89B7C22E2F9C8"/>
    <w:rsid w:val="00FC1C59"/>
  </w:style>
  <w:style w:type="paragraph" w:customStyle="1" w:styleId="B08B5C79B0154672AAE42BACFAB1BBD6">
    <w:name w:val="B08B5C79B0154672AAE42BACFAB1BBD6"/>
    <w:rsid w:val="00FC1C59"/>
  </w:style>
  <w:style w:type="paragraph" w:customStyle="1" w:styleId="10EE5C5FB7FE4206A2EC8016B06264A2">
    <w:name w:val="10EE5C5FB7FE4206A2EC8016B06264A2"/>
    <w:rsid w:val="00FC1C59"/>
  </w:style>
  <w:style w:type="paragraph" w:customStyle="1" w:styleId="0D701403E9314473B3B9F881EB6C45AD">
    <w:name w:val="0D701403E9314473B3B9F881EB6C45AD"/>
    <w:rsid w:val="00FC1C59"/>
  </w:style>
  <w:style w:type="paragraph" w:customStyle="1" w:styleId="791AD6EFEB39437F99E04FB44C66BAF2">
    <w:name w:val="791AD6EFEB39437F99E04FB44C66BAF2"/>
    <w:rsid w:val="00FC1C59"/>
  </w:style>
  <w:style w:type="paragraph" w:customStyle="1" w:styleId="63DF5695D8224DC6AAE6F63065FA5915">
    <w:name w:val="63DF5695D8224DC6AAE6F63065FA5915"/>
    <w:rsid w:val="00FC1C59"/>
  </w:style>
  <w:style w:type="paragraph" w:customStyle="1" w:styleId="EDB0C06C26004FADBD3FA92F82145867">
    <w:name w:val="EDB0C06C26004FADBD3FA92F82145867"/>
    <w:rsid w:val="00FC1C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3DC5ABB010A3409C1B0BC61D57ADCA" ma:contentTypeVersion="18" ma:contentTypeDescription="Create a new document." ma:contentTypeScope="" ma:versionID="6831955be34e07043209928dea7ba905">
  <xsd:schema xmlns:xsd="http://www.w3.org/2001/XMLSchema" xmlns:xs="http://www.w3.org/2001/XMLSchema" xmlns:p="http://schemas.microsoft.com/office/2006/metadata/properties" xmlns:ns1="http://schemas.microsoft.com/sharepoint/v3" xmlns:ns2="3569846d-3f8b-41c8-820d-2ff9739a3570" xmlns:ns3="bc5f7bc9-01bf-408b-9c3e-f1a9958c1e1c" targetNamespace="http://schemas.microsoft.com/office/2006/metadata/properties" ma:root="true" ma:fieldsID="d56e711340111abf143f1220f795e782" ns1:_="" ns2:_="" ns3:_="">
    <xsd:import namespace="http://schemas.microsoft.com/sharepoint/v3"/>
    <xsd:import namespace="3569846d-3f8b-41c8-820d-2ff9739a3570"/>
    <xsd:import namespace="bc5f7bc9-01bf-408b-9c3e-f1a9958c1e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_Flow_SignoffStatus" minOccurs="0"/>
                <xsd:element ref="ns2:DocumentOwner" minOccurs="0"/>
                <xsd:element ref="ns2:Cont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9846d-3f8b-41c8-820d-2ff9739a3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Flow_SignoffStatus" ma:index="22" nillable="true" ma:displayName="Sign-off status" ma:internalName="Sign_x002d_off_x0020_status">
      <xsd:simpleType>
        <xsd:restriction base="dms:Text"/>
      </xsd:simpleType>
    </xsd:element>
    <xsd:element name="DocumentOwner" ma:index="23" nillable="true" ma:displayName="Document Owner" ma:format="Dropdown" ma:list="UserInfo" ma:SharePointGroup="0" ma:internalName="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xt" ma:index="24" nillable="true" ma:displayName="Context" ma:format="Dropdown" ma:internalName="Contex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5f7bc9-01bf-408b-9c3e-f1a9958c1e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412fe2ea-da89-4a5f-8144-cdef18776a3a}" ma:internalName="TaxCatchAll" ma:showField="CatchAllData" ma:web="bc5f7bc9-01bf-408b-9c3e-f1a9958c1e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Owner xmlns="3569846d-3f8b-41c8-820d-2ff9739a3570">
      <UserInfo>
        <DisplayName/>
        <AccountId xsi:nil="true"/>
        <AccountType/>
      </UserInfo>
    </DocumentOwner>
    <Context xmlns="3569846d-3f8b-41c8-820d-2ff9739a3570" xsi:nil="true"/>
    <TaxCatchAll xmlns="bc5f7bc9-01bf-408b-9c3e-f1a9958c1e1c" xsi:nil="true"/>
    <lcf76f155ced4ddcb4097134ff3c332f xmlns="3569846d-3f8b-41c8-820d-2ff9739a3570">
      <Terms xmlns="http://schemas.microsoft.com/office/infopath/2007/PartnerControls"/>
    </lcf76f155ced4ddcb4097134ff3c332f>
    <_ip_UnifiedCompliancePolicyProperties xmlns="http://schemas.microsoft.com/sharepoint/v3" xsi:nil="true"/>
    <_Flow_SignoffStatus xmlns="3569846d-3f8b-41c8-820d-2ff9739a3570" xsi:nil="true"/>
  </documentManagement>
</p:properties>
</file>

<file path=customXml/itemProps1.xml><?xml version="1.0" encoding="utf-8"?>
<ds:datastoreItem xmlns:ds="http://schemas.openxmlformats.org/officeDocument/2006/customXml" ds:itemID="{D8DD3966-A031-40A2-B017-A4AF76281335}"/>
</file>

<file path=customXml/itemProps2.xml><?xml version="1.0" encoding="utf-8"?>
<ds:datastoreItem xmlns:ds="http://schemas.openxmlformats.org/officeDocument/2006/customXml" ds:itemID="{0CB0F8AA-FB3F-4B79-A871-B37F57DDE126}"/>
</file>

<file path=customXml/itemProps3.xml><?xml version="1.0" encoding="utf-8"?>
<ds:datastoreItem xmlns:ds="http://schemas.openxmlformats.org/officeDocument/2006/customXml" ds:itemID="{A08980EF-8E8B-488D-95E1-F9476A16E96B}"/>
</file>

<file path=docProps/app.xml><?xml version="1.0" encoding="utf-8"?>
<Properties xmlns="http://schemas.openxmlformats.org/officeDocument/2006/extended-properties" xmlns:vt="http://schemas.openxmlformats.org/officeDocument/2006/docPropsVTypes">
  <Template>Normal</Template>
  <TotalTime>218</TotalTime>
  <Pages>30</Pages>
  <Words>8977</Words>
  <Characters>51170</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SLM</Company>
  <LinksUpToDate>false</LinksUpToDate>
  <CharactersWithSpaces>60027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McCormack</dc:creator>
  <cp:keywords/>
  <dc:description/>
  <cp:lastModifiedBy>Brigitte McCormack</cp:lastModifiedBy>
  <cp:revision>13</cp:revision>
  <cp:lastPrinted>2017-10-06T07:49:00Z</cp:lastPrinted>
  <dcterms:created xsi:type="dcterms:W3CDTF">2017-09-21T07:59:00Z</dcterms:created>
  <dcterms:modified xsi:type="dcterms:W3CDTF">2017-12-01T11:43:00Z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0x010100FA3DC5ABB010A3409C1B0BC61D57ADCA</vt:lpwstr>
  </property>
</Properties>
</file>